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80" w:afterAutospacing="0" w:line="315" w:lineRule="atLeast"/>
        <w:ind w:left="0" w:right="0" w:firstLine="870"/>
        <w:jc w:val="center"/>
        <w:rPr>
          <w:rStyle w:val="5"/>
          <w:rFonts w:hint="eastAsia" w:ascii="Times New Roman" w:hAnsi="Times New Roman" w:eastAsia="方正小标宋_GBK" w:cstheme="minorBidi"/>
          <w:bCs/>
          <w:kern w:val="2"/>
          <w:sz w:val="40"/>
          <w:szCs w:val="44"/>
          <w:lang w:val="en-US" w:eastAsia="zh-CN" w:bidi="ar-SA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80" w:afterAutospacing="0" w:line="315" w:lineRule="atLeast"/>
        <w:ind w:left="0" w:right="0" w:firstLine="870"/>
        <w:jc w:val="center"/>
        <w:rPr>
          <w:rStyle w:val="5"/>
          <w:rFonts w:hint="eastAsia" w:ascii="Times New Roman" w:hAnsi="Times New Roman" w:eastAsia="方正小标宋_GBK" w:cstheme="minorBidi"/>
          <w:bCs/>
          <w:kern w:val="2"/>
          <w:sz w:val="40"/>
          <w:szCs w:val="44"/>
          <w:lang w:val="en-US" w:eastAsia="zh-CN" w:bidi="ar-SA"/>
        </w:rPr>
      </w:pPr>
      <w:r>
        <w:rPr>
          <w:rStyle w:val="5"/>
          <w:rFonts w:hint="eastAsia" w:ascii="Times New Roman" w:hAnsi="Times New Roman" w:eastAsia="方正小标宋_GBK" w:cstheme="minorBidi"/>
          <w:bCs/>
          <w:kern w:val="2"/>
          <w:sz w:val="40"/>
          <w:szCs w:val="44"/>
          <w:lang w:val="en-US" w:eastAsia="zh-CN" w:bidi="ar-SA"/>
        </w:rPr>
        <w:t>重庆两江新区科技跨境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80" w:afterAutospacing="0" w:line="315" w:lineRule="atLeast"/>
        <w:ind w:left="0" w:right="0" w:firstLine="870"/>
        <w:jc w:val="center"/>
        <w:rPr>
          <w:rStyle w:val="5"/>
          <w:rFonts w:hint="eastAsia" w:ascii="Times New Roman" w:hAnsi="Times New Roman" w:eastAsia="方正小标宋_GBK" w:cstheme="minorBidi"/>
          <w:bCs/>
          <w:kern w:val="2"/>
          <w:sz w:val="40"/>
          <w:szCs w:val="44"/>
          <w:lang w:val="en-US" w:eastAsia="zh-CN" w:bidi="ar-SA"/>
        </w:rPr>
      </w:pPr>
      <w:r>
        <w:rPr>
          <w:rStyle w:val="5"/>
          <w:rFonts w:hint="eastAsia" w:ascii="Times New Roman" w:hAnsi="Times New Roman" w:eastAsia="方正小标宋_GBK" w:cstheme="minorBidi"/>
          <w:bCs/>
          <w:kern w:val="2"/>
          <w:sz w:val="40"/>
          <w:szCs w:val="44"/>
          <w:lang w:val="en-US" w:eastAsia="zh-CN" w:bidi="ar-SA"/>
        </w:rPr>
        <w:t>贷款实施办法（试行）</w:t>
      </w:r>
      <w:r>
        <w:rPr>
          <w:rStyle w:val="5"/>
          <w:rFonts w:hint="eastAsia" w:ascii="Times New Roman" w:hAnsi="Times New Roman" w:eastAsia="方正小标宋_GBK" w:cstheme="minorBidi"/>
          <w:bCs/>
          <w:kern w:val="2"/>
          <w:sz w:val="40"/>
          <w:szCs w:val="44"/>
          <w:lang w:val="en-US" w:eastAsia="zh-CN" w:bidi="ar-SA"/>
        </w:rPr>
        <w:t>草案解读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80" w:afterAutospacing="0" w:line="315" w:lineRule="atLeast"/>
        <w:ind w:left="0" w:right="0" w:firstLine="870"/>
        <w:jc w:val="center"/>
        <w:rPr>
          <w:rStyle w:val="5"/>
          <w:rFonts w:hint="eastAsia" w:ascii="Times New Roman" w:hAnsi="Times New Roman" w:eastAsia="方正小标宋_GBK" w:cstheme="minorBidi"/>
          <w:bCs/>
          <w:kern w:val="2"/>
          <w:sz w:val="40"/>
          <w:szCs w:val="44"/>
          <w:lang w:val="en-US" w:eastAsia="zh-CN" w:bidi="ar-SA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80" w:afterAutospacing="0" w:line="315" w:lineRule="atLeast"/>
        <w:ind w:left="0" w:right="0" w:firstLine="870"/>
        <w:jc w:val="center"/>
        <w:rPr>
          <w:rStyle w:val="5"/>
          <w:rFonts w:hint="default" w:ascii="Times New Roman" w:hAnsi="Times New Roman" w:eastAsia="方正小标宋_GBK" w:cstheme="minorBidi"/>
          <w:bCs/>
          <w:kern w:val="2"/>
          <w:sz w:val="40"/>
          <w:szCs w:val="44"/>
          <w:lang w:val="en-US" w:eastAsia="zh-CN" w:bidi="ar-SA"/>
        </w:rPr>
      </w:pPr>
    </w:p>
    <w:p>
      <w:pPr>
        <w:spacing w:line="579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一、文件制定的背景和依据</w:t>
      </w:r>
    </w:p>
    <w:p>
      <w:pPr>
        <w:spacing w:line="579" w:lineRule="exact"/>
        <w:ind w:firstLine="640" w:firstLineChars="200"/>
        <w:rPr>
          <w:rFonts w:hint="eastAsia" w:ascii="Times New Roman" w:hAnsi="Times New Roman" w:eastAsia="方正仿宋_GBK" w:cs="Times New Roman"/>
          <w:sz w:val="32"/>
        </w:rPr>
      </w:pPr>
      <w:r>
        <w:rPr>
          <w:rFonts w:hint="eastAsia" w:ascii="Times New Roman" w:hAnsi="Times New Roman" w:eastAsia="方正仿宋_GBK" w:cs="Times New Roman"/>
          <w:sz w:val="32"/>
        </w:rPr>
        <w:t>日前，国家外汇管理局重庆外汇管理部出台《外债便利化额度试点操作指引》，允许符合条件的高新技术企业借入外债，并将两江新区纳入试点区域。同时，《重庆市服务业扩大开放综合试点总体方案》提出，要“优化高新技术企业外债管理试点”。</w:t>
      </w: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为</w:t>
      </w:r>
      <w:r>
        <w:rPr>
          <w:rFonts w:hint="eastAsia" w:ascii="Times New Roman" w:hAnsi="Times New Roman" w:eastAsia="方正仿宋_GBK" w:cs="Times New Roman"/>
          <w:sz w:val="32"/>
        </w:rPr>
        <w:t>促进外债便利化试点政策在两江新区有效落地，两江新区在此前已印发实施的《重庆两江新区科技成长贷款实施办法（试行）》（以下简称“科技成长贷”）基础上，研究</w:t>
      </w: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起草</w:t>
      </w:r>
      <w:r>
        <w:rPr>
          <w:rFonts w:hint="eastAsia" w:ascii="Times New Roman" w:hAnsi="Times New Roman" w:eastAsia="方正仿宋_GBK" w:cs="Times New Roman"/>
          <w:sz w:val="32"/>
        </w:rPr>
        <w:t>《重庆两江新区科技跨境贷款实施办法（试行）》（以下简称“科技跨境贷”）。</w:t>
      </w:r>
    </w:p>
    <w:p>
      <w:pPr>
        <w:spacing w:line="579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二、主要内容</w:t>
      </w:r>
    </w:p>
    <w:p>
      <w:pPr>
        <w:spacing w:line="579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本办法共七章，共25条。</w:t>
      </w:r>
    </w:p>
    <w:p>
      <w:pPr>
        <w:spacing w:line="579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第一章总则，共5条。明确本办法起草背景及依据、名词解释、资金来源、实施原则和管理机构。</w:t>
      </w:r>
    </w:p>
    <w:p>
      <w:pPr>
        <w:spacing w:line="579" w:lineRule="exact"/>
        <w:ind w:firstLine="640" w:firstLineChars="200"/>
        <w:rPr>
          <w:rFonts w:hint="default" w:ascii="Times New Roman" w:hAnsi="Times New Roman" w:eastAsia="方正仿宋_GBK" w:cs="Times New Roman"/>
          <w:sz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第二章支持对象、合作银行，共5条。明确本办法实施范围、</w:t>
      </w:r>
    </w:p>
    <w:p>
      <w:pPr>
        <w:spacing w:line="579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lang w:val="en-US" w:eastAsia="zh-CN"/>
        </w:rPr>
        <w:t>第三章贷款规模及期限</w:t>
      </w: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，共3条。明确贷款额度和期限要求。</w:t>
      </w:r>
    </w:p>
    <w:p>
      <w:pPr>
        <w:spacing w:line="579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lang w:val="en-US" w:eastAsia="zh-CN"/>
        </w:rPr>
        <w:t>第四章风险补偿及贷款贴息</w:t>
      </w: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，共3条。明确风险补偿和</w:t>
      </w:r>
      <w:r>
        <w:rPr>
          <w:rFonts w:hint="eastAsia" w:ascii="Times New Roman" w:hAnsi="Times New Roman" w:eastAsia="方正仿宋_GBK" w:cs="Times New Roman"/>
          <w:sz w:val="32"/>
        </w:rPr>
        <w:t>贷款贴息</w:t>
      </w:r>
      <w:r>
        <w:rPr>
          <w:rFonts w:hint="eastAsia" w:ascii="Times New Roman" w:hAnsi="Times New Roman" w:eastAsia="方正仿宋_GBK" w:cs="Times New Roman"/>
          <w:sz w:val="32"/>
          <w:lang w:eastAsia="zh-CN"/>
        </w:rPr>
        <w:t>。</w:t>
      </w:r>
    </w:p>
    <w:p>
      <w:pPr>
        <w:spacing w:line="579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第五章申办流程，共3条。明确所需申请材料和流程。</w:t>
      </w:r>
    </w:p>
    <w:p>
      <w:pPr>
        <w:spacing w:line="579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第六章管理与监督，共4条。明确</w:t>
      </w:r>
      <w:r>
        <w:rPr>
          <w:rFonts w:hint="eastAsia" w:ascii="Times New Roman" w:hAnsi="Times New Roman" w:eastAsia="方正仿宋_GBK" w:cs="Times New Roman"/>
          <w:sz w:val="32"/>
        </w:rPr>
        <w:t>审批及监督管理</w:t>
      </w: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机构及其日常工作、管理费用相关要求和管理机构权力。</w:t>
      </w:r>
    </w:p>
    <w:p>
      <w:pPr>
        <w:spacing w:line="579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第七章附则，共2条。明确解释权和实施时间。</w:t>
      </w:r>
    </w:p>
    <w:p>
      <w:pPr>
        <w:spacing w:line="579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三、</w:t>
      </w:r>
      <w:bookmarkStart w:id="0" w:name="_GoBack"/>
      <w:bookmarkEnd w:id="0"/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制定目的</w:t>
      </w:r>
    </w:p>
    <w:p>
      <w:pPr>
        <w:spacing w:line="579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为</w:t>
      </w:r>
      <w:r>
        <w:rPr>
          <w:rFonts w:hint="eastAsia" w:ascii="Times New Roman" w:hAnsi="Times New Roman" w:eastAsia="方正仿宋_GBK" w:cs="Times New Roman"/>
          <w:sz w:val="32"/>
        </w:rPr>
        <w:t>助力重庆建设西部金融中心，进一步完善两江新区科技金融服务体系，充分发挥财政资金放大作用，有效利用境外低成本资金，拓宽企业融资渠道，切实缓解企业融资难、融资贵问题，增强企业创新能力</w:t>
      </w:r>
      <w:r>
        <w:rPr>
          <w:rFonts w:hint="eastAsia" w:ascii="Times New Roman" w:hAnsi="Times New Roman" w:eastAsia="方正仿宋_GBK" w:cs="Times New Roman"/>
          <w:sz w:val="32"/>
          <w:lang w:eastAsia="zh-CN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E6217AE"/>
    <w:rsid w:val="6CB81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qFormat/>
    <w:uiPriority w:val="22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2021-12-31T08:46:00Z</dcterms:created>
  <dc:creator>HP</dc:creator>
  <cp:lastModifiedBy>Aurora</cp:lastModifiedBy>
  <dcterms:modified xsi:type="dcterms:W3CDTF">2021-12-31T09:47:04Z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A793FE1DD89349D0827488CDAAA3EBE3</vt:lpwstr>
  </property>
</Properties>
</file>