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E0" w:rsidRPr="00B25C9A" w:rsidRDefault="00473CE0" w:rsidP="006845F7">
      <w:pPr>
        <w:widowControl/>
        <w:shd w:val="clear" w:color="auto" w:fill="FFFFFF"/>
        <w:spacing w:line="600" w:lineRule="exact"/>
        <w:jc w:val="center"/>
        <w:rPr>
          <w:rFonts w:ascii="方正小标宋_GBK" w:eastAsia="方正小标宋_GBK" w:hAnsi="微软雅黑" w:cs="宋体" w:hint="eastAsia"/>
          <w:color w:val="000000" w:themeColor="text1"/>
          <w:kern w:val="0"/>
          <w:sz w:val="44"/>
          <w:szCs w:val="32"/>
          <w:lang w:val="en"/>
        </w:rPr>
      </w:pPr>
    </w:p>
    <w:p w:rsidR="00473CE0" w:rsidRPr="00B25C9A" w:rsidRDefault="00473CE0" w:rsidP="006845F7">
      <w:pPr>
        <w:widowControl/>
        <w:shd w:val="clear" w:color="auto" w:fill="FFFFFF"/>
        <w:spacing w:line="600" w:lineRule="exact"/>
        <w:jc w:val="center"/>
        <w:rPr>
          <w:rFonts w:ascii="方正小标宋_GBK" w:eastAsia="方正小标宋_GBK" w:hAnsi="微软雅黑" w:cs="宋体"/>
          <w:color w:val="000000" w:themeColor="text1"/>
          <w:kern w:val="0"/>
          <w:sz w:val="44"/>
          <w:szCs w:val="32"/>
          <w:lang w:val="en"/>
        </w:rPr>
      </w:pPr>
    </w:p>
    <w:p w:rsidR="00473CE0" w:rsidRPr="00B25C9A" w:rsidRDefault="00473CE0" w:rsidP="006845F7">
      <w:pPr>
        <w:widowControl/>
        <w:shd w:val="clear" w:color="auto" w:fill="FFFFFF"/>
        <w:spacing w:line="600" w:lineRule="exact"/>
        <w:jc w:val="center"/>
        <w:rPr>
          <w:rFonts w:ascii="方正小标宋_GBK" w:eastAsia="方正小标宋_GBK" w:hAnsi="微软雅黑" w:cs="宋体"/>
          <w:color w:val="000000" w:themeColor="text1"/>
          <w:kern w:val="0"/>
          <w:sz w:val="44"/>
          <w:szCs w:val="32"/>
          <w:lang w:val="en"/>
        </w:rPr>
      </w:pPr>
    </w:p>
    <w:p w:rsidR="00473CE0" w:rsidRPr="00B25C9A" w:rsidRDefault="00473CE0" w:rsidP="006845F7">
      <w:pPr>
        <w:widowControl/>
        <w:shd w:val="clear" w:color="auto" w:fill="FFFFFF"/>
        <w:spacing w:line="600" w:lineRule="exact"/>
        <w:jc w:val="center"/>
        <w:rPr>
          <w:rFonts w:ascii="方正小标宋_GBK" w:eastAsia="方正小标宋_GBK" w:hAnsi="微软雅黑" w:cs="宋体"/>
          <w:color w:val="000000" w:themeColor="text1"/>
          <w:kern w:val="0"/>
          <w:sz w:val="44"/>
          <w:szCs w:val="32"/>
          <w:lang w:val="en"/>
        </w:rPr>
      </w:pPr>
    </w:p>
    <w:p w:rsidR="009C09E3" w:rsidRPr="00B25C9A" w:rsidRDefault="009C09E3" w:rsidP="006845F7">
      <w:pPr>
        <w:widowControl/>
        <w:shd w:val="clear" w:color="auto" w:fill="FFFFFF"/>
        <w:spacing w:line="600" w:lineRule="exact"/>
        <w:jc w:val="center"/>
        <w:rPr>
          <w:rFonts w:ascii="方正小标宋_GBK" w:eastAsia="方正小标宋_GBK" w:hAnsi="微软雅黑" w:cs="宋体"/>
          <w:color w:val="000000" w:themeColor="text1"/>
          <w:kern w:val="0"/>
          <w:sz w:val="44"/>
          <w:szCs w:val="32"/>
          <w:lang w:val="en"/>
        </w:rPr>
      </w:pPr>
      <w:r w:rsidRPr="00B25C9A">
        <w:rPr>
          <w:rFonts w:ascii="方正小标宋_GBK" w:eastAsia="方正小标宋_GBK" w:hAnsi="微软雅黑" w:cs="宋体" w:hint="eastAsia"/>
          <w:color w:val="000000" w:themeColor="text1"/>
          <w:kern w:val="0"/>
          <w:sz w:val="44"/>
          <w:szCs w:val="32"/>
          <w:lang w:val="en"/>
        </w:rPr>
        <w:t>重庆两江新区管理委员会办公室</w:t>
      </w:r>
    </w:p>
    <w:p w:rsidR="009C09E3" w:rsidRPr="00B25C9A" w:rsidRDefault="009C09E3" w:rsidP="006845F7">
      <w:pPr>
        <w:widowControl/>
        <w:shd w:val="clear" w:color="auto" w:fill="FFFFFF"/>
        <w:spacing w:line="600" w:lineRule="exact"/>
        <w:jc w:val="center"/>
        <w:rPr>
          <w:rFonts w:ascii="方正小标宋_GBK" w:eastAsia="方正小标宋_GBK" w:hAnsi="微软雅黑" w:cs="宋体"/>
          <w:color w:val="000000" w:themeColor="text1"/>
          <w:kern w:val="0"/>
          <w:sz w:val="44"/>
          <w:szCs w:val="32"/>
          <w:lang w:val="en"/>
        </w:rPr>
      </w:pPr>
      <w:r w:rsidRPr="00B25C9A">
        <w:rPr>
          <w:rFonts w:ascii="方正小标宋_GBK" w:eastAsia="方正小标宋_GBK" w:hAnsi="微软雅黑" w:cs="宋体" w:hint="eastAsia"/>
          <w:color w:val="000000" w:themeColor="text1"/>
          <w:kern w:val="0"/>
          <w:sz w:val="44"/>
          <w:szCs w:val="32"/>
          <w:lang w:val="en"/>
        </w:rPr>
        <w:t>关于建设政务公开专区的通知</w:t>
      </w:r>
    </w:p>
    <w:p w:rsidR="009C09E3"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p>
    <w:p w:rsidR="009C09E3" w:rsidRPr="00B25C9A" w:rsidRDefault="009C09E3" w:rsidP="006845F7">
      <w:pPr>
        <w:widowControl/>
        <w:shd w:val="clear" w:color="auto" w:fill="FFFFFF"/>
        <w:rPr>
          <w:rFonts w:ascii="方正仿宋_GBK" w:eastAsia="方正仿宋_GBK" w:hAnsi="微软雅黑" w:cs="宋体"/>
          <w:color w:val="000000" w:themeColor="text1"/>
          <w:kern w:val="0"/>
          <w:sz w:val="32"/>
          <w:szCs w:val="32"/>
          <w:lang w:val="en"/>
        </w:rPr>
      </w:pPr>
      <w:r w:rsidRPr="00B25C9A">
        <w:rPr>
          <w:rFonts w:ascii="方正仿宋_GBK" w:eastAsia="方正仿宋_GBK" w:hAnsi="微软雅黑" w:cs="宋体" w:hint="eastAsia"/>
          <w:color w:val="000000" w:themeColor="text1"/>
          <w:kern w:val="0"/>
          <w:sz w:val="32"/>
          <w:szCs w:val="32"/>
          <w:lang w:val="en"/>
        </w:rPr>
        <w:t>各街道办事处，政务中心</w:t>
      </w:r>
      <w:r w:rsidR="00326F10">
        <w:rPr>
          <w:rFonts w:ascii="方正仿宋_GBK" w:eastAsia="方正仿宋_GBK" w:hAnsi="微软雅黑" w:cs="宋体" w:hint="eastAsia"/>
          <w:color w:val="000000" w:themeColor="text1"/>
          <w:kern w:val="0"/>
          <w:sz w:val="32"/>
          <w:szCs w:val="32"/>
          <w:lang w:val="en"/>
        </w:rPr>
        <w:t>，</w:t>
      </w:r>
      <w:r w:rsidRPr="00B25C9A">
        <w:rPr>
          <w:rFonts w:ascii="方正仿宋_GBK" w:eastAsia="方正仿宋_GBK" w:hAnsi="微软雅黑" w:cs="宋体" w:hint="eastAsia"/>
          <w:color w:val="000000" w:themeColor="text1"/>
          <w:kern w:val="0"/>
          <w:sz w:val="32"/>
          <w:szCs w:val="32"/>
          <w:lang w:val="en"/>
        </w:rPr>
        <w:t>档案馆：</w:t>
      </w:r>
    </w:p>
    <w:p w:rsidR="009C09E3"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r w:rsidRPr="00B25C9A">
        <w:rPr>
          <w:rFonts w:ascii="方正仿宋_GBK" w:eastAsia="方正仿宋_GBK" w:hAnsi="微软雅黑" w:cs="宋体" w:hint="eastAsia"/>
          <w:color w:val="000000" w:themeColor="text1"/>
          <w:kern w:val="0"/>
          <w:sz w:val="32"/>
          <w:szCs w:val="32"/>
          <w:lang w:val="en"/>
        </w:rPr>
        <w:t>为深入贯彻落实《中华人民共和国政府信息公开条例》《中共中央国务院关于加强基层治理体系和治理能力现代化建设的意见》《国务院办公厅关于全面推进基层政务公开标准化规范化工作的指导意见》《国务院办公厅印发关于切实解决老年人运用智能技术困难实施方案的通知》等文件精神，全面提升政务公开标准化、规范化、便利化水平，不断增强政务公开工作实效，根据市政府办公厅《关于建设政务公开专区的通知》（</w:t>
      </w:r>
      <w:proofErr w:type="gramStart"/>
      <w:r w:rsidRPr="00B25C9A">
        <w:rPr>
          <w:rFonts w:ascii="方正仿宋_GBK" w:eastAsia="方正仿宋_GBK" w:hAnsi="微软雅黑" w:cs="宋体" w:hint="eastAsia"/>
          <w:color w:val="000000" w:themeColor="text1"/>
          <w:kern w:val="0"/>
          <w:sz w:val="32"/>
          <w:szCs w:val="32"/>
          <w:lang w:val="en"/>
        </w:rPr>
        <w:t>渝府办</w:t>
      </w:r>
      <w:proofErr w:type="gramEnd"/>
      <w:r w:rsidRPr="00B25C9A">
        <w:rPr>
          <w:rFonts w:ascii="方正仿宋_GBK" w:eastAsia="方正仿宋_GBK" w:hAnsi="微软雅黑" w:cs="宋体" w:hint="eastAsia"/>
          <w:color w:val="000000" w:themeColor="text1"/>
          <w:kern w:val="0"/>
          <w:sz w:val="32"/>
          <w:szCs w:val="32"/>
          <w:lang w:val="en"/>
        </w:rPr>
        <w:t>发〔2021〕100号）要求，结合</w:t>
      </w:r>
      <w:r w:rsidR="005724F7" w:rsidRPr="00B25C9A">
        <w:rPr>
          <w:rFonts w:ascii="方正仿宋_GBK" w:eastAsia="方正仿宋_GBK" w:hAnsi="微软雅黑" w:cs="宋体" w:hint="eastAsia"/>
          <w:color w:val="000000" w:themeColor="text1"/>
          <w:kern w:val="0"/>
          <w:sz w:val="32"/>
          <w:szCs w:val="32"/>
          <w:lang w:val="en"/>
        </w:rPr>
        <w:t>新区</w:t>
      </w:r>
      <w:r w:rsidRPr="00B25C9A">
        <w:rPr>
          <w:rFonts w:ascii="方正仿宋_GBK" w:eastAsia="方正仿宋_GBK" w:hAnsi="微软雅黑" w:cs="宋体" w:hint="eastAsia"/>
          <w:color w:val="000000" w:themeColor="text1"/>
          <w:kern w:val="0"/>
          <w:sz w:val="32"/>
          <w:szCs w:val="32"/>
          <w:lang w:val="en"/>
        </w:rPr>
        <w:t>实际，现就建设政务公开专区有关事宜通知如下：</w:t>
      </w:r>
    </w:p>
    <w:p w:rsidR="009C09E3" w:rsidRPr="00B25C9A" w:rsidRDefault="009C09E3" w:rsidP="006845F7">
      <w:pPr>
        <w:widowControl/>
        <w:shd w:val="clear" w:color="auto" w:fill="FFFFFF"/>
        <w:ind w:firstLineChars="200" w:firstLine="640"/>
        <w:rPr>
          <w:rFonts w:ascii="方正黑体_GBK" w:eastAsia="方正黑体_GBK" w:hAnsi="微软雅黑" w:cs="宋体"/>
          <w:color w:val="000000" w:themeColor="text1"/>
          <w:kern w:val="0"/>
          <w:sz w:val="32"/>
          <w:szCs w:val="32"/>
          <w:lang w:val="en"/>
        </w:rPr>
      </w:pPr>
      <w:r w:rsidRPr="00B25C9A">
        <w:rPr>
          <w:rFonts w:ascii="方正黑体_GBK" w:eastAsia="方正黑体_GBK" w:hAnsi="微软雅黑" w:cs="宋体" w:hint="eastAsia"/>
          <w:color w:val="000000" w:themeColor="text1"/>
          <w:kern w:val="0"/>
          <w:sz w:val="32"/>
          <w:szCs w:val="32"/>
          <w:lang w:val="en"/>
        </w:rPr>
        <w:t>一、提高政治站位，充分认识建设政务公开专区的重要意义</w:t>
      </w:r>
    </w:p>
    <w:p w:rsidR="009C09E3"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r w:rsidRPr="00B25C9A">
        <w:rPr>
          <w:rFonts w:ascii="方正仿宋_GBK" w:eastAsia="方正仿宋_GBK" w:hAnsi="微软雅黑" w:cs="宋体" w:hint="eastAsia"/>
          <w:color w:val="000000" w:themeColor="text1"/>
          <w:kern w:val="0"/>
          <w:sz w:val="32"/>
          <w:szCs w:val="32"/>
          <w:lang w:val="en"/>
        </w:rPr>
        <w:t>政务公开专区是集政府信息查询、政府信息公开申请、政策咨询、</w:t>
      </w:r>
      <w:proofErr w:type="gramStart"/>
      <w:r w:rsidRPr="00B25C9A">
        <w:rPr>
          <w:rFonts w:ascii="方正仿宋_GBK" w:eastAsia="方正仿宋_GBK" w:hAnsi="微软雅黑" w:cs="宋体" w:hint="eastAsia"/>
          <w:color w:val="000000" w:themeColor="text1"/>
          <w:kern w:val="0"/>
          <w:sz w:val="32"/>
          <w:szCs w:val="32"/>
          <w:lang w:val="en"/>
        </w:rPr>
        <w:t>政民互动</w:t>
      </w:r>
      <w:proofErr w:type="gramEnd"/>
      <w:r w:rsidRPr="00B25C9A">
        <w:rPr>
          <w:rFonts w:ascii="方正仿宋_GBK" w:eastAsia="方正仿宋_GBK" w:hAnsi="微软雅黑" w:cs="宋体" w:hint="eastAsia"/>
          <w:color w:val="000000" w:themeColor="text1"/>
          <w:kern w:val="0"/>
          <w:sz w:val="32"/>
          <w:szCs w:val="32"/>
          <w:lang w:val="en"/>
        </w:rPr>
        <w:t>等功能为一体的“一站式”政务公开服务场所。</w:t>
      </w:r>
      <w:r w:rsidRPr="00B25C9A">
        <w:rPr>
          <w:rFonts w:ascii="方正仿宋_GBK" w:eastAsia="方正仿宋_GBK" w:hAnsi="微软雅黑" w:cs="宋体" w:hint="eastAsia"/>
          <w:color w:val="000000" w:themeColor="text1"/>
          <w:kern w:val="0"/>
          <w:sz w:val="32"/>
          <w:szCs w:val="32"/>
          <w:lang w:val="en"/>
        </w:rPr>
        <w:lastRenderedPageBreak/>
        <w:t>建设政务公开专区是全面贯彻党的十九大和十九届二中、三中、四中、五中</w:t>
      </w:r>
      <w:r w:rsidR="005A4D0A" w:rsidRPr="00B25C9A">
        <w:rPr>
          <w:rFonts w:ascii="方正仿宋_GBK" w:eastAsia="方正仿宋_GBK" w:hAnsi="微软雅黑" w:cs="宋体" w:hint="eastAsia"/>
          <w:color w:val="000000" w:themeColor="text1"/>
          <w:kern w:val="0"/>
          <w:sz w:val="32"/>
          <w:szCs w:val="32"/>
          <w:lang w:val="en"/>
        </w:rPr>
        <w:t>、六中</w:t>
      </w:r>
      <w:r w:rsidRPr="00B25C9A">
        <w:rPr>
          <w:rFonts w:ascii="方正仿宋_GBK" w:eastAsia="方正仿宋_GBK" w:hAnsi="微软雅黑" w:cs="宋体" w:hint="eastAsia"/>
          <w:color w:val="000000" w:themeColor="text1"/>
          <w:kern w:val="0"/>
          <w:sz w:val="32"/>
          <w:szCs w:val="32"/>
          <w:lang w:val="en"/>
        </w:rPr>
        <w:t>全会精神，深入落实党中央、国务院关于政务公开决策部署，助力加快转变政府职能、优化营商环境、建设法治政府和服务型政府，助</w:t>
      </w:r>
      <w:proofErr w:type="gramStart"/>
      <w:r w:rsidRPr="00B25C9A">
        <w:rPr>
          <w:rFonts w:ascii="方正仿宋_GBK" w:eastAsia="方正仿宋_GBK" w:hAnsi="微软雅黑" w:cs="宋体" w:hint="eastAsia"/>
          <w:color w:val="000000" w:themeColor="text1"/>
          <w:kern w:val="0"/>
          <w:sz w:val="32"/>
          <w:szCs w:val="32"/>
          <w:lang w:val="en"/>
        </w:rPr>
        <w:t>推基层</w:t>
      </w:r>
      <w:proofErr w:type="gramEnd"/>
      <w:r w:rsidRPr="00B25C9A">
        <w:rPr>
          <w:rFonts w:ascii="方正仿宋_GBK" w:eastAsia="方正仿宋_GBK" w:hAnsi="微软雅黑" w:cs="宋体" w:hint="eastAsia"/>
          <w:color w:val="000000" w:themeColor="text1"/>
          <w:kern w:val="0"/>
          <w:sz w:val="32"/>
          <w:szCs w:val="32"/>
          <w:lang w:val="en"/>
        </w:rPr>
        <w:t>治理体系和治理能力现代化，服务经济社会健康稳定发展的重要举措，有利于解决政务公开渠道分散、公开内容繁杂、群众获取不便等问题，有利于打通政务公开“最后一公里”，提供更便捷、更集中、更优质的政务公开服务，不断提升社会公众获取政府信息的便捷度和满意度。</w:t>
      </w:r>
    </w:p>
    <w:p w:rsidR="009C09E3" w:rsidRPr="00B25C9A" w:rsidRDefault="009C09E3" w:rsidP="006845F7">
      <w:pPr>
        <w:widowControl/>
        <w:shd w:val="clear" w:color="auto" w:fill="FFFFFF"/>
        <w:ind w:firstLineChars="200" w:firstLine="640"/>
        <w:rPr>
          <w:rFonts w:ascii="方正黑体_GBK" w:eastAsia="方正黑体_GBK" w:hAnsi="微软雅黑" w:cs="宋体"/>
          <w:color w:val="000000" w:themeColor="text1"/>
          <w:kern w:val="0"/>
          <w:sz w:val="32"/>
          <w:szCs w:val="32"/>
          <w:lang w:val="en"/>
        </w:rPr>
      </w:pPr>
      <w:r w:rsidRPr="00B25C9A">
        <w:rPr>
          <w:rFonts w:ascii="方正黑体_GBK" w:eastAsia="方正黑体_GBK" w:hAnsi="微软雅黑" w:cs="宋体" w:hint="eastAsia"/>
          <w:color w:val="000000" w:themeColor="text1"/>
          <w:kern w:val="0"/>
          <w:sz w:val="32"/>
          <w:szCs w:val="32"/>
          <w:lang w:val="en"/>
        </w:rPr>
        <w:t>二、科学合理规划，积极有序推进政务公开专区建设</w:t>
      </w:r>
    </w:p>
    <w:p w:rsidR="009C09E3" w:rsidRPr="00B25C9A" w:rsidRDefault="009C09E3" w:rsidP="006845F7">
      <w:pPr>
        <w:widowControl/>
        <w:shd w:val="clear" w:color="auto" w:fill="FFFFFF"/>
        <w:ind w:firstLineChars="200" w:firstLine="640"/>
        <w:rPr>
          <w:rFonts w:ascii="方正楷体_GBK" w:eastAsia="方正楷体_GBK" w:hAnsi="微软雅黑" w:cs="宋体"/>
          <w:color w:val="000000" w:themeColor="text1"/>
          <w:kern w:val="0"/>
          <w:sz w:val="32"/>
          <w:szCs w:val="32"/>
          <w:lang w:val="en"/>
        </w:rPr>
      </w:pPr>
      <w:r w:rsidRPr="00B25C9A">
        <w:rPr>
          <w:rFonts w:ascii="方正楷体_GBK" w:eastAsia="方正楷体_GBK" w:hAnsi="微软雅黑" w:cs="宋体" w:hint="eastAsia"/>
          <w:color w:val="000000" w:themeColor="text1"/>
          <w:kern w:val="0"/>
          <w:sz w:val="32"/>
          <w:szCs w:val="32"/>
          <w:lang w:val="en"/>
        </w:rPr>
        <w:t>（一）建设范围</w:t>
      </w:r>
    </w:p>
    <w:p w:rsidR="009C09E3"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r w:rsidRPr="00B25C9A">
        <w:rPr>
          <w:rFonts w:ascii="方正仿宋_GBK" w:eastAsia="方正仿宋_GBK" w:hAnsi="微软雅黑" w:cs="宋体" w:hint="eastAsia"/>
          <w:color w:val="000000" w:themeColor="text1"/>
          <w:kern w:val="0"/>
          <w:sz w:val="32"/>
          <w:szCs w:val="32"/>
          <w:lang w:val="en"/>
        </w:rPr>
        <w:t xml:space="preserve">1. </w:t>
      </w:r>
      <w:proofErr w:type="gramStart"/>
      <w:r w:rsidR="005724F7" w:rsidRPr="00B25C9A">
        <w:rPr>
          <w:rFonts w:ascii="方正仿宋_GBK" w:eastAsia="方正仿宋_GBK" w:hAnsi="微软雅黑" w:cs="宋体" w:hint="eastAsia"/>
          <w:color w:val="000000" w:themeColor="text1"/>
          <w:kern w:val="0"/>
          <w:sz w:val="32"/>
          <w:szCs w:val="32"/>
          <w:lang w:val="en"/>
        </w:rPr>
        <w:t>新区</w:t>
      </w:r>
      <w:r w:rsidRPr="00B25C9A">
        <w:rPr>
          <w:rFonts w:ascii="方正仿宋_GBK" w:eastAsia="方正仿宋_GBK" w:hAnsi="微软雅黑" w:cs="宋体" w:hint="eastAsia"/>
          <w:color w:val="000000" w:themeColor="text1"/>
          <w:kern w:val="0"/>
          <w:sz w:val="32"/>
          <w:szCs w:val="32"/>
          <w:lang w:val="en"/>
        </w:rPr>
        <w:t>各级</w:t>
      </w:r>
      <w:proofErr w:type="gramEnd"/>
      <w:r w:rsidRPr="00B25C9A">
        <w:rPr>
          <w:rFonts w:ascii="方正仿宋_GBK" w:eastAsia="方正仿宋_GBK" w:hAnsi="微软雅黑" w:cs="宋体" w:hint="eastAsia"/>
          <w:color w:val="000000" w:themeColor="text1"/>
          <w:kern w:val="0"/>
          <w:sz w:val="32"/>
          <w:szCs w:val="32"/>
          <w:lang w:val="en"/>
        </w:rPr>
        <w:t>政务服务场所（包含政务服务中心、各街道公共服务中心）、区档案馆等均需设立政务公开专区。</w:t>
      </w:r>
    </w:p>
    <w:p w:rsidR="009C09E3"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r w:rsidRPr="00B25C9A">
        <w:rPr>
          <w:rFonts w:ascii="方正仿宋_GBK" w:eastAsia="方正仿宋_GBK" w:hAnsi="微软雅黑" w:cs="宋体" w:hint="eastAsia"/>
          <w:color w:val="000000" w:themeColor="text1"/>
          <w:kern w:val="0"/>
          <w:sz w:val="32"/>
          <w:szCs w:val="32"/>
          <w:lang w:val="en"/>
        </w:rPr>
        <w:t>2. 各街道分别选取1-2个有条件的社区便民服务中心</w:t>
      </w:r>
      <w:r w:rsidR="003335E4">
        <w:rPr>
          <w:rFonts w:ascii="方正仿宋_GBK" w:eastAsia="方正仿宋_GBK" w:hAnsi="微软雅黑" w:cs="宋体" w:hint="eastAsia"/>
          <w:color w:val="000000" w:themeColor="text1"/>
          <w:kern w:val="0"/>
          <w:sz w:val="32"/>
          <w:szCs w:val="32"/>
          <w:lang w:val="en"/>
        </w:rPr>
        <w:t>，</w:t>
      </w:r>
      <w:r w:rsidRPr="00B25C9A">
        <w:rPr>
          <w:rFonts w:ascii="方正仿宋_GBK" w:eastAsia="方正仿宋_GBK" w:hAnsi="微软雅黑" w:cs="宋体" w:hint="eastAsia"/>
          <w:color w:val="000000" w:themeColor="text1"/>
          <w:kern w:val="0"/>
          <w:sz w:val="32"/>
          <w:szCs w:val="32"/>
          <w:lang w:val="en"/>
        </w:rPr>
        <w:t>结合政务公开与居务公开</w:t>
      </w:r>
      <w:r w:rsidR="003335E4">
        <w:rPr>
          <w:rFonts w:ascii="方正仿宋_GBK" w:eastAsia="方正仿宋_GBK" w:hAnsi="微软雅黑" w:cs="宋体" w:hint="eastAsia"/>
          <w:color w:val="000000" w:themeColor="text1"/>
          <w:kern w:val="0"/>
          <w:sz w:val="32"/>
          <w:szCs w:val="32"/>
          <w:lang w:val="en"/>
        </w:rPr>
        <w:t>，</w:t>
      </w:r>
      <w:r w:rsidRPr="00B25C9A">
        <w:rPr>
          <w:rFonts w:ascii="方正仿宋_GBK" w:eastAsia="方正仿宋_GBK" w:hAnsi="微软雅黑" w:cs="宋体" w:hint="eastAsia"/>
          <w:color w:val="000000" w:themeColor="text1"/>
          <w:kern w:val="0"/>
          <w:sz w:val="32"/>
          <w:szCs w:val="32"/>
          <w:lang w:val="en"/>
        </w:rPr>
        <w:t>有机衔接要求建设政务公开专区。</w:t>
      </w:r>
    </w:p>
    <w:p w:rsidR="009C09E3" w:rsidRPr="00B25C9A" w:rsidRDefault="009C09E3" w:rsidP="006845F7">
      <w:pPr>
        <w:widowControl/>
        <w:shd w:val="clear" w:color="auto" w:fill="FFFFFF"/>
        <w:ind w:firstLineChars="200" w:firstLine="640"/>
        <w:rPr>
          <w:rFonts w:ascii="方正楷体_GBK" w:eastAsia="方正楷体_GBK" w:hAnsi="微软雅黑" w:cs="宋体"/>
          <w:color w:val="000000" w:themeColor="text1"/>
          <w:kern w:val="0"/>
          <w:sz w:val="32"/>
          <w:szCs w:val="32"/>
          <w:lang w:val="en"/>
        </w:rPr>
      </w:pPr>
      <w:r w:rsidRPr="00B25C9A">
        <w:rPr>
          <w:rFonts w:ascii="方正楷体_GBK" w:eastAsia="方正楷体_GBK" w:hAnsi="微软雅黑" w:cs="宋体" w:hint="eastAsia"/>
          <w:color w:val="000000" w:themeColor="text1"/>
          <w:kern w:val="0"/>
          <w:sz w:val="32"/>
          <w:szCs w:val="32"/>
          <w:lang w:val="en"/>
        </w:rPr>
        <w:t>（二）建设内容</w:t>
      </w:r>
    </w:p>
    <w:p w:rsidR="009C09E3"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r w:rsidRPr="00B25C9A">
        <w:rPr>
          <w:rFonts w:ascii="方正仿宋_GBK" w:eastAsia="方正仿宋_GBK" w:hAnsi="微软雅黑" w:cs="宋体" w:hint="eastAsia"/>
          <w:color w:val="000000" w:themeColor="text1"/>
          <w:kern w:val="0"/>
          <w:sz w:val="32"/>
          <w:szCs w:val="32"/>
          <w:lang w:val="en"/>
        </w:rPr>
        <w:t>各级政务服务场所</w:t>
      </w:r>
      <w:r w:rsidR="003335E4">
        <w:rPr>
          <w:rFonts w:ascii="方正仿宋_GBK" w:eastAsia="方正仿宋_GBK" w:hAnsi="微软雅黑" w:cs="宋体" w:hint="eastAsia"/>
          <w:color w:val="000000" w:themeColor="text1"/>
          <w:kern w:val="0"/>
          <w:sz w:val="32"/>
          <w:szCs w:val="32"/>
          <w:lang w:val="en"/>
        </w:rPr>
        <w:t>政务公开专区分为自助查询区、资料阅览区、申请接收区、政策咨询区</w:t>
      </w:r>
      <w:r w:rsidRPr="00B25C9A">
        <w:rPr>
          <w:rFonts w:ascii="方正仿宋_GBK" w:eastAsia="方正仿宋_GBK" w:hAnsi="微软雅黑" w:cs="宋体" w:hint="eastAsia"/>
          <w:color w:val="000000" w:themeColor="text1"/>
          <w:kern w:val="0"/>
          <w:sz w:val="32"/>
          <w:szCs w:val="32"/>
          <w:lang w:val="en"/>
        </w:rPr>
        <w:t>4个功能区。区档案馆政务公开专区分为自助查询区、资料阅览区2个功能区。</w:t>
      </w:r>
    </w:p>
    <w:p w:rsidR="009C09E3"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r w:rsidRPr="00B25C9A">
        <w:rPr>
          <w:rFonts w:ascii="方正仿宋_GBK" w:eastAsia="方正仿宋_GBK" w:hAnsi="微软雅黑" w:cs="宋体" w:hint="eastAsia"/>
          <w:color w:val="000000" w:themeColor="text1"/>
          <w:kern w:val="0"/>
          <w:sz w:val="32"/>
          <w:szCs w:val="32"/>
          <w:lang w:val="en"/>
        </w:rPr>
        <w:lastRenderedPageBreak/>
        <w:t>各</w:t>
      </w:r>
      <w:r w:rsidR="00573834" w:rsidRPr="00B25C9A">
        <w:rPr>
          <w:rFonts w:ascii="方正仿宋_GBK" w:eastAsia="方正仿宋_GBK" w:hAnsi="微软雅黑" w:cs="宋体" w:hint="eastAsia"/>
          <w:color w:val="000000" w:themeColor="text1"/>
          <w:kern w:val="0"/>
          <w:sz w:val="32"/>
          <w:szCs w:val="32"/>
          <w:lang w:val="en"/>
        </w:rPr>
        <w:t>街道选取的社区</w:t>
      </w:r>
      <w:r w:rsidRPr="00B25C9A">
        <w:rPr>
          <w:rFonts w:ascii="方正仿宋_GBK" w:eastAsia="方正仿宋_GBK" w:hAnsi="微软雅黑" w:cs="宋体" w:hint="eastAsia"/>
          <w:color w:val="000000" w:themeColor="text1"/>
          <w:kern w:val="0"/>
          <w:sz w:val="32"/>
          <w:szCs w:val="32"/>
          <w:lang w:val="en"/>
        </w:rPr>
        <w:t>便民服务中心可结合实际设置功能区，并通过健全完善政务公开栏、流动宣传车、院坝会、居民</w:t>
      </w:r>
      <w:proofErr w:type="gramStart"/>
      <w:r w:rsidRPr="00B25C9A">
        <w:rPr>
          <w:rFonts w:ascii="方正仿宋_GBK" w:eastAsia="方正仿宋_GBK" w:hAnsi="微软雅黑" w:cs="宋体" w:hint="eastAsia"/>
          <w:color w:val="000000" w:themeColor="text1"/>
          <w:kern w:val="0"/>
          <w:sz w:val="32"/>
          <w:szCs w:val="32"/>
          <w:lang w:val="en"/>
        </w:rPr>
        <w:t>微信群</w:t>
      </w:r>
      <w:proofErr w:type="gramEnd"/>
      <w:r w:rsidRPr="00B25C9A">
        <w:rPr>
          <w:rFonts w:ascii="方正仿宋_GBK" w:eastAsia="方正仿宋_GBK" w:hAnsi="微软雅黑" w:cs="宋体" w:hint="eastAsia"/>
          <w:color w:val="000000" w:themeColor="text1"/>
          <w:kern w:val="0"/>
          <w:sz w:val="32"/>
          <w:szCs w:val="32"/>
          <w:lang w:val="en"/>
        </w:rPr>
        <w:t>等基层政务公开平台打造政务公开专区。</w:t>
      </w:r>
    </w:p>
    <w:p w:rsidR="009C09E3"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r w:rsidRPr="00B25C9A">
        <w:rPr>
          <w:rFonts w:ascii="方正仿宋_GBK" w:eastAsia="方正仿宋_GBK" w:hAnsi="微软雅黑" w:cs="宋体" w:hint="eastAsia"/>
          <w:color w:val="000000" w:themeColor="text1"/>
          <w:kern w:val="0"/>
          <w:sz w:val="32"/>
          <w:szCs w:val="32"/>
          <w:lang w:val="en"/>
        </w:rPr>
        <w:t>1. 自助查询区。提供自助查询设备，方便群众通过网络自助查询政府信息。</w:t>
      </w:r>
    </w:p>
    <w:p w:rsidR="009C09E3"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r w:rsidRPr="00B25C9A">
        <w:rPr>
          <w:rFonts w:ascii="方正仿宋_GBK" w:eastAsia="方正仿宋_GBK" w:hAnsi="微软雅黑" w:cs="宋体" w:hint="eastAsia"/>
          <w:color w:val="000000" w:themeColor="text1"/>
          <w:kern w:val="0"/>
          <w:sz w:val="32"/>
          <w:szCs w:val="32"/>
          <w:lang w:val="en"/>
        </w:rPr>
        <w:t>2. 资料阅览区。摆放政府信息公开指南、办事服务指南、政府公报等政府信息资料，方便群众通过复印、拍照、原文查阅等方式获取政府信息。</w:t>
      </w:r>
    </w:p>
    <w:p w:rsidR="009C09E3"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r w:rsidRPr="00B25C9A">
        <w:rPr>
          <w:rFonts w:ascii="方正仿宋_GBK" w:eastAsia="方正仿宋_GBK" w:hAnsi="微软雅黑" w:cs="宋体" w:hint="eastAsia"/>
          <w:color w:val="000000" w:themeColor="text1"/>
          <w:kern w:val="0"/>
          <w:sz w:val="32"/>
          <w:szCs w:val="32"/>
          <w:lang w:val="en"/>
        </w:rPr>
        <w:t>3. 申请接收区。提供《政府信息公开申请表》</w:t>
      </w:r>
      <w:proofErr w:type="gramStart"/>
      <w:r w:rsidRPr="00B25C9A">
        <w:rPr>
          <w:rFonts w:ascii="方正仿宋_GBK" w:eastAsia="方正仿宋_GBK" w:hAnsi="微软雅黑" w:cs="宋体" w:hint="eastAsia"/>
          <w:color w:val="000000" w:themeColor="text1"/>
          <w:kern w:val="0"/>
          <w:sz w:val="32"/>
          <w:szCs w:val="32"/>
          <w:lang w:val="en"/>
        </w:rPr>
        <w:t>及样表</w:t>
      </w:r>
      <w:proofErr w:type="gramEnd"/>
      <w:r w:rsidRPr="00B25C9A">
        <w:rPr>
          <w:rFonts w:ascii="方正仿宋_GBK" w:eastAsia="方正仿宋_GBK" w:hAnsi="微软雅黑" w:cs="宋体" w:hint="eastAsia"/>
          <w:color w:val="000000" w:themeColor="text1"/>
          <w:kern w:val="0"/>
          <w:sz w:val="32"/>
          <w:szCs w:val="32"/>
          <w:lang w:val="en"/>
        </w:rPr>
        <w:t>，接收政府信息公开申请；接收政务公开工作建议意见和投诉。</w:t>
      </w:r>
    </w:p>
    <w:p w:rsidR="009C09E3"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r w:rsidRPr="00B25C9A">
        <w:rPr>
          <w:rFonts w:ascii="方正仿宋_GBK" w:eastAsia="方正仿宋_GBK" w:hAnsi="微软雅黑" w:cs="宋体" w:hint="eastAsia"/>
          <w:color w:val="000000" w:themeColor="text1"/>
          <w:kern w:val="0"/>
          <w:sz w:val="32"/>
          <w:szCs w:val="32"/>
          <w:lang w:val="en"/>
        </w:rPr>
        <w:t>4. 政策咨询区。依托政策咨询问答库，提供“一站式”政策咨询服务。</w:t>
      </w:r>
    </w:p>
    <w:p w:rsidR="009C09E3" w:rsidRPr="00B25C9A" w:rsidRDefault="009C09E3" w:rsidP="006845F7">
      <w:pPr>
        <w:widowControl/>
        <w:shd w:val="clear" w:color="auto" w:fill="FFFFFF"/>
        <w:ind w:firstLineChars="200" w:firstLine="640"/>
        <w:rPr>
          <w:rFonts w:ascii="方正楷体_GBK" w:eastAsia="方正楷体_GBK" w:hAnsi="微软雅黑" w:cs="宋体"/>
          <w:color w:val="000000" w:themeColor="text1"/>
          <w:kern w:val="0"/>
          <w:sz w:val="32"/>
          <w:szCs w:val="32"/>
          <w:lang w:val="en"/>
        </w:rPr>
      </w:pPr>
      <w:r w:rsidRPr="00B25C9A">
        <w:rPr>
          <w:rFonts w:ascii="方正楷体_GBK" w:eastAsia="方正楷体_GBK" w:hAnsi="微软雅黑" w:cs="宋体" w:hint="eastAsia"/>
          <w:color w:val="000000" w:themeColor="text1"/>
          <w:kern w:val="0"/>
          <w:sz w:val="32"/>
          <w:szCs w:val="32"/>
          <w:lang w:val="en"/>
        </w:rPr>
        <w:t>（三）建设要求</w:t>
      </w:r>
    </w:p>
    <w:p w:rsidR="009C09E3"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r w:rsidRPr="00B25C9A">
        <w:rPr>
          <w:rFonts w:ascii="方正仿宋_GBK" w:eastAsia="方正仿宋_GBK" w:hAnsi="微软雅黑" w:cs="宋体" w:hint="eastAsia"/>
          <w:color w:val="000000" w:themeColor="text1"/>
          <w:kern w:val="0"/>
          <w:sz w:val="32"/>
          <w:szCs w:val="32"/>
          <w:lang w:val="en"/>
        </w:rPr>
        <w:t>1. 资源集约，避免浪费。按照“分区合理、风格</w:t>
      </w:r>
      <w:r w:rsidR="00573834" w:rsidRPr="00B25C9A">
        <w:rPr>
          <w:rFonts w:ascii="方正仿宋_GBK" w:eastAsia="方正仿宋_GBK" w:hAnsi="微软雅黑" w:cs="宋体" w:hint="eastAsia"/>
          <w:color w:val="000000" w:themeColor="text1"/>
          <w:kern w:val="0"/>
          <w:sz w:val="32"/>
          <w:szCs w:val="32"/>
          <w:lang w:val="en"/>
        </w:rPr>
        <w:t>统一、便民实用”的原则合理确定空间布局，充分整合政务服务场所、</w:t>
      </w:r>
      <w:r w:rsidRPr="00B25C9A">
        <w:rPr>
          <w:rFonts w:ascii="方正仿宋_GBK" w:eastAsia="方正仿宋_GBK" w:hAnsi="微软雅黑" w:cs="宋体" w:hint="eastAsia"/>
          <w:color w:val="000000" w:themeColor="text1"/>
          <w:kern w:val="0"/>
          <w:sz w:val="32"/>
          <w:szCs w:val="32"/>
          <w:lang w:val="en"/>
        </w:rPr>
        <w:t>档案馆等现有场所和信息化资源，避免重复建设和资源浪费，切忌搞形式主义。</w:t>
      </w:r>
    </w:p>
    <w:p w:rsidR="009C09E3"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r w:rsidRPr="00B25C9A">
        <w:rPr>
          <w:rFonts w:ascii="方正仿宋_GBK" w:eastAsia="方正仿宋_GBK" w:hAnsi="微软雅黑" w:cs="宋体" w:hint="eastAsia"/>
          <w:color w:val="000000" w:themeColor="text1"/>
          <w:kern w:val="0"/>
          <w:sz w:val="32"/>
          <w:szCs w:val="32"/>
          <w:lang w:val="en"/>
        </w:rPr>
        <w:t>2. 标准统一，规范管理。政务公开专区统一命名为“政务公开专区”，实行标准化服务，做到统一标识、统一功能、统一设施、统一管理。全力推行政务公开专区和政府网站、政务服务</w:t>
      </w:r>
      <w:r w:rsidRPr="00B25C9A">
        <w:rPr>
          <w:rFonts w:ascii="方正仿宋_GBK" w:eastAsia="方正仿宋_GBK" w:hAnsi="微软雅黑" w:cs="宋体" w:hint="eastAsia"/>
          <w:color w:val="000000" w:themeColor="text1"/>
          <w:kern w:val="0"/>
          <w:sz w:val="32"/>
          <w:szCs w:val="32"/>
          <w:lang w:val="en"/>
        </w:rPr>
        <w:lastRenderedPageBreak/>
        <w:t>场所信息同源管理，确保线</w:t>
      </w:r>
      <w:r w:rsidR="00573834" w:rsidRPr="00B25C9A">
        <w:rPr>
          <w:rFonts w:ascii="方正仿宋_GBK" w:eastAsia="方正仿宋_GBK" w:hAnsi="微软雅黑" w:cs="宋体" w:hint="eastAsia"/>
          <w:color w:val="000000" w:themeColor="text1"/>
          <w:kern w:val="0"/>
          <w:sz w:val="32"/>
          <w:szCs w:val="32"/>
          <w:lang w:val="en"/>
        </w:rPr>
        <w:t>上线</w:t>
      </w:r>
      <w:proofErr w:type="gramStart"/>
      <w:r w:rsidR="00573834" w:rsidRPr="00B25C9A">
        <w:rPr>
          <w:rFonts w:ascii="方正仿宋_GBK" w:eastAsia="方正仿宋_GBK" w:hAnsi="微软雅黑" w:cs="宋体" w:hint="eastAsia"/>
          <w:color w:val="000000" w:themeColor="text1"/>
          <w:kern w:val="0"/>
          <w:sz w:val="32"/>
          <w:szCs w:val="32"/>
          <w:lang w:val="en"/>
        </w:rPr>
        <w:t>下信息</w:t>
      </w:r>
      <w:proofErr w:type="gramEnd"/>
      <w:r w:rsidR="00573834" w:rsidRPr="00B25C9A">
        <w:rPr>
          <w:rFonts w:ascii="方正仿宋_GBK" w:eastAsia="方正仿宋_GBK" w:hAnsi="微软雅黑" w:cs="宋体" w:hint="eastAsia"/>
          <w:color w:val="000000" w:themeColor="text1"/>
          <w:kern w:val="0"/>
          <w:sz w:val="32"/>
          <w:szCs w:val="32"/>
          <w:lang w:val="en"/>
        </w:rPr>
        <w:t>准确一致、办理口径一致、标准规范一致。政务服务场所、</w:t>
      </w:r>
      <w:r w:rsidRPr="00B25C9A">
        <w:rPr>
          <w:rFonts w:ascii="方正仿宋_GBK" w:eastAsia="方正仿宋_GBK" w:hAnsi="微软雅黑" w:cs="宋体" w:hint="eastAsia"/>
          <w:color w:val="000000" w:themeColor="text1"/>
          <w:kern w:val="0"/>
          <w:sz w:val="32"/>
          <w:szCs w:val="32"/>
          <w:lang w:val="en"/>
        </w:rPr>
        <w:t>档案馆要结合实际，按照庄重、大方、美观的原则，设置政务公开专区标牌、引导指示牌、各功能区标识牌等。</w:t>
      </w:r>
    </w:p>
    <w:p w:rsidR="009C09E3"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r w:rsidRPr="00B25C9A">
        <w:rPr>
          <w:rFonts w:ascii="方正仿宋_GBK" w:eastAsia="方正仿宋_GBK" w:hAnsi="微软雅黑" w:cs="宋体" w:hint="eastAsia"/>
          <w:color w:val="000000" w:themeColor="text1"/>
          <w:kern w:val="0"/>
          <w:sz w:val="32"/>
          <w:szCs w:val="32"/>
          <w:lang w:val="en"/>
        </w:rPr>
        <w:t>3. 突出定位，特色发展。紧紧围绕群众需求，充分发挥各功能区作用，坚持传统服务与智能创新相结合，拓展政务公开专区功能、丰富政务公开专区内容、加强政策宣传解读、提升互动交流体验，积极建设</w:t>
      </w:r>
      <w:proofErr w:type="gramStart"/>
      <w:r w:rsidRPr="00B25C9A">
        <w:rPr>
          <w:rFonts w:ascii="方正仿宋_GBK" w:eastAsia="方正仿宋_GBK" w:hAnsi="微软雅黑" w:cs="宋体" w:hint="eastAsia"/>
          <w:color w:val="000000" w:themeColor="text1"/>
          <w:kern w:val="0"/>
          <w:sz w:val="32"/>
          <w:szCs w:val="32"/>
          <w:lang w:val="en"/>
        </w:rPr>
        <w:t>彰显本地区</w:t>
      </w:r>
      <w:proofErr w:type="gramEnd"/>
      <w:r w:rsidRPr="00B25C9A">
        <w:rPr>
          <w:rFonts w:ascii="方正仿宋_GBK" w:eastAsia="方正仿宋_GBK" w:hAnsi="微软雅黑" w:cs="宋体" w:hint="eastAsia"/>
          <w:color w:val="000000" w:themeColor="text1"/>
          <w:kern w:val="0"/>
          <w:sz w:val="32"/>
          <w:szCs w:val="32"/>
          <w:lang w:val="en"/>
        </w:rPr>
        <w:t>、本部门特色，既实用又新颖的政务公开专区，切实提高社会公众的获得感。</w:t>
      </w:r>
    </w:p>
    <w:p w:rsidR="009C09E3" w:rsidRPr="00B25C9A" w:rsidRDefault="009C09E3" w:rsidP="006845F7">
      <w:pPr>
        <w:widowControl/>
        <w:shd w:val="clear" w:color="auto" w:fill="FFFFFF"/>
        <w:ind w:firstLineChars="200" w:firstLine="640"/>
        <w:rPr>
          <w:rFonts w:ascii="方正黑体_GBK" w:eastAsia="方正黑体_GBK" w:hAnsi="微软雅黑" w:cs="宋体"/>
          <w:color w:val="000000" w:themeColor="text1"/>
          <w:kern w:val="0"/>
          <w:sz w:val="32"/>
          <w:szCs w:val="32"/>
          <w:lang w:val="en"/>
        </w:rPr>
      </w:pPr>
      <w:r w:rsidRPr="00B25C9A">
        <w:rPr>
          <w:rFonts w:ascii="方正黑体_GBK" w:eastAsia="方正黑体_GBK" w:hAnsi="微软雅黑" w:cs="宋体" w:hint="eastAsia"/>
          <w:color w:val="000000" w:themeColor="text1"/>
          <w:kern w:val="0"/>
          <w:sz w:val="32"/>
          <w:szCs w:val="32"/>
          <w:lang w:val="en"/>
        </w:rPr>
        <w:t>三、加强组织保障，确保政务公开专区建设取得实效</w:t>
      </w:r>
    </w:p>
    <w:p w:rsidR="009C09E3"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r w:rsidRPr="00B25C9A">
        <w:rPr>
          <w:rFonts w:ascii="方正楷体_GBK" w:eastAsia="方正楷体_GBK" w:hAnsi="微软雅黑" w:cs="宋体" w:hint="eastAsia"/>
          <w:color w:val="000000" w:themeColor="text1"/>
          <w:kern w:val="0"/>
          <w:sz w:val="32"/>
          <w:szCs w:val="32"/>
          <w:lang w:val="en"/>
        </w:rPr>
        <w:t>（一）加强组织领导。</w:t>
      </w:r>
      <w:r w:rsidRPr="00B25C9A">
        <w:rPr>
          <w:rFonts w:ascii="方正仿宋_GBK" w:eastAsia="方正仿宋_GBK" w:hAnsi="微软雅黑" w:cs="宋体" w:hint="eastAsia"/>
          <w:color w:val="000000" w:themeColor="text1"/>
          <w:kern w:val="0"/>
          <w:sz w:val="32"/>
          <w:szCs w:val="32"/>
          <w:lang w:val="en"/>
        </w:rPr>
        <w:t>按照“统一领导、各负其责、安全保密、便于利用”的原则，建立起主管部门牵头指导、承办单位具体实施、协作推进落实的工作格局，确保政务公开专区建设工作规范有序。</w:t>
      </w:r>
      <w:r w:rsidR="0084688F" w:rsidRPr="00B25C9A">
        <w:rPr>
          <w:rFonts w:ascii="方正仿宋_GBK" w:eastAsia="方正仿宋_GBK" w:hAnsi="微软雅黑" w:cs="宋体" w:hint="eastAsia"/>
          <w:color w:val="000000" w:themeColor="text1"/>
          <w:kern w:val="0"/>
          <w:sz w:val="32"/>
          <w:szCs w:val="32"/>
          <w:lang w:val="en"/>
        </w:rPr>
        <w:t>管委会</w:t>
      </w:r>
      <w:r w:rsidRPr="00B25C9A">
        <w:rPr>
          <w:rFonts w:ascii="方正仿宋_GBK" w:eastAsia="方正仿宋_GBK" w:hAnsi="微软雅黑" w:cs="宋体" w:hint="eastAsia"/>
          <w:color w:val="000000" w:themeColor="text1"/>
          <w:kern w:val="0"/>
          <w:sz w:val="32"/>
          <w:szCs w:val="32"/>
          <w:lang w:val="en"/>
        </w:rPr>
        <w:t>办公室是</w:t>
      </w:r>
      <w:r w:rsidR="005724F7" w:rsidRPr="00B25C9A">
        <w:rPr>
          <w:rFonts w:ascii="方正仿宋_GBK" w:eastAsia="方正仿宋_GBK" w:hAnsi="微软雅黑" w:cs="宋体" w:hint="eastAsia"/>
          <w:color w:val="000000" w:themeColor="text1"/>
          <w:kern w:val="0"/>
          <w:sz w:val="32"/>
          <w:szCs w:val="32"/>
          <w:lang w:val="en"/>
        </w:rPr>
        <w:t>新区</w:t>
      </w:r>
      <w:r w:rsidRPr="00B25C9A">
        <w:rPr>
          <w:rFonts w:ascii="方正仿宋_GBK" w:eastAsia="方正仿宋_GBK" w:hAnsi="微软雅黑" w:cs="宋体" w:hint="eastAsia"/>
          <w:color w:val="000000" w:themeColor="text1"/>
          <w:kern w:val="0"/>
          <w:sz w:val="32"/>
          <w:szCs w:val="32"/>
          <w:lang w:val="en"/>
        </w:rPr>
        <w:t>政府信息公开工</w:t>
      </w:r>
      <w:r w:rsidR="00C52000" w:rsidRPr="00B25C9A">
        <w:rPr>
          <w:rFonts w:ascii="方正仿宋_GBK" w:eastAsia="方正仿宋_GBK" w:hAnsi="微软雅黑" w:cs="宋体" w:hint="eastAsia"/>
          <w:color w:val="000000" w:themeColor="text1"/>
          <w:kern w:val="0"/>
          <w:sz w:val="32"/>
          <w:szCs w:val="32"/>
          <w:lang w:val="en"/>
        </w:rPr>
        <w:t>作的主管部门，负责推进、指导、协调、监督本区政务公开专区建设。政务中心、各街道办事处、档案馆</w:t>
      </w:r>
      <w:r w:rsidRPr="00B25C9A">
        <w:rPr>
          <w:rFonts w:ascii="方正仿宋_GBK" w:eastAsia="方正仿宋_GBK" w:hAnsi="微软雅黑" w:cs="宋体" w:hint="eastAsia"/>
          <w:color w:val="000000" w:themeColor="text1"/>
          <w:kern w:val="0"/>
          <w:sz w:val="32"/>
          <w:szCs w:val="32"/>
          <w:lang w:val="en"/>
        </w:rPr>
        <w:t>是政务公开专区建设的承办单位，要明确分管领导和负责人</w:t>
      </w:r>
      <w:r w:rsidR="00D250E6" w:rsidRPr="00B25C9A">
        <w:rPr>
          <w:rFonts w:ascii="方正仿宋_GBK" w:eastAsia="方正仿宋_GBK" w:hAnsi="微软雅黑" w:cs="宋体" w:hint="eastAsia"/>
          <w:color w:val="000000" w:themeColor="text1"/>
          <w:kern w:val="0"/>
          <w:sz w:val="32"/>
          <w:szCs w:val="32"/>
          <w:lang w:val="en"/>
        </w:rPr>
        <w:t>，</w:t>
      </w:r>
      <w:r w:rsidRPr="00B25C9A">
        <w:rPr>
          <w:rFonts w:ascii="方正仿宋_GBK" w:eastAsia="方正仿宋_GBK" w:hAnsi="微软雅黑" w:cs="宋体" w:hint="eastAsia"/>
          <w:color w:val="000000" w:themeColor="text1"/>
          <w:kern w:val="0"/>
          <w:sz w:val="32"/>
          <w:szCs w:val="32"/>
          <w:lang w:val="en"/>
        </w:rPr>
        <w:t>切实做好本单位政务公开专区具体建设及日常管理服务工作，努力为社会公众提供方便快捷的政府信息公开服务。</w:t>
      </w:r>
    </w:p>
    <w:p w:rsidR="004771C6"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r w:rsidRPr="00B25C9A">
        <w:rPr>
          <w:rFonts w:ascii="方正楷体_GBK" w:eastAsia="方正楷体_GBK" w:hAnsi="微软雅黑" w:cs="宋体" w:hint="eastAsia"/>
          <w:color w:val="000000" w:themeColor="text1"/>
          <w:kern w:val="0"/>
          <w:sz w:val="32"/>
          <w:szCs w:val="32"/>
          <w:lang w:val="en"/>
        </w:rPr>
        <w:lastRenderedPageBreak/>
        <w:t>（二）强化制度建设</w:t>
      </w:r>
      <w:r w:rsidRPr="00B25C9A">
        <w:rPr>
          <w:rFonts w:ascii="方正仿宋_GBK" w:eastAsia="方正仿宋_GBK" w:hAnsi="微软雅黑" w:cs="宋体" w:hint="eastAsia"/>
          <w:color w:val="000000" w:themeColor="text1"/>
          <w:kern w:val="0"/>
          <w:sz w:val="32"/>
          <w:szCs w:val="32"/>
          <w:lang w:val="en"/>
        </w:rPr>
        <w:t>。</w:t>
      </w:r>
      <w:r w:rsidR="004771C6" w:rsidRPr="00B25C9A">
        <w:rPr>
          <w:rFonts w:ascii="方正仿宋_GBK" w:eastAsia="方正仿宋_GBK" w:hAnsi="微软雅黑" w:cs="宋体" w:hint="eastAsia"/>
          <w:color w:val="000000" w:themeColor="text1"/>
          <w:kern w:val="0"/>
          <w:sz w:val="32"/>
          <w:szCs w:val="32"/>
          <w:lang w:val="en"/>
        </w:rPr>
        <w:t>各承办单位要建立健全政务公开专区管理制度和服务规范，完善服务机制，实现标准化、规范化、制度化管理，保证政务公开专区规范运行。认真做好政府信息查阅、政府信息公开申请、政策咨询、政务公开建议意见等事项信息登记、数据分析，为加强和改进政务公开工作提供决策参考。</w:t>
      </w:r>
    </w:p>
    <w:p w:rsidR="00B65475" w:rsidRPr="00B25C9A" w:rsidRDefault="009C09E3" w:rsidP="00B65475">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r w:rsidRPr="00B25C9A">
        <w:rPr>
          <w:rFonts w:ascii="方正楷体_GBK" w:eastAsia="方正楷体_GBK" w:hAnsi="微软雅黑" w:cs="宋体" w:hint="eastAsia"/>
          <w:color w:val="000000" w:themeColor="text1"/>
          <w:kern w:val="0"/>
          <w:sz w:val="32"/>
          <w:szCs w:val="32"/>
          <w:lang w:val="en"/>
        </w:rPr>
        <w:t>（三）落实工作保障</w:t>
      </w:r>
      <w:r w:rsidRPr="00B25C9A">
        <w:rPr>
          <w:rFonts w:ascii="方正仿宋_GBK" w:eastAsia="方正仿宋_GBK" w:hAnsi="微软雅黑" w:cs="宋体" w:hint="eastAsia"/>
          <w:color w:val="000000" w:themeColor="text1"/>
          <w:kern w:val="0"/>
          <w:sz w:val="32"/>
          <w:szCs w:val="32"/>
          <w:lang w:val="en"/>
        </w:rPr>
        <w:t>。各承办单位要对政务公开专区建设提供必要的场地、办公设备等保障，根据工作需要安排1名专（兼）职工作人员在政务公开专区负责政务公开工作，也可通过购买服务等方式保障政务公开专区安全稳定运行。政务服务场所政务公开专区工作人员应熟悉政府信息公开工作有关法规、制度以及工作流程，熟练掌握电脑操作技能，能正确指导和协助群众通过</w:t>
      </w:r>
      <w:r w:rsidR="004771C6" w:rsidRPr="00B25C9A">
        <w:rPr>
          <w:rFonts w:ascii="方正仿宋_GBK" w:eastAsia="方正仿宋_GBK" w:hAnsi="微软雅黑" w:cs="宋体" w:hint="eastAsia"/>
          <w:color w:val="000000" w:themeColor="text1"/>
          <w:kern w:val="0"/>
          <w:sz w:val="32"/>
          <w:szCs w:val="32"/>
          <w:lang w:val="en"/>
        </w:rPr>
        <w:t>网络自助查询政府信息，准确处理政府信息公开现场申请和政策咨询。</w:t>
      </w:r>
      <w:r w:rsidRPr="00B25C9A">
        <w:rPr>
          <w:rFonts w:ascii="方正仿宋_GBK" w:eastAsia="方正仿宋_GBK" w:hAnsi="微软雅黑" w:cs="宋体" w:hint="eastAsia"/>
          <w:color w:val="000000" w:themeColor="text1"/>
          <w:kern w:val="0"/>
          <w:sz w:val="32"/>
          <w:szCs w:val="32"/>
          <w:lang w:val="en"/>
        </w:rPr>
        <w:t>档案馆政务公开专区工作人员，应能熟练掌握电脑操作技能并能正确指导和协助公众通过网络查询政府信息。各承办单位要定期开展政务公开专区工作人员业务培训，并将政务公开专区建设及日常运行所需经费纳入财政预算予以解决。</w:t>
      </w:r>
    </w:p>
    <w:p w:rsidR="009C09E3"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r w:rsidRPr="00B25C9A">
        <w:rPr>
          <w:rFonts w:ascii="方正楷体_GBK" w:eastAsia="方正楷体_GBK" w:hAnsi="微软雅黑" w:cs="宋体" w:hint="eastAsia"/>
          <w:color w:val="000000" w:themeColor="text1"/>
          <w:kern w:val="0"/>
          <w:sz w:val="32"/>
          <w:szCs w:val="32"/>
          <w:lang w:val="en"/>
        </w:rPr>
        <w:t>（四）严格督促考核</w:t>
      </w:r>
      <w:r w:rsidRPr="00B25C9A">
        <w:rPr>
          <w:rFonts w:ascii="方正仿宋_GBK" w:eastAsia="方正仿宋_GBK" w:hAnsi="微软雅黑" w:cs="宋体" w:hint="eastAsia"/>
          <w:color w:val="000000" w:themeColor="text1"/>
          <w:kern w:val="0"/>
          <w:sz w:val="32"/>
          <w:szCs w:val="32"/>
          <w:lang w:val="en"/>
        </w:rPr>
        <w:t>。</w:t>
      </w:r>
      <w:r w:rsidR="004771C6" w:rsidRPr="00B25C9A">
        <w:rPr>
          <w:rFonts w:ascii="方正仿宋_GBK" w:eastAsia="方正仿宋_GBK" w:hAnsi="微软雅黑" w:cs="宋体" w:hint="eastAsia"/>
          <w:color w:val="000000" w:themeColor="text1"/>
          <w:kern w:val="0"/>
          <w:sz w:val="32"/>
          <w:szCs w:val="32"/>
          <w:lang w:val="en"/>
        </w:rPr>
        <w:t>管委会办公室</w:t>
      </w:r>
      <w:r w:rsidRPr="00B25C9A">
        <w:rPr>
          <w:rFonts w:ascii="方正仿宋_GBK" w:eastAsia="方正仿宋_GBK" w:hAnsi="微软雅黑" w:cs="宋体" w:hint="eastAsia"/>
          <w:color w:val="000000" w:themeColor="text1"/>
          <w:kern w:val="0"/>
          <w:sz w:val="32"/>
          <w:szCs w:val="32"/>
          <w:lang w:val="en"/>
        </w:rPr>
        <w:t>将采取实地指导、明察暗访等形式开展监督检查，对未按要求建设或推进不力、服务质量不高的，予以督促整改或通报批评，并将政务公开专区建设和运行情况纳入</w:t>
      </w:r>
      <w:r w:rsidR="006845F7" w:rsidRPr="00B25C9A">
        <w:rPr>
          <w:rFonts w:ascii="方正仿宋_GBK" w:eastAsia="方正仿宋_GBK" w:hAnsi="微软雅黑" w:cs="宋体" w:hint="eastAsia"/>
          <w:color w:val="000000" w:themeColor="text1"/>
          <w:kern w:val="0"/>
          <w:sz w:val="32"/>
          <w:szCs w:val="32"/>
          <w:lang w:val="en"/>
        </w:rPr>
        <w:t>年度</w:t>
      </w:r>
      <w:r w:rsidR="00393C5E" w:rsidRPr="00B25C9A">
        <w:rPr>
          <w:rFonts w:ascii="方正仿宋_GBK" w:eastAsia="方正仿宋_GBK" w:hAnsi="微软雅黑" w:cs="宋体" w:hint="eastAsia"/>
          <w:color w:val="000000" w:themeColor="text1"/>
          <w:kern w:val="0"/>
          <w:sz w:val="32"/>
          <w:szCs w:val="32"/>
          <w:lang w:val="en"/>
        </w:rPr>
        <w:t>目标管理</w:t>
      </w:r>
      <w:r w:rsidR="006845F7" w:rsidRPr="00B25C9A">
        <w:rPr>
          <w:rFonts w:ascii="方正仿宋_GBK" w:eastAsia="方正仿宋_GBK" w:hAnsi="微软雅黑" w:cs="宋体" w:hint="eastAsia"/>
          <w:color w:val="000000" w:themeColor="text1"/>
          <w:kern w:val="0"/>
          <w:sz w:val="32"/>
          <w:szCs w:val="32"/>
          <w:lang w:val="en"/>
        </w:rPr>
        <w:t>绩效考核。</w:t>
      </w:r>
    </w:p>
    <w:p w:rsidR="00B65475" w:rsidRPr="00B25C9A" w:rsidRDefault="00B65475"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p>
    <w:p w:rsidR="009C09E3"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r w:rsidRPr="00B25C9A">
        <w:rPr>
          <w:rFonts w:ascii="方正仿宋_GBK" w:eastAsia="方正仿宋_GBK" w:hAnsi="微软雅黑" w:cs="宋体" w:hint="eastAsia"/>
          <w:color w:val="000000" w:themeColor="text1"/>
          <w:kern w:val="0"/>
          <w:sz w:val="32"/>
          <w:szCs w:val="32"/>
          <w:lang w:val="en"/>
        </w:rPr>
        <w:t>附件：1. 政务服务场所政务公开专区建设规范</w:t>
      </w:r>
    </w:p>
    <w:p w:rsidR="009C09E3" w:rsidRPr="00B25C9A" w:rsidRDefault="009C09E3" w:rsidP="00473CE0">
      <w:pPr>
        <w:widowControl/>
        <w:shd w:val="clear" w:color="auto" w:fill="FFFFFF"/>
        <w:ind w:firstLineChars="500" w:firstLine="1600"/>
        <w:rPr>
          <w:rFonts w:ascii="方正仿宋_GBK" w:eastAsia="方正仿宋_GBK" w:hAnsi="微软雅黑" w:cs="宋体"/>
          <w:color w:val="000000" w:themeColor="text1"/>
          <w:kern w:val="0"/>
          <w:sz w:val="32"/>
          <w:szCs w:val="32"/>
          <w:lang w:val="en"/>
        </w:rPr>
      </w:pPr>
      <w:r w:rsidRPr="00B25C9A">
        <w:rPr>
          <w:rFonts w:ascii="方正仿宋_GBK" w:eastAsia="方正仿宋_GBK" w:hAnsi="微软雅黑" w:cs="宋体" w:hint="eastAsia"/>
          <w:color w:val="000000" w:themeColor="text1"/>
          <w:kern w:val="0"/>
          <w:sz w:val="32"/>
          <w:szCs w:val="32"/>
          <w:lang w:val="en"/>
        </w:rPr>
        <w:t>2. 档案馆政务公开专区建设规范</w:t>
      </w:r>
    </w:p>
    <w:p w:rsidR="009C09E3"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p>
    <w:p w:rsidR="009C09E3"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p>
    <w:p w:rsidR="009C09E3"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lang w:val="en"/>
        </w:rPr>
      </w:pPr>
    </w:p>
    <w:p w:rsidR="009C09E3" w:rsidRPr="00B25C9A" w:rsidRDefault="006845F7" w:rsidP="00AC6E91">
      <w:pPr>
        <w:widowControl/>
        <w:shd w:val="clear" w:color="auto" w:fill="FFFFFF"/>
        <w:ind w:right="320" w:firstLineChars="200" w:firstLine="640"/>
        <w:jc w:val="right"/>
        <w:rPr>
          <w:rFonts w:ascii="方正仿宋_GBK" w:eastAsia="方正仿宋_GBK" w:hAnsi="微软雅黑" w:cs="宋体"/>
          <w:color w:val="000000" w:themeColor="text1"/>
          <w:kern w:val="0"/>
          <w:sz w:val="32"/>
          <w:szCs w:val="32"/>
          <w:lang w:val="en"/>
        </w:rPr>
      </w:pPr>
      <w:r w:rsidRPr="00B25C9A">
        <w:rPr>
          <w:rFonts w:ascii="方正仿宋_GBK" w:eastAsia="方正仿宋_GBK" w:hAnsi="微软雅黑" w:cs="宋体" w:hint="eastAsia"/>
          <w:color w:val="000000" w:themeColor="text1"/>
          <w:kern w:val="0"/>
          <w:sz w:val="32"/>
          <w:szCs w:val="32"/>
          <w:lang w:val="en"/>
        </w:rPr>
        <w:t>重庆两江新区</w:t>
      </w:r>
      <w:r w:rsidR="00AC6E91" w:rsidRPr="00B25C9A">
        <w:rPr>
          <w:rFonts w:ascii="方正仿宋_GBK" w:eastAsia="方正仿宋_GBK" w:hAnsi="微软雅黑" w:cs="宋体" w:hint="eastAsia"/>
          <w:color w:val="000000" w:themeColor="text1"/>
          <w:kern w:val="0"/>
          <w:sz w:val="32"/>
          <w:szCs w:val="32"/>
          <w:lang w:val="en"/>
        </w:rPr>
        <w:t>管理委员会</w:t>
      </w:r>
      <w:r w:rsidRPr="00B25C9A">
        <w:rPr>
          <w:rFonts w:ascii="方正仿宋_GBK" w:eastAsia="方正仿宋_GBK" w:hAnsi="微软雅黑" w:cs="宋体" w:hint="eastAsia"/>
          <w:color w:val="000000" w:themeColor="text1"/>
          <w:kern w:val="0"/>
          <w:sz w:val="32"/>
          <w:szCs w:val="32"/>
          <w:lang w:val="en"/>
        </w:rPr>
        <w:t>办公室</w:t>
      </w:r>
    </w:p>
    <w:p w:rsidR="00473CE0" w:rsidRPr="00B25C9A" w:rsidRDefault="00AC6E91" w:rsidP="00AC6E91">
      <w:pPr>
        <w:widowControl/>
        <w:shd w:val="clear" w:color="auto" w:fill="FFFFFF"/>
        <w:ind w:right="640" w:firstLineChars="200" w:firstLine="640"/>
        <w:jc w:val="center"/>
        <w:rPr>
          <w:rFonts w:ascii="方正仿宋_GBK" w:eastAsia="方正仿宋_GBK" w:hAnsi="微软雅黑" w:cs="宋体"/>
          <w:color w:val="000000" w:themeColor="text1"/>
          <w:kern w:val="0"/>
          <w:sz w:val="32"/>
          <w:szCs w:val="32"/>
          <w:lang w:val="en"/>
        </w:rPr>
      </w:pPr>
      <w:r w:rsidRPr="00B25C9A">
        <w:rPr>
          <w:rFonts w:ascii="方正仿宋_GBK" w:eastAsia="方正仿宋_GBK" w:hAnsi="微软雅黑" w:cs="宋体" w:hint="eastAsia"/>
          <w:color w:val="000000" w:themeColor="text1"/>
          <w:kern w:val="0"/>
          <w:sz w:val="32"/>
          <w:szCs w:val="32"/>
          <w:lang w:val="en"/>
        </w:rPr>
        <w:t xml:space="preserve">                       </w:t>
      </w:r>
      <w:r w:rsidR="009C09E3" w:rsidRPr="00B25C9A">
        <w:rPr>
          <w:rFonts w:ascii="方正仿宋_GBK" w:eastAsia="方正仿宋_GBK" w:hAnsi="微软雅黑" w:cs="宋体" w:hint="eastAsia"/>
          <w:color w:val="000000" w:themeColor="text1"/>
          <w:kern w:val="0"/>
          <w:sz w:val="32"/>
          <w:szCs w:val="32"/>
          <w:lang w:val="en"/>
        </w:rPr>
        <w:t>2021年</w:t>
      </w:r>
      <w:r w:rsidR="006845F7" w:rsidRPr="00B25C9A">
        <w:rPr>
          <w:rFonts w:ascii="方正仿宋_GBK" w:eastAsia="方正仿宋_GBK" w:hAnsi="微软雅黑" w:cs="宋体" w:hint="eastAsia"/>
          <w:color w:val="000000" w:themeColor="text1"/>
          <w:kern w:val="0"/>
          <w:sz w:val="32"/>
          <w:szCs w:val="32"/>
          <w:lang w:val="en"/>
        </w:rPr>
        <w:t>12</w:t>
      </w:r>
      <w:r w:rsidR="009C09E3" w:rsidRPr="00B25C9A">
        <w:rPr>
          <w:rFonts w:ascii="方正仿宋_GBK" w:eastAsia="方正仿宋_GBK" w:hAnsi="微软雅黑" w:cs="宋体" w:hint="eastAsia"/>
          <w:color w:val="000000" w:themeColor="text1"/>
          <w:kern w:val="0"/>
          <w:sz w:val="32"/>
          <w:szCs w:val="32"/>
          <w:lang w:val="en"/>
        </w:rPr>
        <w:t>月</w:t>
      </w:r>
      <w:r w:rsidR="005724F7" w:rsidRPr="00B25C9A">
        <w:rPr>
          <w:rFonts w:ascii="方正仿宋_GBK" w:eastAsia="方正仿宋_GBK" w:hAnsi="微软雅黑" w:cs="宋体" w:hint="eastAsia"/>
          <w:color w:val="000000" w:themeColor="text1"/>
          <w:kern w:val="0"/>
          <w:sz w:val="32"/>
          <w:szCs w:val="32"/>
          <w:lang w:val="en"/>
        </w:rPr>
        <w:t>2</w:t>
      </w:r>
      <w:r w:rsidR="000D14F9">
        <w:rPr>
          <w:rFonts w:ascii="方正仿宋_GBK" w:eastAsia="方正仿宋_GBK" w:hAnsi="微软雅黑" w:cs="宋体" w:hint="eastAsia"/>
          <w:color w:val="000000" w:themeColor="text1"/>
          <w:kern w:val="0"/>
          <w:sz w:val="32"/>
          <w:szCs w:val="32"/>
          <w:lang w:val="en"/>
        </w:rPr>
        <w:t>3</w:t>
      </w:r>
      <w:r w:rsidR="009C09E3" w:rsidRPr="00B25C9A">
        <w:rPr>
          <w:rFonts w:ascii="方正仿宋_GBK" w:eastAsia="方正仿宋_GBK" w:hAnsi="微软雅黑" w:cs="宋体" w:hint="eastAsia"/>
          <w:color w:val="000000" w:themeColor="text1"/>
          <w:kern w:val="0"/>
          <w:sz w:val="32"/>
          <w:szCs w:val="32"/>
          <w:lang w:val="en"/>
        </w:rPr>
        <w:t>日</w:t>
      </w:r>
    </w:p>
    <w:p w:rsidR="00AC6E91" w:rsidRDefault="00AC6E91" w:rsidP="00AC6E91">
      <w:pPr>
        <w:widowControl/>
        <w:ind w:firstLineChars="200" w:firstLine="640"/>
        <w:rPr>
          <w:rFonts w:ascii="方正黑体_GBK" w:eastAsia="方正黑体_GBK" w:hAnsi="微软雅黑" w:cs="宋体"/>
          <w:color w:val="000000" w:themeColor="text1"/>
          <w:kern w:val="0"/>
          <w:sz w:val="32"/>
          <w:szCs w:val="32"/>
          <w:lang w:val="en"/>
        </w:rPr>
      </w:pPr>
    </w:p>
    <w:p w:rsidR="00B65475" w:rsidRPr="00B65475" w:rsidRDefault="00B65475" w:rsidP="000D14F9">
      <w:pPr>
        <w:widowControl/>
        <w:ind w:firstLineChars="250" w:firstLine="800"/>
        <w:rPr>
          <w:rFonts w:ascii="方正仿宋_GBK" w:eastAsia="方正仿宋_GBK" w:hAnsi="微软雅黑" w:cs="宋体"/>
          <w:color w:val="000000" w:themeColor="text1"/>
          <w:kern w:val="0"/>
          <w:sz w:val="32"/>
          <w:szCs w:val="32"/>
          <w:lang w:val="en"/>
        </w:rPr>
      </w:pPr>
      <w:r>
        <w:rPr>
          <w:rFonts w:ascii="方正仿宋_GBK" w:eastAsia="方正仿宋_GBK" w:hAnsi="微软雅黑" w:cs="宋体" w:hint="eastAsia"/>
          <w:color w:val="000000" w:themeColor="text1"/>
          <w:kern w:val="0"/>
          <w:sz w:val="32"/>
          <w:szCs w:val="32"/>
          <w:lang w:val="en"/>
        </w:rPr>
        <w:t>（联系人：陈晓溪；联系电话：</w:t>
      </w:r>
      <w:r w:rsidRPr="00B65475">
        <w:rPr>
          <w:rFonts w:ascii="方正仿宋_GBK" w:eastAsia="方正仿宋_GBK" w:hAnsi="微软雅黑" w:cs="宋体"/>
          <w:color w:val="000000" w:themeColor="text1"/>
          <w:kern w:val="0"/>
          <w:sz w:val="32"/>
          <w:szCs w:val="32"/>
          <w:lang w:val="en"/>
        </w:rPr>
        <w:t>13527521911</w:t>
      </w:r>
      <w:r>
        <w:rPr>
          <w:rFonts w:ascii="方正仿宋_GBK" w:eastAsia="方正仿宋_GBK" w:hAnsi="微软雅黑" w:cs="宋体" w:hint="eastAsia"/>
          <w:color w:val="000000" w:themeColor="text1"/>
          <w:kern w:val="0"/>
          <w:sz w:val="32"/>
          <w:szCs w:val="32"/>
          <w:lang w:val="en"/>
        </w:rPr>
        <w:t>）</w:t>
      </w:r>
    </w:p>
    <w:p w:rsidR="00B65475" w:rsidRPr="00B25C9A" w:rsidRDefault="00B65475" w:rsidP="00AC6E91">
      <w:pPr>
        <w:widowControl/>
        <w:ind w:firstLineChars="200" w:firstLine="640"/>
        <w:rPr>
          <w:rFonts w:ascii="方正黑体_GBK" w:eastAsia="方正黑体_GBK" w:hAnsi="微软雅黑" w:cs="宋体"/>
          <w:color w:val="000000" w:themeColor="text1"/>
          <w:kern w:val="0"/>
          <w:sz w:val="32"/>
          <w:szCs w:val="32"/>
          <w:lang w:val="en"/>
        </w:rPr>
      </w:pPr>
    </w:p>
    <w:p w:rsidR="009C09E3" w:rsidRPr="00B25C9A" w:rsidRDefault="00AB1D68" w:rsidP="00AC6E91">
      <w:pPr>
        <w:widowControl/>
        <w:ind w:firstLineChars="200" w:firstLine="640"/>
        <w:rPr>
          <w:rFonts w:ascii="方正黑体_GBK" w:eastAsia="方正黑体_GBK" w:hAnsi="微软雅黑" w:cs="宋体"/>
          <w:color w:val="000000" w:themeColor="text1"/>
          <w:kern w:val="0"/>
          <w:sz w:val="32"/>
          <w:szCs w:val="32"/>
          <w:lang w:val="en"/>
        </w:rPr>
      </w:pPr>
      <w:r>
        <w:rPr>
          <w:rFonts w:ascii="方正黑体_GBK" w:eastAsia="方正黑体_GBK" w:hAnsi="微软雅黑" w:cs="宋体" w:hint="eastAsia"/>
          <w:color w:val="000000" w:themeColor="text1"/>
          <w:kern w:val="0"/>
          <w:sz w:val="32"/>
          <w:szCs w:val="32"/>
          <w:lang w:val="en"/>
        </w:rPr>
        <w:t>（此件</w:t>
      </w:r>
      <w:r w:rsidR="00AC6E91" w:rsidRPr="00B25C9A">
        <w:rPr>
          <w:rFonts w:ascii="方正黑体_GBK" w:eastAsia="方正黑体_GBK" w:hAnsi="微软雅黑" w:cs="宋体" w:hint="eastAsia"/>
          <w:color w:val="000000" w:themeColor="text1"/>
          <w:kern w:val="0"/>
          <w:sz w:val="32"/>
          <w:szCs w:val="32"/>
          <w:lang w:val="en"/>
        </w:rPr>
        <w:t>公开</w:t>
      </w:r>
      <w:r>
        <w:rPr>
          <w:rFonts w:ascii="方正黑体_GBK" w:eastAsia="方正黑体_GBK" w:hAnsi="微软雅黑" w:cs="宋体" w:hint="eastAsia"/>
          <w:color w:val="000000" w:themeColor="text1"/>
          <w:kern w:val="0"/>
          <w:sz w:val="32"/>
          <w:szCs w:val="32"/>
          <w:lang w:val="en"/>
        </w:rPr>
        <w:t>发布</w:t>
      </w:r>
      <w:bookmarkStart w:id="0" w:name="_GoBack"/>
      <w:bookmarkEnd w:id="0"/>
      <w:r w:rsidR="00AC6E91" w:rsidRPr="00B25C9A">
        <w:rPr>
          <w:rFonts w:ascii="方正黑体_GBK" w:eastAsia="方正黑体_GBK" w:hAnsi="微软雅黑" w:cs="宋体" w:hint="eastAsia"/>
          <w:color w:val="000000" w:themeColor="text1"/>
          <w:kern w:val="0"/>
          <w:sz w:val="32"/>
          <w:szCs w:val="32"/>
          <w:lang w:val="en"/>
        </w:rPr>
        <w:t>）</w:t>
      </w:r>
    </w:p>
    <w:p w:rsidR="00AC6E91" w:rsidRPr="00B25C9A" w:rsidRDefault="00AC6E91" w:rsidP="006334EA">
      <w:pPr>
        <w:rPr>
          <w:rFonts w:ascii="方正仿宋_GBK" w:eastAsia="方正仿宋_GBK"/>
          <w:color w:val="000000" w:themeColor="text1"/>
          <w:sz w:val="32"/>
          <w:szCs w:val="32"/>
        </w:rPr>
      </w:pPr>
    </w:p>
    <w:p w:rsidR="00AC6E91" w:rsidRPr="00B25C9A" w:rsidRDefault="00AC6E91" w:rsidP="006334EA">
      <w:pPr>
        <w:rPr>
          <w:rFonts w:ascii="方正仿宋_GBK" w:eastAsia="方正仿宋_GBK"/>
          <w:color w:val="000000" w:themeColor="text1"/>
          <w:sz w:val="32"/>
          <w:szCs w:val="32"/>
        </w:rPr>
      </w:pPr>
    </w:p>
    <w:p w:rsidR="00AC6E91" w:rsidRPr="00B25C9A" w:rsidRDefault="00AC6E91" w:rsidP="006334EA">
      <w:pPr>
        <w:rPr>
          <w:rFonts w:ascii="方正仿宋_GBK" w:eastAsia="方正仿宋_GBK"/>
          <w:color w:val="000000" w:themeColor="text1"/>
          <w:sz w:val="32"/>
          <w:szCs w:val="32"/>
        </w:rPr>
      </w:pPr>
    </w:p>
    <w:p w:rsidR="00AC6E91" w:rsidRPr="00B25C9A" w:rsidRDefault="00AC6E91" w:rsidP="006334EA">
      <w:pPr>
        <w:rPr>
          <w:rFonts w:ascii="方正仿宋_GBK" w:eastAsia="方正仿宋_GBK"/>
          <w:color w:val="000000" w:themeColor="text1"/>
          <w:sz w:val="32"/>
          <w:szCs w:val="32"/>
        </w:rPr>
      </w:pPr>
    </w:p>
    <w:p w:rsidR="00AC6E91" w:rsidRPr="00B25C9A" w:rsidRDefault="00AC6E91" w:rsidP="006334EA">
      <w:pPr>
        <w:rPr>
          <w:rFonts w:ascii="方正仿宋_GBK" w:eastAsia="方正仿宋_GBK"/>
          <w:color w:val="000000" w:themeColor="text1"/>
          <w:sz w:val="32"/>
          <w:szCs w:val="32"/>
        </w:rPr>
      </w:pPr>
    </w:p>
    <w:p w:rsidR="00AC6E91" w:rsidRPr="00B25C9A" w:rsidRDefault="00AC6E91" w:rsidP="006334EA">
      <w:pPr>
        <w:rPr>
          <w:rFonts w:ascii="方正仿宋_GBK" w:eastAsia="方正仿宋_GBK"/>
          <w:color w:val="000000" w:themeColor="text1"/>
          <w:sz w:val="32"/>
          <w:szCs w:val="32"/>
        </w:rPr>
      </w:pPr>
    </w:p>
    <w:p w:rsidR="00AC6E91" w:rsidRPr="00B25C9A" w:rsidRDefault="00AC6E91" w:rsidP="006334EA">
      <w:pPr>
        <w:rPr>
          <w:rFonts w:ascii="方正仿宋_GBK" w:eastAsia="方正仿宋_GBK"/>
          <w:color w:val="000000" w:themeColor="text1"/>
          <w:sz w:val="32"/>
          <w:szCs w:val="32"/>
        </w:rPr>
      </w:pPr>
    </w:p>
    <w:p w:rsidR="00AC6E91" w:rsidRPr="00B25C9A" w:rsidRDefault="00AC6E91" w:rsidP="006334EA">
      <w:pPr>
        <w:rPr>
          <w:rFonts w:ascii="方正仿宋_GBK" w:eastAsia="方正仿宋_GBK"/>
          <w:color w:val="000000" w:themeColor="text1"/>
          <w:sz w:val="32"/>
          <w:szCs w:val="32"/>
        </w:rPr>
      </w:pPr>
    </w:p>
    <w:p w:rsidR="006845F7" w:rsidRPr="00B25C9A" w:rsidRDefault="006845F7" w:rsidP="006334EA">
      <w:pPr>
        <w:rPr>
          <w:rFonts w:ascii="方正黑体_GBK" w:eastAsia="方正黑体_GBK"/>
          <w:color w:val="000000" w:themeColor="text1"/>
          <w:sz w:val="32"/>
          <w:szCs w:val="32"/>
        </w:rPr>
      </w:pPr>
      <w:r w:rsidRPr="00B25C9A">
        <w:rPr>
          <w:rFonts w:ascii="方正黑体_GBK" w:eastAsia="方正黑体_GBK" w:hint="eastAsia"/>
          <w:color w:val="000000" w:themeColor="text1"/>
          <w:sz w:val="32"/>
          <w:szCs w:val="32"/>
        </w:rPr>
        <w:lastRenderedPageBreak/>
        <w:t>附件1</w:t>
      </w:r>
    </w:p>
    <w:p w:rsidR="006D0D6B" w:rsidRPr="00B25C9A" w:rsidRDefault="006D0D6B" w:rsidP="006D0D6B">
      <w:pPr>
        <w:spacing w:line="300" w:lineRule="exact"/>
        <w:rPr>
          <w:rFonts w:ascii="方正仿宋_GBK" w:eastAsia="方正仿宋_GBK"/>
          <w:color w:val="000000" w:themeColor="text1"/>
          <w:sz w:val="32"/>
          <w:szCs w:val="32"/>
        </w:rPr>
      </w:pPr>
    </w:p>
    <w:p w:rsidR="006845F7" w:rsidRPr="00B25C9A" w:rsidRDefault="006845F7" w:rsidP="00473CE0">
      <w:pPr>
        <w:jc w:val="center"/>
        <w:rPr>
          <w:rFonts w:ascii="方正小标宋_GBK" w:eastAsia="方正小标宋_GBK"/>
          <w:color w:val="000000" w:themeColor="text1"/>
          <w:sz w:val="44"/>
          <w:szCs w:val="44"/>
        </w:rPr>
      </w:pPr>
      <w:r w:rsidRPr="00B25C9A">
        <w:rPr>
          <w:rFonts w:ascii="方正小标宋_GBK" w:eastAsia="方正小标宋_GBK" w:hint="eastAsia"/>
          <w:color w:val="000000" w:themeColor="text1"/>
          <w:sz w:val="44"/>
          <w:szCs w:val="44"/>
        </w:rPr>
        <w:t>政务服务场所政务公开专区建设规范</w:t>
      </w:r>
    </w:p>
    <w:p w:rsidR="006D0D6B" w:rsidRPr="00B25C9A" w:rsidRDefault="006D0D6B" w:rsidP="006D0D6B">
      <w:pPr>
        <w:spacing w:line="240" w:lineRule="exact"/>
        <w:jc w:val="center"/>
        <w:rPr>
          <w:rFonts w:ascii="方正小标宋_GBK" w:eastAsia="方正小标宋_GBK"/>
          <w:color w:val="000000" w:themeColor="text1"/>
          <w:sz w:val="32"/>
          <w:szCs w:val="32"/>
        </w:rPr>
      </w:pPr>
    </w:p>
    <w:tbl>
      <w:tblPr>
        <w:tblStyle w:val="a5"/>
        <w:tblW w:w="0" w:type="auto"/>
        <w:jc w:val="center"/>
        <w:tblInd w:w="-68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firstRow="0" w:lastRow="0" w:firstColumn="0" w:lastColumn="0" w:noHBand="0" w:noVBand="0"/>
      </w:tblPr>
      <w:tblGrid>
        <w:gridCol w:w="1077"/>
        <w:gridCol w:w="3213"/>
        <w:gridCol w:w="2113"/>
        <w:gridCol w:w="1668"/>
        <w:gridCol w:w="1509"/>
      </w:tblGrid>
      <w:tr w:rsidR="00B25C9A" w:rsidRPr="00B25C9A" w:rsidTr="006334EA">
        <w:trPr>
          <w:trHeight w:val="425"/>
          <w:tblHeader/>
          <w:jc w:val="center"/>
        </w:trPr>
        <w:tc>
          <w:tcPr>
            <w:tcW w:w="1077" w:type="dxa"/>
            <w:tcMar>
              <w:top w:w="57" w:type="dxa"/>
              <w:bottom w:w="57" w:type="dxa"/>
            </w:tcMar>
            <w:vAlign w:val="center"/>
          </w:tcPr>
          <w:p w:rsidR="006845F7" w:rsidRPr="00B25C9A" w:rsidRDefault="006845F7" w:rsidP="00473CE0">
            <w:pPr>
              <w:spacing w:line="320" w:lineRule="exact"/>
              <w:jc w:val="center"/>
              <w:rPr>
                <w:rFonts w:ascii="方正黑体_GBK" w:eastAsia="方正黑体_GBK"/>
                <w:color w:val="000000" w:themeColor="text1"/>
                <w:sz w:val="24"/>
                <w:szCs w:val="32"/>
              </w:rPr>
            </w:pPr>
            <w:r w:rsidRPr="00B25C9A">
              <w:rPr>
                <w:rFonts w:ascii="方正黑体_GBK" w:eastAsia="方正黑体_GBK" w:hint="eastAsia"/>
                <w:color w:val="000000" w:themeColor="text1"/>
                <w:sz w:val="24"/>
                <w:szCs w:val="32"/>
              </w:rPr>
              <w:t>名称</w:t>
            </w:r>
          </w:p>
        </w:tc>
        <w:tc>
          <w:tcPr>
            <w:tcW w:w="3213" w:type="dxa"/>
            <w:tcMar>
              <w:top w:w="57" w:type="dxa"/>
              <w:bottom w:w="57" w:type="dxa"/>
            </w:tcMar>
            <w:vAlign w:val="center"/>
          </w:tcPr>
          <w:p w:rsidR="006845F7" w:rsidRPr="00B25C9A" w:rsidRDefault="006845F7" w:rsidP="00473CE0">
            <w:pPr>
              <w:spacing w:line="320" w:lineRule="exact"/>
              <w:jc w:val="center"/>
              <w:rPr>
                <w:rFonts w:ascii="方正黑体_GBK" w:eastAsia="方正黑体_GBK"/>
                <w:color w:val="000000" w:themeColor="text1"/>
                <w:sz w:val="24"/>
                <w:szCs w:val="32"/>
              </w:rPr>
            </w:pPr>
            <w:r w:rsidRPr="00B25C9A">
              <w:rPr>
                <w:rFonts w:ascii="方正黑体_GBK" w:eastAsia="方正黑体_GBK" w:hint="eastAsia"/>
                <w:color w:val="000000" w:themeColor="text1"/>
                <w:sz w:val="24"/>
                <w:szCs w:val="32"/>
              </w:rPr>
              <w:t>建设内容</w:t>
            </w:r>
          </w:p>
        </w:tc>
        <w:tc>
          <w:tcPr>
            <w:tcW w:w="2113" w:type="dxa"/>
            <w:tcMar>
              <w:top w:w="57" w:type="dxa"/>
              <w:bottom w:w="57" w:type="dxa"/>
            </w:tcMar>
            <w:vAlign w:val="center"/>
          </w:tcPr>
          <w:p w:rsidR="006845F7" w:rsidRPr="00B25C9A" w:rsidRDefault="006845F7" w:rsidP="00473CE0">
            <w:pPr>
              <w:spacing w:line="320" w:lineRule="exact"/>
              <w:jc w:val="center"/>
              <w:rPr>
                <w:rFonts w:ascii="方正黑体_GBK" w:eastAsia="方正黑体_GBK"/>
                <w:color w:val="000000" w:themeColor="text1"/>
                <w:sz w:val="24"/>
                <w:szCs w:val="32"/>
              </w:rPr>
            </w:pPr>
            <w:r w:rsidRPr="00B25C9A">
              <w:rPr>
                <w:rFonts w:ascii="方正黑体_GBK" w:eastAsia="方正黑体_GBK" w:hint="eastAsia"/>
                <w:color w:val="000000" w:themeColor="text1"/>
                <w:sz w:val="24"/>
                <w:szCs w:val="32"/>
              </w:rPr>
              <w:t>服务要求</w:t>
            </w:r>
          </w:p>
        </w:tc>
        <w:tc>
          <w:tcPr>
            <w:tcW w:w="1668" w:type="dxa"/>
            <w:tcMar>
              <w:top w:w="57" w:type="dxa"/>
              <w:bottom w:w="57" w:type="dxa"/>
            </w:tcMar>
            <w:vAlign w:val="center"/>
          </w:tcPr>
          <w:p w:rsidR="006845F7" w:rsidRPr="00B25C9A" w:rsidRDefault="006845F7" w:rsidP="00473CE0">
            <w:pPr>
              <w:spacing w:line="320" w:lineRule="exact"/>
              <w:jc w:val="center"/>
              <w:rPr>
                <w:rFonts w:ascii="方正黑体_GBK" w:eastAsia="方正黑体_GBK"/>
                <w:color w:val="000000" w:themeColor="text1"/>
                <w:sz w:val="24"/>
                <w:szCs w:val="32"/>
              </w:rPr>
            </w:pPr>
            <w:r w:rsidRPr="00B25C9A">
              <w:rPr>
                <w:rFonts w:ascii="方正黑体_GBK" w:eastAsia="方正黑体_GBK" w:hint="eastAsia"/>
                <w:color w:val="000000" w:themeColor="text1"/>
                <w:sz w:val="24"/>
                <w:szCs w:val="32"/>
              </w:rPr>
              <w:t>实现功能</w:t>
            </w:r>
          </w:p>
        </w:tc>
        <w:tc>
          <w:tcPr>
            <w:tcW w:w="1509" w:type="dxa"/>
            <w:tcMar>
              <w:top w:w="57" w:type="dxa"/>
              <w:bottom w:w="57" w:type="dxa"/>
            </w:tcMar>
            <w:vAlign w:val="center"/>
          </w:tcPr>
          <w:p w:rsidR="006845F7" w:rsidRPr="00B25C9A" w:rsidRDefault="006845F7" w:rsidP="00473CE0">
            <w:pPr>
              <w:spacing w:line="320" w:lineRule="exact"/>
              <w:jc w:val="center"/>
              <w:rPr>
                <w:rFonts w:ascii="方正黑体_GBK" w:eastAsia="方正黑体_GBK"/>
                <w:color w:val="000000" w:themeColor="text1"/>
                <w:sz w:val="24"/>
                <w:szCs w:val="32"/>
              </w:rPr>
            </w:pPr>
            <w:r w:rsidRPr="00B25C9A">
              <w:rPr>
                <w:rFonts w:ascii="方正黑体_GBK" w:eastAsia="方正黑体_GBK" w:hint="eastAsia"/>
                <w:color w:val="000000" w:themeColor="text1"/>
                <w:sz w:val="24"/>
                <w:szCs w:val="32"/>
              </w:rPr>
              <w:t>备注</w:t>
            </w:r>
          </w:p>
        </w:tc>
      </w:tr>
      <w:tr w:rsidR="00B25C9A" w:rsidRPr="00B25C9A" w:rsidTr="006334EA">
        <w:trPr>
          <w:trHeight w:val="425"/>
          <w:jc w:val="center"/>
        </w:trPr>
        <w:tc>
          <w:tcPr>
            <w:tcW w:w="1077" w:type="dxa"/>
            <w:tcMar>
              <w:top w:w="57" w:type="dxa"/>
              <w:bottom w:w="57" w:type="dxa"/>
            </w:tcMar>
            <w:vAlign w:val="center"/>
          </w:tcPr>
          <w:p w:rsidR="006845F7" w:rsidRPr="00B25C9A" w:rsidRDefault="006845F7"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一、自助</w:t>
            </w:r>
            <w:proofErr w:type="gramStart"/>
            <w:r w:rsidRPr="00B25C9A">
              <w:rPr>
                <w:rFonts w:ascii="方正仿宋_GBK" w:eastAsia="方正仿宋_GBK" w:hint="eastAsia"/>
                <w:color w:val="000000" w:themeColor="text1"/>
                <w:sz w:val="24"/>
                <w:szCs w:val="32"/>
              </w:rPr>
              <w:t>查询区</w:t>
            </w:r>
            <w:proofErr w:type="gramEnd"/>
          </w:p>
        </w:tc>
        <w:tc>
          <w:tcPr>
            <w:tcW w:w="3213" w:type="dxa"/>
            <w:tcMar>
              <w:top w:w="57" w:type="dxa"/>
              <w:bottom w:w="57" w:type="dxa"/>
            </w:tcMar>
          </w:tcPr>
          <w:p w:rsidR="006845F7" w:rsidRPr="00B25C9A" w:rsidRDefault="00F27413"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配备不少于1台触摸查询一体机或1台台式电脑及1台打印机。触摸查询一体机、台式电脑需接入</w:t>
            </w:r>
            <w:proofErr w:type="gramStart"/>
            <w:r w:rsidRPr="00B25C9A">
              <w:rPr>
                <w:rFonts w:ascii="方正仿宋_GBK" w:eastAsia="方正仿宋_GBK" w:hint="eastAsia"/>
                <w:color w:val="000000" w:themeColor="text1"/>
                <w:sz w:val="24"/>
                <w:szCs w:val="32"/>
              </w:rPr>
              <w:t>两江新区</w:t>
            </w:r>
            <w:proofErr w:type="gramEnd"/>
            <w:r w:rsidRPr="00B25C9A">
              <w:rPr>
                <w:rFonts w:ascii="方正仿宋_GBK" w:eastAsia="方正仿宋_GBK" w:hint="eastAsia"/>
                <w:color w:val="000000" w:themeColor="text1"/>
                <w:sz w:val="24"/>
                <w:szCs w:val="32"/>
              </w:rPr>
              <w:t>公众信息网。可根据实际情况，提供政府信息公开目录</w:t>
            </w:r>
            <w:r w:rsidR="006D0D6B" w:rsidRPr="00B25C9A">
              <w:rPr>
                <w:rFonts w:ascii="方正仿宋_GBK" w:eastAsia="方正仿宋_GBK" w:hint="eastAsia"/>
                <w:color w:val="000000" w:themeColor="text1"/>
                <w:sz w:val="24"/>
                <w:szCs w:val="32"/>
              </w:rPr>
              <w:t>、政府信息公开专栏、政务服务（渝快办）、电子便民地图等集成入口</w:t>
            </w:r>
          </w:p>
        </w:tc>
        <w:tc>
          <w:tcPr>
            <w:tcW w:w="2113" w:type="dxa"/>
            <w:tcMar>
              <w:top w:w="57" w:type="dxa"/>
              <w:bottom w:w="57" w:type="dxa"/>
            </w:tcMar>
            <w:vAlign w:val="center"/>
          </w:tcPr>
          <w:p w:rsidR="006845F7" w:rsidRPr="00B25C9A" w:rsidRDefault="006845F7"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必须保证网络畅通和查询设备、打印设备正常使用。</w:t>
            </w:r>
          </w:p>
          <w:p w:rsidR="006845F7" w:rsidRPr="00B25C9A" w:rsidRDefault="006D0D6B"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对群众自助查询提供必要引导和帮助</w:t>
            </w:r>
          </w:p>
        </w:tc>
        <w:tc>
          <w:tcPr>
            <w:tcW w:w="1668" w:type="dxa"/>
            <w:tcMar>
              <w:top w:w="57" w:type="dxa"/>
              <w:bottom w:w="57" w:type="dxa"/>
            </w:tcMar>
            <w:vAlign w:val="center"/>
          </w:tcPr>
          <w:p w:rsidR="006845F7" w:rsidRPr="00B25C9A" w:rsidRDefault="006845F7"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网</w:t>
            </w:r>
            <w:r w:rsidR="006D0D6B" w:rsidRPr="00B25C9A">
              <w:rPr>
                <w:rFonts w:ascii="方正仿宋_GBK" w:eastAsia="方正仿宋_GBK" w:hint="eastAsia"/>
                <w:color w:val="000000" w:themeColor="text1"/>
                <w:sz w:val="24"/>
                <w:szCs w:val="32"/>
              </w:rPr>
              <w:t>络自助查询政府信息，查看工作流程、办事流程，了解重要工作动态等</w:t>
            </w:r>
          </w:p>
        </w:tc>
        <w:tc>
          <w:tcPr>
            <w:tcW w:w="1509" w:type="dxa"/>
            <w:vMerge w:val="restart"/>
            <w:tcMar>
              <w:top w:w="57" w:type="dxa"/>
              <w:bottom w:w="57" w:type="dxa"/>
            </w:tcMar>
            <w:vAlign w:val="center"/>
          </w:tcPr>
          <w:p w:rsidR="006845F7" w:rsidRPr="00B25C9A" w:rsidRDefault="006845F7"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经财政、物价部门核定收费标准的，可以按照标准收取复印、打印</w:t>
            </w:r>
            <w:r w:rsidR="006D0D6B" w:rsidRPr="00B25C9A">
              <w:rPr>
                <w:rFonts w:ascii="方正仿宋_GBK" w:eastAsia="方正仿宋_GBK" w:hint="eastAsia"/>
                <w:color w:val="000000" w:themeColor="text1"/>
                <w:sz w:val="24"/>
                <w:szCs w:val="32"/>
              </w:rPr>
              <w:t>等成本费用，收费标准应在现场公开。未经核定的，不得收取任何费用</w:t>
            </w:r>
          </w:p>
        </w:tc>
      </w:tr>
      <w:tr w:rsidR="00B25C9A" w:rsidRPr="00B25C9A" w:rsidTr="006334EA">
        <w:trPr>
          <w:trHeight w:val="425"/>
          <w:jc w:val="center"/>
        </w:trPr>
        <w:tc>
          <w:tcPr>
            <w:tcW w:w="1077" w:type="dxa"/>
            <w:tcMar>
              <w:top w:w="57" w:type="dxa"/>
              <w:bottom w:w="57" w:type="dxa"/>
            </w:tcMar>
            <w:vAlign w:val="center"/>
          </w:tcPr>
          <w:p w:rsidR="006845F7" w:rsidRPr="00B25C9A" w:rsidRDefault="006845F7"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二、资料阅览区</w:t>
            </w:r>
          </w:p>
        </w:tc>
        <w:tc>
          <w:tcPr>
            <w:tcW w:w="3213" w:type="dxa"/>
            <w:tcMar>
              <w:top w:w="57" w:type="dxa"/>
              <w:bottom w:w="57" w:type="dxa"/>
            </w:tcMar>
            <w:vAlign w:val="center"/>
          </w:tcPr>
          <w:p w:rsidR="00F27413" w:rsidRPr="00B25C9A" w:rsidRDefault="00F27413"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配置资料架（柜）及必要桌椅、纸笔等设备。</w:t>
            </w:r>
          </w:p>
          <w:p w:rsidR="006845F7" w:rsidRPr="00B25C9A" w:rsidRDefault="00F27413" w:rsidP="009B4DBB">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提供政策汇编、国务院公报、重庆市人民政府公报、政务公开制度汇编、</w:t>
            </w:r>
            <w:r w:rsidR="006D0D6B" w:rsidRPr="00B25C9A">
              <w:rPr>
                <w:rFonts w:ascii="方正仿宋_GBK" w:eastAsia="方正仿宋_GBK" w:hint="eastAsia"/>
                <w:color w:val="000000" w:themeColor="text1"/>
                <w:sz w:val="24"/>
                <w:szCs w:val="32"/>
              </w:rPr>
              <w:t>政府信息公开指南、基层政务公开标准目录、办事指南等政府信息资料</w:t>
            </w:r>
          </w:p>
        </w:tc>
        <w:tc>
          <w:tcPr>
            <w:tcW w:w="2113" w:type="dxa"/>
            <w:tcMar>
              <w:top w:w="57" w:type="dxa"/>
              <w:bottom w:w="57" w:type="dxa"/>
            </w:tcMar>
          </w:tcPr>
          <w:p w:rsidR="006845F7" w:rsidRPr="00B25C9A" w:rsidRDefault="006845F7"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提供的政府信息资料，要以需求为导向，聚焦民生实事，提供</w:t>
            </w:r>
            <w:proofErr w:type="gramStart"/>
            <w:r w:rsidRPr="00B25C9A">
              <w:rPr>
                <w:rFonts w:ascii="方正仿宋_GBK" w:eastAsia="方正仿宋_GBK" w:hint="eastAsia"/>
                <w:color w:val="000000" w:themeColor="text1"/>
                <w:sz w:val="24"/>
                <w:szCs w:val="32"/>
              </w:rPr>
              <w:t>更多利</w:t>
            </w:r>
            <w:proofErr w:type="gramEnd"/>
            <w:r w:rsidRPr="00B25C9A">
              <w:rPr>
                <w:rFonts w:ascii="方正仿宋_GBK" w:eastAsia="方正仿宋_GBK" w:hint="eastAsia"/>
                <w:color w:val="000000" w:themeColor="text1"/>
                <w:sz w:val="24"/>
                <w:szCs w:val="32"/>
              </w:rPr>
              <w:t>企便民的“干货”，并做到更新及时，摆放有序，便于查找。及时补充纸笔等文具，为</w:t>
            </w:r>
            <w:r w:rsidR="006D0D6B" w:rsidRPr="00B25C9A">
              <w:rPr>
                <w:rFonts w:ascii="方正仿宋_GBK" w:eastAsia="方正仿宋_GBK" w:hint="eastAsia"/>
                <w:color w:val="000000" w:themeColor="text1"/>
                <w:sz w:val="24"/>
                <w:szCs w:val="32"/>
              </w:rPr>
              <w:t>群众复印、抄写提供便利。</w:t>
            </w:r>
            <w:proofErr w:type="gramStart"/>
            <w:r w:rsidR="006D0D6B" w:rsidRPr="00B25C9A">
              <w:rPr>
                <w:rFonts w:ascii="方正仿宋_GBK" w:eastAsia="方正仿宋_GBK" w:hint="eastAsia"/>
                <w:color w:val="000000" w:themeColor="text1"/>
                <w:sz w:val="24"/>
                <w:szCs w:val="32"/>
              </w:rPr>
              <w:t>除办事</w:t>
            </w:r>
            <w:proofErr w:type="gramEnd"/>
            <w:r w:rsidR="006D0D6B" w:rsidRPr="00B25C9A">
              <w:rPr>
                <w:rFonts w:ascii="方正仿宋_GBK" w:eastAsia="方正仿宋_GBK" w:hint="eastAsia"/>
                <w:color w:val="000000" w:themeColor="text1"/>
                <w:sz w:val="24"/>
                <w:szCs w:val="32"/>
              </w:rPr>
              <w:t>指南外，原则上不得将资料原本带离</w:t>
            </w:r>
          </w:p>
        </w:tc>
        <w:tc>
          <w:tcPr>
            <w:tcW w:w="1668" w:type="dxa"/>
            <w:tcMar>
              <w:top w:w="57" w:type="dxa"/>
              <w:bottom w:w="57" w:type="dxa"/>
            </w:tcMar>
            <w:vAlign w:val="center"/>
          </w:tcPr>
          <w:p w:rsidR="006845F7" w:rsidRPr="00B25C9A" w:rsidRDefault="006D0D6B"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线下查阅政府信息，查看工作流程、办事流程，了解重要工作动态等</w:t>
            </w:r>
          </w:p>
        </w:tc>
        <w:tc>
          <w:tcPr>
            <w:tcW w:w="1509" w:type="dxa"/>
            <w:vMerge/>
            <w:tcMar>
              <w:top w:w="57" w:type="dxa"/>
              <w:bottom w:w="57" w:type="dxa"/>
            </w:tcMar>
          </w:tcPr>
          <w:p w:rsidR="006845F7" w:rsidRPr="00B25C9A" w:rsidRDefault="006845F7" w:rsidP="00473CE0">
            <w:pPr>
              <w:spacing w:line="320" w:lineRule="exact"/>
              <w:rPr>
                <w:rFonts w:ascii="方正仿宋_GBK" w:eastAsia="方正仿宋_GBK"/>
                <w:color w:val="000000" w:themeColor="text1"/>
                <w:sz w:val="24"/>
                <w:szCs w:val="32"/>
              </w:rPr>
            </w:pPr>
          </w:p>
        </w:tc>
      </w:tr>
      <w:tr w:rsidR="00B25C9A" w:rsidRPr="00B25C9A" w:rsidTr="006334EA">
        <w:trPr>
          <w:trHeight w:val="425"/>
          <w:jc w:val="center"/>
        </w:trPr>
        <w:tc>
          <w:tcPr>
            <w:tcW w:w="1077" w:type="dxa"/>
            <w:tcMar>
              <w:top w:w="57" w:type="dxa"/>
              <w:bottom w:w="57" w:type="dxa"/>
            </w:tcMar>
            <w:vAlign w:val="center"/>
          </w:tcPr>
          <w:p w:rsidR="006845F7" w:rsidRPr="00B25C9A" w:rsidRDefault="006845F7"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三、申请接收区</w:t>
            </w:r>
          </w:p>
        </w:tc>
        <w:tc>
          <w:tcPr>
            <w:tcW w:w="3213" w:type="dxa"/>
            <w:tcMar>
              <w:top w:w="57" w:type="dxa"/>
              <w:bottom w:w="57" w:type="dxa"/>
            </w:tcMar>
          </w:tcPr>
          <w:p w:rsidR="00CD0844" w:rsidRPr="00B25C9A" w:rsidRDefault="00F27413" w:rsidP="00F27413">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提供政府信息公开申请表（空白表，A4打印20份以上）</w:t>
            </w:r>
            <w:proofErr w:type="gramStart"/>
            <w:r w:rsidRPr="00B25C9A">
              <w:rPr>
                <w:rFonts w:ascii="方正仿宋_GBK" w:eastAsia="方正仿宋_GBK" w:hint="eastAsia"/>
                <w:color w:val="000000" w:themeColor="text1"/>
                <w:sz w:val="24"/>
                <w:szCs w:val="32"/>
              </w:rPr>
              <w:t>及样表</w:t>
            </w:r>
            <w:proofErr w:type="gramEnd"/>
            <w:r w:rsidRPr="00B25C9A">
              <w:rPr>
                <w:rFonts w:ascii="方正仿宋_GBK" w:eastAsia="方正仿宋_GBK" w:hint="eastAsia"/>
                <w:color w:val="000000" w:themeColor="text1"/>
                <w:sz w:val="24"/>
                <w:szCs w:val="32"/>
              </w:rPr>
              <w:t>（A4打印2份，覆膜），管委会、街道办事处依申请公开联系电话及接收地址（A4打印2份，覆膜）。</w:t>
            </w:r>
          </w:p>
          <w:p w:rsidR="00CD0844" w:rsidRPr="00B25C9A" w:rsidRDefault="00F27413" w:rsidP="00F27413">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提供政府信息公开意见建</w:t>
            </w:r>
            <w:r w:rsidR="006D0D6B" w:rsidRPr="00B25C9A">
              <w:rPr>
                <w:rFonts w:ascii="方正仿宋_GBK" w:eastAsia="方正仿宋_GBK" w:hint="eastAsia"/>
                <w:color w:val="000000" w:themeColor="text1"/>
                <w:sz w:val="24"/>
                <w:szCs w:val="32"/>
              </w:rPr>
              <w:t>议、投诉表（空白表）</w:t>
            </w:r>
          </w:p>
          <w:p w:rsidR="006845F7" w:rsidRPr="00B25C9A" w:rsidRDefault="006845F7" w:rsidP="00F27413">
            <w:pPr>
              <w:spacing w:line="320" w:lineRule="exact"/>
              <w:rPr>
                <w:rFonts w:ascii="方正仿宋_GBK" w:eastAsia="方正仿宋_GBK"/>
                <w:color w:val="000000" w:themeColor="text1"/>
                <w:sz w:val="24"/>
                <w:szCs w:val="32"/>
              </w:rPr>
            </w:pPr>
          </w:p>
        </w:tc>
        <w:tc>
          <w:tcPr>
            <w:tcW w:w="2113" w:type="dxa"/>
            <w:tcMar>
              <w:top w:w="57" w:type="dxa"/>
              <w:bottom w:w="57" w:type="dxa"/>
            </w:tcMar>
          </w:tcPr>
          <w:p w:rsidR="006845F7" w:rsidRPr="00B25C9A" w:rsidRDefault="006845F7"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lastRenderedPageBreak/>
              <w:t>提供政府信息公开申请人工指导。</w:t>
            </w:r>
          </w:p>
          <w:p w:rsidR="006845F7" w:rsidRPr="00B25C9A" w:rsidRDefault="006845F7"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申请人提交的申请材料齐全符合法定要求的，向申请人出具《政府信息公开申请接收回执》，并于接收</w:t>
            </w:r>
            <w:r w:rsidRPr="00B25C9A">
              <w:rPr>
                <w:rFonts w:ascii="方正仿宋_GBK" w:eastAsia="方正仿宋_GBK" w:hint="eastAsia"/>
                <w:color w:val="000000" w:themeColor="text1"/>
                <w:sz w:val="24"/>
                <w:szCs w:val="32"/>
              </w:rPr>
              <w:lastRenderedPageBreak/>
              <w:t>当日转交被申请单位办理。</w:t>
            </w:r>
            <w:r w:rsidR="006D0D6B" w:rsidRPr="00B25C9A">
              <w:rPr>
                <w:rFonts w:ascii="方正仿宋_GBK" w:eastAsia="方正仿宋_GBK" w:hint="eastAsia"/>
                <w:color w:val="000000" w:themeColor="text1"/>
                <w:sz w:val="24"/>
                <w:szCs w:val="32"/>
              </w:rPr>
              <w:t>建立政府信息公开申请、意见建议登记台账</w:t>
            </w:r>
          </w:p>
        </w:tc>
        <w:tc>
          <w:tcPr>
            <w:tcW w:w="1668" w:type="dxa"/>
            <w:tcMar>
              <w:top w:w="57" w:type="dxa"/>
              <w:bottom w:w="57" w:type="dxa"/>
            </w:tcMar>
            <w:vAlign w:val="center"/>
          </w:tcPr>
          <w:p w:rsidR="006845F7" w:rsidRPr="00B25C9A" w:rsidRDefault="006845F7"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lastRenderedPageBreak/>
              <w:t>接收群众提交的政府信息公开申请。</w:t>
            </w:r>
            <w:r w:rsidR="006D0D6B" w:rsidRPr="00B25C9A">
              <w:rPr>
                <w:rFonts w:ascii="方正仿宋_GBK" w:eastAsia="方正仿宋_GBK" w:hint="eastAsia"/>
                <w:color w:val="000000" w:themeColor="text1"/>
                <w:sz w:val="24"/>
                <w:szCs w:val="32"/>
              </w:rPr>
              <w:t>接收群众提出的政务公开意见建议</w:t>
            </w:r>
          </w:p>
        </w:tc>
        <w:tc>
          <w:tcPr>
            <w:tcW w:w="1509" w:type="dxa"/>
            <w:tcMar>
              <w:top w:w="57" w:type="dxa"/>
              <w:bottom w:w="57" w:type="dxa"/>
            </w:tcMar>
            <w:vAlign w:val="center"/>
          </w:tcPr>
          <w:p w:rsidR="006845F7" w:rsidRPr="00B25C9A" w:rsidRDefault="006D0D6B"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务必于接收当日转交被申请单位办理</w:t>
            </w:r>
          </w:p>
        </w:tc>
      </w:tr>
      <w:tr w:rsidR="00B25C9A" w:rsidRPr="00B25C9A" w:rsidTr="006334EA">
        <w:trPr>
          <w:trHeight w:val="425"/>
          <w:jc w:val="center"/>
        </w:trPr>
        <w:tc>
          <w:tcPr>
            <w:tcW w:w="1077" w:type="dxa"/>
            <w:tcMar>
              <w:top w:w="57" w:type="dxa"/>
              <w:bottom w:w="57" w:type="dxa"/>
            </w:tcMar>
            <w:vAlign w:val="center"/>
          </w:tcPr>
          <w:p w:rsidR="006845F7" w:rsidRPr="00B25C9A" w:rsidRDefault="006845F7"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lastRenderedPageBreak/>
              <w:t xml:space="preserve">四、政策咨询区 </w:t>
            </w:r>
          </w:p>
        </w:tc>
        <w:tc>
          <w:tcPr>
            <w:tcW w:w="3213" w:type="dxa"/>
            <w:tcMar>
              <w:top w:w="57" w:type="dxa"/>
              <w:bottom w:w="57" w:type="dxa"/>
            </w:tcMar>
            <w:vAlign w:val="center"/>
          </w:tcPr>
          <w:p w:rsidR="006845F7" w:rsidRPr="00B25C9A" w:rsidRDefault="006845F7"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设置政策咨询窗口或政策咨询台，提供政策咨询服务。</w:t>
            </w:r>
            <w:r w:rsidR="006D0D6B" w:rsidRPr="00B25C9A">
              <w:rPr>
                <w:rFonts w:ascii="方正仿宋_GBK" w:eastAsia="方正仿宋_GBK" w:hint="eastAsia"/>
                <w:color w:val="000000" w:themeColor="text1"/>
                <w:sz w:val="24"/>
                <w:szCs w:val="32"/>
              </w:rPr>
              <w:t>建立政策咨询登记、交办、</w:t>
            </w:r>
            <w:proofErr w:type="gramStart"/>
            <w:r w:rsidR="006D0D6B" w:rsidRPr="00B25C9A">
              <w:rPr>
                <w:rFonts w:ascii="方正仿宋_GBK" w:eastAsia="方正仿宋_GBK" w:hint="eastAsia"/>
                <w:color w:val="000000" w:themeColor="text1"/>
                <w:sz w:val="24"/>
                <w:szCs w:val="32"/>
              </w:rPr>
              <w:t>回复台</w:t>
            </w:r>
            <w:proofErr w:type="gramEnd"/>
            <w:r w:rsidR="006D0D6B" w:rsidRPr="00B25C9A">
              <w:rPr>
                <w:rFonts w:ascii="方正仿宋_GBK" w:eastAsia="方正仿宋_GBK" w:hint="eastAsia"/>
                <w:color w:val="000000" w:themeColor="text1"/>
                <w:sz w:val="24"/>
                <w:szCs w:val="32"/>
              </w:rPr>
              <w:t>账</w:t>
            </w:r>
          </w:p>
        </w:tc>
        <w:tc>
          <w:tcPr>
            <w:tcW w:w="2113" w:type="dxa"/>
            <w:tcMar>
              <w:top w:w="57" w:type="dxa"/>
              <w:bottom w:w="57" w:type="dxa"/>
            </w:tcMar>
          </w:tcPr>
          <w:p w:rsidR="006845F7" w:rsidRPr="00B25C9A" w:rsidRDefault="006845F7"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优先通过政策咨询问答库搜索匹配答复内容，能立即答复的，立即答复，不能立即答复的，建立台账，及时交办政策制定单位提供答复内容，并由政策制定单位在5个工作日内主动答复咨询人。不属于</w:t>
            </w:r>
            <w:r w:rsidR="00997562" w:rsidRPr="00B25C9A">
              <w:rPr>
                <w:rFonts w:ascii="方正仿宋_GBK" w:eastAsia="方正仿宋_GBK" w:hint="eastAsia"/>
                <w:color w:val="000000" w:themeColor="text1"/>
                <w:sz w:val="24"/>
                <w:szCs w:val="32"/>
              </w:rPr>
              <w:t>本街道、</w:t>
            </w:r>
            <w:r w:rsidRPr="00B25C9A">
              <w:rPr>
                <w:rFonts w:ascii="方正仿宋_GBK" w:eastAsia="方正仿宋_GBK" w:hint="eastAsia"/>
                <w:color w:val="000000" w:themeColor="text1"/>
                <w:sz w:val="24"/>
                <w:szCs w:val="32"/>
              </w:rPr>
              <w:t>本部门职责范围的</w:t>
            </w:r>
            <w:r w:rsidR="006D0D6B" w:rsidRPr="00B25C9A">
              <w:rPr>
                <w:rFonts w:ascii="方正仿宋_GBK" w:eastAsia="方正仿宋_GBK" w:hint="eastAsia"/>
                <w:color w:val="000000" w:themeColor="text1"/>
                <w:sz w:val="24"/>
                <w:szCs w:val="32"/>
              </w:rPr>
              <w:t>，引导咨询人向有关单位咨询，能提供联系方式的，尽量提供联系方式</w:t>
            </w:r>
          </w:p>
        </w:tc>
        <w:tc>
          <w:tcPr>
            <w:tcW w:w="1668" w:type="dxa"/>
            <w:tcMar>
              <w:top w:w="57" w:type="dxa"/>
              <w:bottom w:w="57" w:type="dxa"/>
            </w:tcMar>
            <w:vAlign w:val="center"/>
          </w:tcPr>
          <w:p w:rsidR="006845F7" w:rsidRPr="00B25C9A" w:rsidRDefault="006D0D6B"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提供“一站式”政策咨询服务</w:t>
            </w:r>
          </w:p>
        </w:tc>
        <w:tc>
          <w:tcPr>
            <w:tcW w:w="1509" w:type="dxa"/>
            <w:tcMar>
              <w:top w:w="57" w:type="dxa"/>
              <w:bottom w:w="57" w:type="dxa"/>
            </w:tcMar>
          </w:tcPr>
          <w:p w:rsidR="006845F7" w:rsidRPr="00B25C9A" w:rsidRDefault="006845F7" w:rsidP="00473CE0">
            <w:pPr>
              <w:spacing w:line="320" w:lineRule="exact"/>
              <w:rPr>
                <w:rFonts w:ascii="方正仿宋_GBK" w:eastAsia="方正仿宋_GBK"/>
                <w:color w:val="000000" w:themeColor="text1"/>
                <w:sz w:val="24"/>
                <w:szCs w:val="32"/>
              </w:rPr>
            </w:pPr>
          </w:p>
        </w:tc>
      </w:tr>
    </w:tbl>
    <w:p w:rsidR="006845F7" w:rsidRPr="00B25C9A" w:rsidRDefault="006845F7" w:rsidP="00473CE0">
      <w:pPr>
        <w:spacing w:line="320" w:lineRule="exact"/>
        <w:rPr>
          <w:rFonts w:ascii="方正黑体_GBK" w:eastAsia="方正黑体_GBK"/>
          <w:color w:val="000000" w:themeColor="text1"/>
          <w:sz w:val="32"/>
          <w:szCs w:val="32"/>
        </w:rPr>
      </w:pPr>
      <w:r w:rsidRPr="00B25C9A">
        <w:rPr>
          <w:rFonts w:ascii="方正仿宋_GBK" w:eastAsia="方正仿宋_GBK" w:hint="eastAsia"/>
          <w:color w:val="000000" w:themeColor="text1"/>
          <w:sz w:val="24"/>
          <w:szCs w:val="32"/>
        </w:rPr>
        <w:br w:type="page"/>
      </w:r>
      <w:r w:rsidRPr="00B25C9A">
        <w:rPr>
          <w:rFonts w:ascii="方正黑体_GBK" w:eastAsia="方正黑体_GBK" w:hint="eastAsia"/>
          <w:color w:val="000000" w:themeColor="text1"/>
          <w:sz w:val="32"/>
          <w:szCs w:val="32"/>
        </w:rPr>
        <w:lastRenderedPageBreak/>
        <w:t>附件2</w:t>
      </w:r>
    </w:p>
    <w:p w:rsidR="006845F7" w:rsidRPr="00B25C9A" w:rsidRDefault="006845F7" w:rsidP="00473CE0">
      <w:pPr>
        <w:spacing w:line="320" w:lineRule="exact"/>
        <w:rPr>
          <w:rFonts w:ascii="方正仿宋_GBK" w:eastAsia="方正仿宋_GBK"/>
          <w:color w:val="000000" w:themeColor="text1"/>
          <w:sz w:val="24"/>
          <w:szCs w:val="32"/>
        </w:rPr>
      </w:pPr>
    </w:p>
    <w:p w:rsidR="006845F7" w:rsidRPr="00B25C9A" w:rsidRDefault="006845F7" w:rsidP="006334EA">
      <w:pPr>
        <w:jc w:val="center"/>
        <w:rPr>
          <w:rFonts w:ascii="方正小标宋_GBK" w:eastAsia="方正小标宋_GBK"/>
          <w:color w:val="000000" w:themeColor="text1"/>
          <w:sz w:val="44"/>
          <w:szCs w:val="44"/>
        </w:rPr>
      </w:pPr>
      <w:r w:rsidRPr="00B25C9A">
        <w:rPr>
          <w:rFonts w:ascii="方正小标宋_GBK" w:eastAsia="方正小标宋_GBK" w:hint="eastAsia"/>
          <w:color w:val="000000" w:themeColor="text1"/>
          <w:sz w:val="44"/>
          <w:szCs w:val="44"/>
        </w:rPr>
        <w:t>档案馆政务公开专区建设规范</w:t>
      </w:r>
    </w:p>
    <w:p w:rsidR="006845F7" w:rsidRPr="00B25C9A" w:rsidRDefault="006845F7" w:rsidP="00473CE0">
      <w:pPr>
        <w:spacing w:line="320" w:lineRule="exact"/>
        <w:rPr>
          <w:rFonts w:ascii="方正仿宋_GBK" w:eastAsia="方正仿宋_GBK"/>
          <w:color w:val="000000" w:themeColor="text1"/>
          <w:sz w:val="24"/>
          <w:szCs w:val="32"/>
        </w:rPr>
      </w:pPr>
    </w:p>
    <w:tbl>
      <w:tblPr>
        <w:tblStyle w:val="a5"/>
        <w:tblW w:w="0" w:type="auto"/>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firstRow="0" w:lastRow="0" w:firstColumn="0" w:lastColumn="0" w:noHBand="0" w:noVBand="0"/>
      </w:tblPr>
      <w:tblGrid>
        <w:gridCol w:w="991"/>
        <w:gridCol w:w="2617"/>
        <w:gridCol w:w="2113"/>
        <w:gridCol w:w="1663"/>
        <w:gridCol w:w="1500"/>
      </w:tblGrid>
      <w:tr w:rsidR="00B25C9A" w:rsidRPr="00B25C9A" w:rsidTr="001568D9">
        <w:trPr>
          <w:trHeight w:val="425"/>
          <w:jc w:val="center"/>
        </w:trPr>
        <w:tc>
          <w:tcPr>
            <w:tcW w:w="991" w:type="dxa"/>
            <w:tcMar>
              <w:top w:w="57" w:type="dxa"/>
              <w:bottom w:w="57" w:type="dxa"/>
            </w:tcMar>
            <w:vAlign w:val="center"/>
          </w:tcPr>
          <w:p w:rsidR="006845F7" w:rsidRPr="00B25C9A" w:rsidRDefault="006845F7" w:rsidP="00473CE0">
            <w:pPr>
              <w:spacing w:line="320" w:lineRule="exact"/>
              <w:jc w:val="center"/>
              <w:rPr>
                <w:rFonts w:ascii="方正黑体_GBK" w:eastAsia="方正黑体_GBK"/>
                <w:color w:val="000000" w:themeColor="text1"/>
                <w:sz w:val="24"/>
                <w:szCs w:val="32"/>
              </w:rPr>
            </w:pPr>
            <w:r w:rsidRPr="00B25C9A">
              <w:rPr>
                <w:rFonts w:ascii="方正黑体_GBK" w:eastAsia="方正黑体_GBK" w:hint="eastAsia"/>
                <w:color w:val="000000" w:themeColor="text1"/>
                <w:sz w:val="24"/>
                <w:szCs w:val="32"/>
              </w:rPr>
              <w:t>名称</w:t>
            </w:r>
          </w:p>
        </w:tc>
        <w:tc>
          <w:tcPr>
            <w:tcW w:w="2617" w:type="dxa"/>
            <w:tcMar>
              <w:top w:w="57" w:type="dxa"/>
              <w:bottom w:w="57" w:type="dxa"/>
            </w:tcMar>
            <w:vAlign w:val="center"/>
          </w:tcPr>
          <w:p w:rsidR="006845F7" w:rsidRPr="00B25C9A" w:rsidRDefault="006845F7" w:rsidP="00473CE0">
            <w:pPr>
              <w:spacing w:line="320" w:lineRule="exact"/>
              <w:jc w:val="center"/>
              <w:rPr>
                <w:rFonts w:ascii="方正黑体_GBK" w:eastAsia="方正黑体_GBK"/>
                <w:color w:val="000000" w:themeColor="text1"/>
                <w:sz w:val="24"/>
                <w:szCs w:val="32"/>
              </w:rPr>
            </w:pPr>
            <w:r w:rsidRPr="00B25C9A">
              <w:rPr>
                <w:rFonts w:ascii="方正黑体_GBK" w:eastAsia="方正黑体_GBK" w:hint="eastAsia"/>
                <w:color w:val="000000" w:themeColor="text1"/>
                <w:sz w:val="24"/>
                <w:szCs w:val="32"/>
              </w:rPr>
              <w:t>建设内容</w:t>
            </w:r>
          </w:p>
        </w:tc>
        <w:tc>
          <w:tcPr>
            <w:tcW w:w="2113" w:type="dxa"/>
            <w:tcMar>
              <w:top w:w="57" w:type="dxa"/>
              <w:bottom w:w="57" w:type="dxa"/>
            </w:tcMar>
            <w:vAlign w:val="center"/>
          </w:tcPr>
          <w:p w:rsidR="006845F7" w:rsidRPr="00B25C9A" w:rsidRDefault="006845F7" w:rsidP="00473CE0">
            <w:pPr>
              <w:spacing w:line="320" w:lineRule="exact"/>
              <w:jc w:val="center"/>
              <w:rPr>
                <w:rFonts w:ascii="方正黑体_GBK" w:eastAsia="方正黑体_GBK"/>
                <w:color w:val="000000" w:themeColor="text1"/>
                <w:sz w:val="24"/>
                <w:szCs w:val="32"/>
              </w:rPr>
            </w:pPr>
            <w:r w:rsidRPr="00B25C9A">
              <w:rPr>
                <w:rFonts w:ascii="方正黑体_GBK" w:eastAsia="方正黑体_GBK" w:hint="eastAsia"/>
                <w:color w:val="000000" w:themeColor="text1"/>
                <w:sz w:val="24"/>
                <w:szCs w:val="32"/>
              </w:rPr>
              <w:t>服务要求</w:t>
            </w:r>
          </w:p>
        </w:tc>
        <w:tc>
          <w:tcPr>
            <w:tcW w:w="1663" w:type="dxa"/>
            <w:tcMar>
              <w:top w:w="57" w:type="dxa"/>
              <w:bottom w:w="57" w:type="dxa"/>
            </w:tcMar>
            <w:vAlign w:val="center"/>
          </w:tcPr>
          <w:p w:rsidR="006845F7" w:rsidRPr="00B25C9A" w:rsidRDefault="006845F7" w:rsidP="00473CE0">
            <w:pPr>
              <w:spacing w:line="320" w:lineRule="exact"/>
              <w:jc w:val="center"/>
              <w:rPr>
                <w:rFonts w:ascii="方正黑体_GBK" w:eastAsia="方正黑体_GBK"/>
                <w:color w:val="000000" w:themeColor="text1"/>
                <w:sz w:val="24"/>
                <w:szCs w:val="32"/>
              </w:rPr>
            </w:pPr>
            <w:r w:rsidRPr="00B25C9A">
              <w:rPr>
                <w:rFonts w:ascii="方正黑体_GBK" w:eastAsia="方正黑体_GBK" w:hint="eastAsia"/>
                <w:color w:val="000000" w:themeColor="text1"/>
                <w:sz w:val="24"/>
                <w:szCs w:val="32"/>
              </w:rPr>
              <w:t>实现功能</w:t>
            </w:r>
          </w:p>
        </w:tc>
        <w:tc>
          <w:tcPr>
            <w:tcW w:w="1500" w:type="dxa"/>
            <w:tcMar>
              <w:top w:w="57" w:type="dxa"/>
              <w:bottom w:w="57" w:type="dxa"/>
            </w:tcMar>
            <w:vAlign w:val="center"/>
          </w:tcPr>
          <w:p w:rsidR="006845F7" w:rsidRPr="00B25C9A" w:rsidRDefault="006845F7" w:rsidP="00473CE0">
            <w:pPr>
              <w:spacing w:line="320" w:lineRule="exact"/>
              <w:jc w:val="center"/>
              <w:rPr>
                <w:rFonts w:ascii="方正黑体_GBK" w:eastAsia="方正黑体_GBK"/>
                <w:color w:val="000000" w:themeColor="text1"/>
                <w:sz w:val="24"/>
                <w:szCs w:val="32"/>
              </w:rPr>
            </w:pPr>
            <w:r w:rsidRPr="00B25C9A">
              <w:rPr>
                <w:rFonts w:ascii="方正黑体_GBK" w:eastAsia="方正黑体_GBK" w:hint="eastAsia"/>
                <w:color w:val="000000" w:themeColor="text1"/>
                <w:sz w:val="24"/>
                <w:szCs w:val="32"/>
              </w:rPr>
              <w:t>备注</w:t>
            </w:r>
          </w:p>
        </w:tc>
      </w:tr>
      <w:tr w:rsidR="00B25C9A" w:rsidRPr="00B25C9A" w:rsidTr="001568D9">
        <w:trPr>
          <w:trHeight w:val="425"/>
          <w:jc w:val="center"/>
        </w:trPr>
        <w:tc>
          <w:tcPr>
            <w:tcW w:w="991" w:type="dxa"/>
            <w:tcMar>
              <w:top w:w="57" w:type="dxa"/>
              <w:bottom w:w="57" w:type="dxa"/>
            </w:tcMar>
            <w:vAlign w:val="center"/>
          </w:tcPr>
          <w:p w:rsidR="006845F7" w:rsidRPr="00B25C9A" w:rsidRDefault="006845F7"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一、自助</w:t>
            </w:r>
            <w:proofErr w:type="gramStart"/>
            <w:r w:rsidRPr="00B25C9A">
              <w:rPr>
                <w:rFonts w:ascii="方正仿宋_GBK" w:eastAsia="方正仿宋_GBK" w:hint="eastAsia"/>
                <w:color w:val="000000" w:themeColor="text1"/>
                <w:sz w:val="24"/>
                <w:szCs w:val="32"/>
              </w:rPr>
              <w:t>查询区</w:t>
            </w:r>
            <w:proofErr w:type="gramEnd"/>
          </w:p>
        </w:tc>
        <w:tc>
          <w:tcPr>
            <w:tcW w:w="2617" w:type="dxa"/>
            <w:tcMar>
              <w:top w:w="57" w:type="dxa"/>
              <w:bottom w:w="57" w:type="dxa"/>
            </w:tcMar>
          </w:tcPr>
          <w:p w:rsidR="006845F7" w:rsidRPr="00B25C9A" w:rsidRDefault="002E7D57" w:rsidP="002E7D57">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配备不少于1台触摸查询一体机或1台台式电脑及1台打印机。触摸查询一体机、台式电脑需接入</w:t>
            </w:r>
            <w:proofErr w:type="gramStart"/>
            <w:r w:rsidRPr="00B25C9A">
              <w:rPr>
                <w:rFonts w:ascii="方正仿宋_GBK" w:eastAsia="方正仿宋_GBK" w:hint="eastAsia"/>
                <w:color w:val="000000" w:themeColor="text1"/>
                <w:sz w:val="24"/>
                <w:szCs w:val="32"/>
              </w:rPr>
              <w:t>两江新区</w:t>
            </w:r>
            <w:proofErr w:type="gramEnd"/>
            <w:r w:rsidRPr="00B25C9A">
              <w:rPr>
                <w:rFonts w:ascii="方正仿宋_GBK" w:eastAsia="方正仿宋_GBK" w:hint="eastAsia"/>
                <w:color w:val="000000" w:themeColor="text1"/>
                <w:sz w:val="24"/>
                <w:szCs w:val="32"/>
              </w:rPr>
              <w:t>公众信息网。可根据实际情况，提供政府信息公开目录</w:t>
            </w:r>
            <w:r w:rsidR="006D0D6B" w:rsidRPr="00B25C9A">
              <w:rPr>
                <w:rFonts w:ascii="方正仿宋_GBK" w:eastAsia="方正仿宋_GBK" w:hint="eastAsia"/>
                <w:color w:val="000000" w:themeColor="text1"/>
                <w:sz w:val="24"/>
                <w:szCs w:val="32"/>
              </w:rPr>
              <w:t>、政府信息公开专栏、政务服务（渝快办）、电子便民地图等集成入口</w:t>
            </w:r>
          </w:p>
        </w:tc>
        <w:tc>
          <w:tcPr>
            <w:tcW w:w="2113" w:type="dxa"/>
            <w:tcMar>
              <w:top w:w="57" w:type="dxa"/>
              <w:bottom w:w="57" w:type="dxa"/>
            </w:tcMar>
            <w:vAlign w:val="center"/>
          </w:tcPr>
          <w:p w:rsidR="006845F7" w:rsidRPr="00B25C9A" w:rsidRDefault="006845F7"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必须保证网络畅通和查询设备、打印设备正常使用。</w:t>
            </w:r>
          </w:p>
          <w:p w:rsidR="006845F7" w:rsidRPr="00B25C9A" w:rsidRDefault="006D0D6B"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对群众自助查询提供必要引导和帮助</w:t>
            </w:r>
          </w:p>
        </w:tc>
        <w:tc>
          <w:tcPr>
            <w:tcW w:w="1663" w:type="dxa"/>
            <w:tcMar>
              <w:top w:w="57" w:type="dxa"/>
              <w:bottom w:w="57" w:type="dxa"/>
            </w:tcMar>
            <w:vAlign w:val="center"/>
          </w:tcPr>
          <w:p w:rsidR="006845F7" w:rsidRPr="00B25C9A" w:rsidRDefault="006D0D6B"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网络自助查询政府信息，了解重要工作动态等</w:t>
            </w:r>
          </w:p>
        </w:tc>
        <w:tc>
          <w:tcPr>
            <w:tcW w:w="1500" w:type="dxa"/>
            <w:vMerge w:val="restart"/>
            <w:tcMar>
              <w:top w:w="57" w:type="dxa"/>
              <w:bottom w:w="57" w:type="dxa"/>
            </w:tcMar>
            <w:vAlign w:val="center"/>
          </w:tcPr>
          <w:p w:rsidR="006845F7" w:rsidRPr="00B25C9A" w:rsidRDefault="006845F7"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经财政、物价部门核定收费标准的，可以按照标准收取复印、打印</w:t>
            </w:r>
            <w:r w:rsidR="006D0D6B" w:rsidRPr="00B25C9A">
              <w:rPr>
                <w:rFonts w:ascii="方正仿宋_GBK" w:eastAsia="方正仿宋_GBK" w:hint="eastAsia"/>
                <w:color w:val="000000" w:themeColor="text1"/>
                <w:sz w:val="24"/>
                <w:szCs w:val="32"/>
              </w:rPr>
              <w:t>等成本费用，收费标准应在现场公开。未经核定的，不得收取任何费用</w:t>
            </w:r>
          </w:p>
        </w:tc>
      </w:tr>
      <w:tr w:rsidR="006845F7" w:rsidRPr="00B25C9A" w:rsidTr="001568D9">
        <w:trPr>
          <w:trHeight w:val="425"/>
          <w:jc w:val="center"/>
        </w:trPr>
        <w:tc>
          <w:tcPr>
            <w:tcW w:w="991" w:type="dxa"/>
            <w:tcMar>
              <w:top w:w="57" w:type="dxa"/>
              <w:bottom w:w="57" w:type="dxa"/>
            </w:tcMar>
            <w:vAlign w:val="center"/>
          </w:tcPr>
          <w:p w:rsidR="006845F7" w:rsidRPr="00B25C9A" w:rsidRDefault="006845F7"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二、资料阅览区</w:t>
            </w:r>
          </w:p>
        </w:tc>
        <w:tc>
          <w:tcPr>
            <w:tcW w:w="2617" w:type="dxa"/>
            <w:tcMar>
              <w:top w:w="57" w:type="dxa"/>
              <w:bottom w:w="57" w:type="dxa"/>
            </w:tcMar>
          </w:tcPr>
          <w:p w:rsidR="006845F7" w:rsidRPr="00B25C9A" w:rsidRDefault="00997562" w:rsidP="002E7D57">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配置资料架（柜）及必要桌椅、纸笔等文具。提供政策汇编、政府工作报告、国务院公报、重庆市人民政府公报、政务公开</w:t>
            </w:r>
            <w:r w:rsidR="006D0D6B" w:rsidRPr="00B25C9A">
              <w:rPr>
                <w:rFonts w:ascii="方正仿宋_GBK" w:eastAsia="方正仿宋_GBK" w:hint="eastAsia"/>
                <w:color w:val="000000" w:themeColor="text1"/>
                <w:sz w:val="24"/>
                <w:szCs w:val="32"/>
              </w:rPr>
              <w:t>制度汇编、政府信息公开指南、基层政务公开标准目录等政府信息资料</w:t>
            </w:r>
          </w:p>
        </w:tc>
        <w:tc>
          <w:tcPr>
            <w:tcW w:w="2113" w:type="dxa"/>
            <w:tcMar>
              <w:top w:w="57" w:type="dxa"/>
              <w:bottom w:w="57" w:type="dxa"/>
            </w:tcMar>
            <w:vAlign w:val="center"/>
          </w:tcPr>
          <w:p w:rsidR="006845F7" w:rsidRPr="00B25C9A" w:rsidRDefault="006845F7"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更新及时，摆放有序，便于查找。及时补充</w:t>
            </w:r>
            <w:r w:rsidR="006D0D6B" w:rsidRPr="00B25C9A">
              <w:rPr>
                <w:rFonts w:ascii="方正仿宋_GBK" w:eastAsia="方正仿宋_GBK" w:hint="eastAsia"/>
                <w:color w:val="000000" w:themeColor="text1"/>
                <w:sz w:val="24"/>
                <w:szCs w:val="32"/>
              </w:rPr>
              <w:t>纸笔等文具，为群众复印、抄写提供便利。原则上不得将资料原本带离</w:t>
            </w:r>
          </w:p>
        </w:tc>
        <w:tc>
          <w:tcPr>
            <w:tcW w:w="1663" w:type="dxa"/>
            <w:tcMar>
              <w:top w:w="57" w:type="dxa"/>
              <w:bottom w:w="57" w:type="dxa"/>
            </w:tcMar>
            <w:vAlign w:val="center"/>
          </w:tcPr>
          <w:p w:rsidR="006845F7" w:rsidRPr="00B25C9A" w:rsidRDefault="006D0D6B" w:rsidP="00473CE0">
            <w:pPr>
              <w:spacing w:line="320" w:lineRule="exact"/>
              <w:rPr>
                <w:rFonts w:ascii="方正仿宋_GBK" w:eastAsia="方正仿宋_GBK"/>
                <w:color w:val="000000" w:themeColor="text1"/>
                <w:sz w:val="24"/>
                <w:szCs w:val="32"/>
              </w:rPr>
            </w:pPr>
            <w:r w:rsidRPr="00B25C9A">
              <w:rPr>
                <w:rFonts w:ascii="方正仿宋_GBK" w:eastAsia="方正仿宋_GBK" w:hint="eastAsia"/>
                <w:color w:val="000000" w:themeColor="text1"/>
                <w:sz w:val="24"/>
                <w:szCs w:val="32"/>
              </w:rPr>
              <w:t>线下查阅政府信息，了解重要工作动态等</w:t>
            </w:r>
          </w:p>
        </w:tc>
        <w:tc>
          <w:tcPr>
            <w:tcW w:w="1500" w:type="dxa"/>
            <w:vMerge/>
            <w:tcMar>
              <w:top w:w="57" w:type="dxa"/>
              <w:bottom w:w="57" w:type="dxa"/>
            </w:tcMar>
          </w:tcPr>
          <w:p w:rsidR="006845F7" w:rsidRPr="00B25C9A" w:rsidRDefault="006845F7" w:rsidP="00473CE0">
            <w:pPr>
              <w:spacing w:line="320" w:lineRule="exact"/>
              <w:rPr>
                <w:rFonts w:ascii="方正仿宋_GBK" w:eastAsia="方正仿宋_GBK"/>
                <w:color w:val="000000" w:themeColor="text1"/>
                <w:sz w:val="24"/>
                <w:szCs w:val="32"/>
              </w:rPr>
            </w:pPr>
          </w:p>
        </w:tc>
      </w:tr>
    </w:tbl>
    <w:p w:rsidR="006845F7" w:rsidRPr="00B25C9A" w:rsidRDefault="006845F7" w:rsidP="006845F7">
      <w:pPr>
        <w:ind w:firstLineChars="200" w:firstLine="640"/>
        <w:rPr>
          <w:rFonts w:ascii="方正仿宋_GBK" w:eastAsia="方正仿宋_GBK"/>
          <w:color w:val="000000" w:themeColor="text1"/>
          <w:sz w:val="32"/>
          <w:szCs w:val="32"/>
        </w:rPr>
      </w:pPr>
    </w:p>
    <w:p w:rsidR="009C09E3" w:rsidRPr="00B25C9A" w:rsidRDefault="009C09E3" w:rsidP="006845F7">
      <w:pPr>
        <w:widowControl/>
        <w:shd w:val="clear" w:color="auto" w:fill="FFFFFF"/>
        <w:ind w:firstLineChars="200" w:firstLine="640"/>
        <w:rPr>
          <w:rFonts w:ascii="方正仿宋_GBK" w:eastAsia="方正仿宋_GBK" w:hAnsi="微软雅黑" w:cs="宋体"/>
          <w:color w:val="000000" w:themeColor="text1"/>
          <w:kern w:val="0"/>
          <w:sz w:val="32"/>
          <w:szCs w:val="32"/>
        </w:rPr>
      </w:pPr>
    </w:p>
    <w:sectPr w:rsidR="009C09E3" w:rsidRPr="00B25C9A" w:rsidSect="006845F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FB0" w:rsidRDefault="00BD1FB0" w:rsidP="009C09E3">
      <w:r>
        <w:separator/>
      </w:r>
    </w:p>
  </w:endnote>
  <w:endnote w:type="continuationSeparator" w:id="0">
    <w:p w:rsidR="00BD1FB0" w:rsidRDefault="00BD1FB0" w:rsidP="009C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FB0" w:rsidRDefault="00BD1FB0" w:rsidP="009C09E3">
      <w:r>
        <w:separator/>
      </w:r>
    </w:p>
  </w:footnote>
  <w:footnote w:type="continuationSeparator" w:id="0">
    <w:p w:rsidR="00BD1FB0" w:rsidRDefault="00BD1FB0" w:rsidP="009C0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89"/>
    <w:rsid w:val="000D14F9"/>
    <w:rsid w:val="00291414"/>
    <w:rsid w:val="002A4B34"/>
    <w:rsid w:val="002D0B07"/>
    <w:rsid w:val="002E7D57"/>
    <w:rsid w:val="00326F10"/>
    <w:rsid w:val="003335E4"/>
    <w:rsid w:val="00393C5E"/>
    <w:rsid w:val="00473CE0"/>
    <w:rsid w:val="004771C6"/>
    <w:rsid w:val="0052064D"/>
    <w:rsid w:val="005724F7"/>
    <w:rsid w:val="00573834"/>
    <w:rsid w:val="005A4D0A"/>
    <w:rsid w:val="006334EA"/>
    <w:rsid w:val="006845F7"/>
    <w:rsid w:val="006D0D6B"/>
    <w:rsid w:val="0084688F"/>
    <w:rsid w:val="009745B8"/>
    <w:rsid w:val="00997562"/>
    <w:rsid w:val="009B4DBB"/>
    <w:rsid w:val="009C09E3"/>
    <w:rsid w:val="00A45C36"/>
    <w:rsid w:val="00AB1D68"/>
    <w:rsid w:val="00AC6E91"/>
    <w:rsid w:val="00B25C9A"/>
    <w:rsid w:val="00B65475"/>
    <w:rsid w:val="00BD1FB0"/>
    <w:rsid w:val="00C52000"/>
    <w:rsid w:val="00C70C89"/>
    <w:rsid w:val="00CD0844"/>
    <w:rsid w:val="00D250E6"/>
    <w:rsid w:val="00EA7FF8"/>
    <w:rsid w:val="00F2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09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09E3"/>
    <w:rPr>
      <w:sz w:val="18"/>
      <w:szCs w:val="18"/>
    </w:rPr>
  </w:style>
  <w:style w:type="paragraph" w:styleId="a4">
    <w:name w:val="footer"/>
    <w:basedOn w:val="a"/>
    <w:link w:val="Char0"/>
    <w:uiPriority w:val="99"/>
    <w:unhideWhenUsed/>
    <w:rsid w:val="009C09E3"/>
    <w:pPr>
      <w:tabs>
        <w:tab w:val="center" w:pos="4153"/>
        <w:tab w:val="right" w:pos="8306"/>
      </w:tabs>
      <w:snapToGrid w:val="0"/>
      <w:jc w:val="left"/>
    </w:pPr>
    <w:rPr>
      <w:sz w:val="18"/>
      <w:szCs w:val="18"/>
    </w:rPr>
  </w:style>
  <w:style w:type="character" w:customStyle="1" w:styleId="Char0">
    <w:name w:val="页脚 Char"/>
    <w:basedOn w:val="a0"/>
    <w:link w:val="a4"/>
    <w:uiPriority w:val="99"/>
    <w:rsid w:val="009C09E3"/>
    <w:rPr>
      <w:sz w:val="18"/>
      <w:szCs w:val="18"/>
    </w:rPr>
  </w:style>
  <w:style w:type="table" w:styleId="a5">
    <w:name w:val="Table Grid"/>
    <w:basedOn w:val="a1"/>
    <w:rsid w:val="006845F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D250E6"/>
    <w:rPr>
      <w:sz w:val="18"/>
      <w:szCs w:val="18"/>
    </w:rPr>
  </w:style>
  <w:style w:type="character" w:customStyle="1" w:styleId="Char1">
    <w:name w:val="批注框文本 Char"/>
    <w:basedOn w:val="a0"/>
    <w:link w:val="a6"/>
    <w:uiPriority w:val="99"/>
    <w:semiHidden/>
    <w:rsid w:val="00D250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09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09E3"/>
    <w:rPr>
      <w:sz w:val="18"/>
      <w:szCs w:val="18"/>
    </w:rPr>
  </w:style>
  <w:style w:type="paragraph" w:styleId="a4">
    <w:name w:val="footer"/>
    <w:basedOn w:val="a"/>
    <w:link w:val="Char0"/>
    <w:uiPriority w:val="99"/>
    <w:unhideWhenUsed/>
    <w:rsid w:val="009C09E3"/>
    <w:pPr>
      <w:tabs>
        <w:tab w:val="center" w:pos="4153"/>
        <w:tab w:val="right" w:pos="8306"/>
      </w:tabs>
      <w:snapToGrid w:val="0"/>
      <w:jc w:val="left"/>
    </w:pPr>
    <w:rPr>
      <w:sz w:val="18"/>
      <w:szCs w:val="18"/>
    </w:rPr>
  </w:style>
  <w:style w:type="character" w:customStyle="1" w:styleId="Char0">
    <w:name w:val="页脚 Char"/>
    <w:basedOn w:val="a0"/>
    <w:link w:val="a4"/>
    <w:uiPriority w:val="99"/>
    <w:rsid w:val="009C09E3"/>
    <w:rPr>
      <w:sz w:val="18"/>
      <w:szCs w:val="18"/>
    </w:rPr>
  </w:style>
  <w:style w:type="table" w:styleId="a5">
    <w:name w:val="Table Grid"/>
    <w:basedOn w:val="a1"/>
    <w:rsid w:val="006845F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D250E6"/>
    <w:rPr>
      <w:sz w:val="18"/>
      <w:szCs w:val="18"/>
    </w:rPr>
  </w:style>
  <w:style w:type="character" w:customStyle="1" w:styleId="Char1">
    <w:name w:val="批注框文本 Char"/>
    <w:basedOn w:val="a0"/>
    <w:link w:val="a6"/>
    <w:uiPriority w:val="99"/>
    <w:semiHidden/>
    <w:rsid w:val="00D250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2155">
      <w:bodyDiv w:val="1"/>
      <w:marLeft w:val="0"/>
      <w:marRight w:val="0"/>
      <w:marTop w:val="0"/>
      <w:marBottom w:val="0"/>
      <w:divBdr>
        <w:top w:val="none" w:sz="0" w:space="0" w:color="auto"/>
        <w:left w:val="none" w:sz="0" w:space="0" w:color="auto"/>
        <w:bottom w:val="none" w:sz="0" w:space="0" w:color="auto"/>
        <w:right w:val="none" w:sz="0" w:space="0" w:color="auto"/>
      </w:divBdr>
      <w:divsChild>
        <w:div w:id="677971334">
          <w:marLeft w:val="0"/>
          <w:marRight w:val="0"/>
          <w:marTop w:val="0"/>
          <w:marBottom w:val="0"/>
          <w:divBdr>
            <w:top w:val="none" w:sz="0" w:space="0" w:color="auto"/>
            <w:left w:val="none" w:sz="0" w:space="0" w:color="auto"/>
            <w:bottom w:val="none" w:sz="0" w:space="0" w:color="auto"/>
            <w:right w:val="none" w:sz="0" w:space="0" w:color="auto"/>
          </w:divBdr>
          <w:divsChild>
            <w:div w:id="1903129666">
              <w:marLeft w:val="0"/>
              <w:marRight w:val="0"/>
              <w:marTop w:val="0"/>
              <w:marBottom w:val="210"/>
              <w:divBdr>
                <w:top w:val="none" w:sz="0" w:space="0" w:color="auto"/>
                <w:left w:val="none" w:sz="0" w:space="0" w:color="auto"/>
                <w:bottom w:val="none" w:sz="0" w:space="0" w:color="auto"/>
                <w:right w:val="none" w:sz="0" w:space="0" w:color="auto"/>
              </w:divBdr>
              <w:divsChild>
                <w:div w:id="2004121301">
                  <w:marLeft w:val="0"/>
                  <w:marRight w:val="0"/>
                  <w:marTop w:val="0"/>
                  <w:marBottom w:val="0"/>
                  <w:divBdr>
                    <w:top w:val="none" w:sz="0" w:space="0" w:color="auto"/>
                    <w:left w:val="none" w:sz="0" w:space="0" w:color="auto"/>
                    <w:bottom w:val="none" w:sz="0" w:space="0" w:color="auto"/>
                    <w:right w:val="none" w:sz="0" w:space="0" w:color="auto"/>
                  </w:divBdr>
                  <w:divsChild>
                    <w:div w:id="1676760653">
                      <w:marLeft w:val="0"/>
                      <w:marRight w:val="0"/>
                      <w:marTop w:val="0"/>
                      <w:marBottom w:val="0"/>
                      <w:divBdr>
                        <w:top w:val="none" w:sz="0" w:space="0" w:color="auto"/>
                        <w:left w:val="none" w:sz="0" w:space="0" w:color="auto"/>
                        <w:bottom w:val="none" w:sz="0" w:space="0" w:color="auto"/>
                        <w:right w:val="none" w:sz="0" w:space="0" w:color="auto"/>
                      </w:divBdr>
                      <w:divsChild>
                        <w:div w:id="1078862416">
                          <w:marLeft w:val="0"/>
                          <w:marRight w:val="0"/>
                          <w:marTop w:val="0"/>
                          <w:marBottom w:val="0"/>
                          <w:divBdr>
                            <w:top w:val="single" w:sz="6" w:space="26" w:color="E5E5E5"/>
                            <w:left w:val="none" w:sz="0" w:space="0" w:color="auto"/>
                            <w:bottom w:val="none" w:sz="0" w:space="0" w:color="auto"/>
                            <w:right w:val="none" w:sz="0" w:space="0" w:color="auto"/>
                          </w:divBdr>
                          <w:divsChild>
                            <w:div w:id="1901015238">
                              <w:marLeft w:val="0"/>
                              <w:marRight w:val="0"/>
                              <w:marTop w:val="0"/>
                              <w:marBottom w:val="0"/>
                              <w:divBdr>
                                <w:top w:val="none" w:sz="0" w:space="0" w:color="auto"/>
                                <w:left w:val="none" w:sz="0" w:space="0" w:color="auto"/>
                                <w:bottom w:val="none" w:sz="0" w:space="0" w:color="auto"/>
                                <w:right w:val="none" w:sz="0" w:space="0" w:color="auto"/>
                              </w:divBdr>
                              <w:divsChild>
                                <w:div w:id="7269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20</cp:revision>
  <cp:lastPrinted>2021-12-22T07:28:00Z</cp:lastPrinted>
  <dcterms:created xsi:type="dcterms:W3CDTF">2021-12-16T09:36:00Z</dcterms:created>
  <dcterms:modified xsi:type="dcterms:W3CDTF">2021-12-23T07:37:00Z</dcterms:modified>
</cp:coreProperties>
</file>