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pict>
          <v:shape id="_x0000_s1030" o:spid="_x0000_s1030" o:spt="32" type="#_x0000_t32" style="position:absolute;left:0pt;flip:y;margin-left:-27.9pt;margin-top:34.5pt;height:0.75pt;width:481.9pt;z-index:251663360;mso-width-relative:page;mso-height-relative:page;" o:connectortype="straight" filled="f" stroked="t" coordsize="21600,21600">
            <v:path arrowok="t"/>
            <v:fill on="f" focussize="0,0"/>
            <v:stroke weight="4pt" color="#FF0000"/>
            <v:imagedata o:title=""/>
            <o:lock v:ext="edit"/>
          </v:shape>
        </w:pict>
      </w:r>
      <w:r>
        <w:rPr>
          <w:rFonts w:ascii="Times New Roman" w:hAnsi="Times New Roman" w:eastAsia="方正仿宋_GBK"/>
          <w:sz w:val="32"/>
          <w:szCs w:val="32"/>
        </w:rPr>
        <w:pict>
          <v:shape id="_x0000_s1029" o:spid="_x0000_s1029" o:spt="32" type="#_x0000_t32" style="position:absolute;left:0pt;flip:y;margin-left:-27.9pt;margin-top:40.35pt;height:0.75pt;width:481.9pt;z-index:251662336;mso-width-relative:page;mso-height-relative:page;" o:connectortype="straight" filled="f" stroked="t" coordsize="21600,21600">
            <v:path arrowok="t"/>
            <v:fill on="f" focussize="0,0"/>
            <v:stroke weight="1pt" color="#FF0000"/>
            <v:imagedata o:title=""/>
            <o:lock v:ext="edit"/>
          </v:shape>
        </w:pict>
      </w:r>
      <w:r>
        <w:rPr>
          <w:rFonts w:ascii="Times New Roman" w:hAnsi="Times New Roman" w:eastAsia="方正仿宋_GBK"/>
          <w:sz w:val="32"/>
          <w:szCs w:val="32"/>
        </w:rPr>
        <w:pict>
          <v:shape id="_x0000_s1028" o:spid="_x0000_s1028" o:spt="202" type="#_x0000_t202" style="position:absolute;left:0pt;margin-left:-60.65pt;margin-top:-49.55pt;height:82.9pt;width:510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ind w:firstLine="792" w:firstLineChars="100"/>
                    <w:jc w:val="center"/>
                    <w:rPr>
                      <w:rFonts w:ascii="方正小标宋_GBK" w:eastAsia="方正小标宋_GBK"/>
                      <w:color w:val="FF0000"/>
                      <w:spacing w:val="12"/>
                      <w:w w:val="80"/>
                      <w:sz w:val="96"/>
                      <w:szCs w:val="96"/>
                    </w:rPr>
                  </w:pPr>
                  <w:r>
                    <w:rPr>
                      <w:rFonts w:hint="eastAsia" w:ascii="方正小标宋_GBK" w:eastAsia="方正小标宋_GBK"/>
                      <w:color w:val="FF0000"/>
                      <w:spacing w:val="12"/>
                      <w:w w:val="80"/>
                      <w:sz w:val="96"/>
                      <w:szCs w:val="96"/>
                    </w:rPr>
                    <w:t>重庆两江新区经济运行局</w:t>
                  </w: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FF0000"/>
                      <w:w w:val="80"/>
                      <w:sz w:val="114"/>
                      <w:szCs w:val="114"/>
                    </w:rPr>
                  </w:pPr>
                </w:p>
              </w:txbxContent>
            </v:textbox>
          </v:shape>
        </w:pict>
      </w:r>
    </w:p>
    <w:p>
      <w:pPr>
        <w:adjustRightInd w:val="0"/>
        <w:snapToGrid w:val="0"/>
        <w:spacing w:line="579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0" w:firstLineChars="0"/>
        <w:contextualSpacing w:val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ind w:firstLine="0" w:firstLineChars="0"/>
        <w:contextualSpacing w:val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关于发布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两江新区开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放应用场景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ind w:firstLine="0" w:firstLineChars="0"/>
        <w:contextualSpacing w:val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“揭榜挂帅”项目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榜单的通知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（第一批）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为全面贯彻党的二十大、二十届二中全会及习近平总书记视察重庆重要讲话精神，认真落实市委六届五次全会指示要求，深入推进以数字化变革为引领的全面深化改革，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两江新区加快实施软件和信息服务业“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满天星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”计划，坚持聚焦聚力、实战实效、彰显特色，推动新区软件和信息服务业建圈强链，赋能两江新区推进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数字重庆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建设，以数字化引领开创两江新区高质量发展新局面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在前期公开征集的基础上遴选了一批开放应用场景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“揭榜挂帅”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项目需求，现将榜单予以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发布，具体事项通知如下：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榜单设置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　　</w:t>
      </w: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数字化改革背景下，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“揭榜挂帅”项目重点聚焦两江新区赋能数字重庆建设的重点领域共性业务难题，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6"/>
          <w:shd w:val="clear" w:fill="auto"/>
        </w:rPr>
        <w:t>由</w:t>
      </w:r>
      <w:bookmarkStart w:id="10" w:name="_GoBack"/>
      <w:bookmarkEnd w:id="10"/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6"/>
          <w:shd w:val="clear" w:fill="auto"/>
          <w:lang w:eastAsia="zh-CN"/>
        </w:rPr>
        <w:t>两江新区“揭榜挂帅”工作组经认真研究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6"/>
          <w:shd w:val="clear" w:fill="auto"/>
        </w:rPr>
        <w:t>后集中向社会“张榜”，符合条件的各类创新主体均可揭榜攻关。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二、榜单任务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contextualSpacing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6"/>
          <w:lang w:val="en-US" w:eastAsia="zh-CN"/>
        </w:rPr>
        <w:t>项目一</w:t>
      </w: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6"/>
          <w:shd w:val="clear" w:fill="FFFFFF"/>
          <w:lang w:eastAsia="zh-CN"/>
        </w:rPr>
        <w:t>：</w:t>
      </w: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6"/>
          <w:shd w:val="clear" w:fill="FFFFFF"/>
          <w:lang w:val="en-US" w:eastAsia="zh-CN"/>
        </w:rPr>
        <w:t>中医用药一件事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需求目标：通过信息化“管理系统”协助完成中医医疗质量管理、中药药事管理，包括中医医疗机构及医师执业资质线上把关、中医药品处方审核、建设“智慧中药房”对中药饮片进行从采购到调配到配送的统一规范管理，形成患者中医就诊全过程闭环监督管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实施周期：6个月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预计投资：800万元</w:t>
      </w:r>
    </w:p>
    <w:p>
      <w:pPr>
        <w:keepNext w:val="0"/>
        <w:keepLines w:val="0"/>
        <w:widowControl/>
        <w:numPr>
          <w:ilvl w:val="0"/>
          <w:numId w:val="0"/>
        </w:num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发榜方联系人：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王刚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18183188081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contextualSpacing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6"/>
          <w:lang w:val="en-US" w:eastAsia="zh-CN"/>
        </w:rPr>
        <w:t>项目二：假冒企业处置一件事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需求目标：建设假冒企业处置平台，涵盖假冒企业案件受理、建档立案、案件调解、案件执行、跟踪监管、撤销登记、指导规范等7个事项。建立智能分析预警模型，形成企业、人员信用画像，实现快速综合处罚和信用惩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实施周期：6个月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预计投资：300万元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发榜方联系人：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张琪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18883654127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三、揭榜条件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6"/>
          <w:highlight w:val="none"/>
          <w:shd w:val="clear" w:fill="auto"/>
        </w:rPr>
        <w:t>揭榜单位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为全国范围内有实力的企业、高校、科研机构等创新主体或各类创新主体组成的联合体，须满足下列条件：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1.申报主体单位为独立法人机构；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2.申报单位、合作单位和项目组成员无不良社会信用和失信记录；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3.优先支持具有良好业绩基础的单位和团队，鼓励组建创新联合体共同开展揭榜攻关。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Style w:val="10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四、揭榜流程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6"/>
          <w:lang w:val="en-US" w:eastAsia="zh-CN" w:bidi="ar-SA"/>
        </w:rPr>
        <w:t>1.联合揭榜。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联合揭榜单位应结合相应榜单的具体要求，签署提交产学研合作协议（附件1），明确约定项目申报单位、参与单位承担的研究任务、考核指标、专项经费比例和知识产权归属等（单独揭榜单位无需提交）。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6"/>
          <w:lang w:val="en-US" w:eastAsia="zh-CN" w:bidi="ar-SA"/>
        </w:rPr>
        <w:t>2.揭榜书填写。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揭榜单位要求撰写揭榜书内容（附件2）、实施方案（附件3）及承诺书（附件4），以及认为有必要提供的其他材料。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yellow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6"/>
          <w:lang w:val="en-US" w:eastAsia="zh-CN" w:bidi="ar-SA"/>
        </w:rPr>
        <w:t>3.揭榜书提交确认。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揭榜单位须在规定时限内，将揭榜材料提交至两江新区经济运行局。所有涉及项目签字和盖章的材料均提交签字盖章原件，签字签章不完整的材料将作为项目形式审查“不合格”处理，不纳入揭榜候选。一旦揭榜单位确认提交后，将不予修改、退回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6"/>
          <w:lang w:val="en-US" w:eastAsia="zh-CN" w:bidi="ar-SA"/>
        </w:rPr>
        <w:t>4.揭榜定帅。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两江新区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经济运行局将所有项目收集汇总后，经相关部门及专家评审，确定揭榜优胜奖励单位，并公示。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6"/>
          <w:lang w:val="en-US" w:eastAsia="zh-CN" w:bidi="ar-SA"/>
        </w:rPr>
        <w:t>5.揭榜奖励。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揭榜优胜奖励单位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通过公示后，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由两江新区管委会根据相应政策，给予现金奖励。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contextualSpacing/>
        <w:jc w:val="left"/>
        <w:textAlignment w:val="auto"/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五、有关要求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（一）揭榜申报时间为：2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024年6月18日至2024年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6"/>
          <w:highlight w:val="none"/>
          <w:lang w:val="en" w:eastAsia="zh-CN" w:bidi="ar-SA"/>
        </w:rPr>
        <w:t>7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6"/>
          <w:highlight w:val="none"/>
          <w:lang w:val="en" w:eastAsia="zh-CN" w:bidi="ar-SA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highlight w:val="none"/>
          <w:lang w:val="en-US" w:eastAsia="zh-CN" w:bidi="ar-SA"/>
        </w:rPr>
        <w:t>日，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确保按时提交。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（二）项目材料一式一份，纸质件报至两江新区管委会龙兴大厦主楼658，电子档报至邮箱724020398@qq.com。</w:t>
      </w:r>
    </w:p>
    <w:p>
      <w:pPr>
        <w:pStyle w:val="7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 w:line="600" w:lineRule="exac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附件：1.“揭榜挂帅”应用场景联合揭榜协议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1600" w:firstLineChars="5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2024年“揭榜挂帅”应用场景揭榜书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1600" w:firstLineChars="5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2024年“揭榜挂帅”应用场景实施方案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真实性承诺书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两江新区经济运行局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wordWrap w:val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 xml:space="preserve">2024年6月18日    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500" w:right="0" w:rightChars="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t>（联系人及联系电话：吕晴，13677680843）</w:t>
      </w:r>
    </w:p>
    <w:p>
      <w:pPr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“揭榜挂帅”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应用场景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联合揭榜协议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甲方（牵头揭榜单位）：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乙方（参与揭榜单位）：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丙方（参与揭榜单位）：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依据《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宪法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》等有关法律、行政法规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本着平等互利、自愿合作的原则，经协商一致，双方同意就XXXXX项目联合揭榜，开展产学研合作，达成如下协议，并由合作各方共同恪守。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一、合作内容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二、各方任务分工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资金投入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四、未尽事宜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（包括保密条款、补充协议、争议约定等内容）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本协议自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应用场景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立项之日生效，有效期至项目完成之日止。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（以下为签章页，无正文）</w:t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应用场景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牵头单位和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应用场景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负责人、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应用场景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参与单位及其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eastAsia="zh-CN"/>
              </w:rPr>
              <w:t>法定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代表人（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须签字签章，并签署时间。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甲方（单位盖章）：xxx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法定代表人/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乙方（单位盖章）：xxx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法定代表人/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丙方（单位盖章）：xxx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法定代表人/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方正仿宋_GBK" w:hAnsi="宋体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两江新区经济运行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“揭榜挂帅”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应用场景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揭榜书</w:t>
      </w:r>
    </w:p>
    <w:p>
      <w:pPr>
        <w:spacing w:line="360" w:lineRule="auto"/>
        <w:jc w:val="center"/>
        <w:rPr>
          <w:rFonts w:hint="eastAsia" w:ascii="黑体" w:hAnsi="黑体" w:eastAsia="黑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</w:t>
      </w:r>
      <w:r>
        <w:rPr>
          <w:rFonts w:hint="eastAsia" w:ascii="黑体" w:eastAsia="黑体"/>
          <w:sz w:val="30"/>
          <w:szCs w:val="30"/>
        </w:rPr>
        <w:t>基本信息</w:t>
      </w:r>
    </w:p>
    <w:tbl>
      <w:tblPr>
        <w:tblStyle w:val="8"/>
        <w:tblW w:w="51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507"/>
        <w:gridCol w:w="1474"/>
        <w:gridCol w:w="1032"/>
        <w:gridCol w:w="570"/>
        <w:gridCol w:w="73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3958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黑体" w:eastAsia="仿宋_GB2312"/>
                <w:sz w:val="22"/>
                <w:szCs w:val="22"/>
              </w:rPr>
            </w:pPr>
            <w:bookmarkStart w:id="0" w:name="xmmc2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牵头揭榜</w:t>
            </w: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3958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黑体" w:eastAsia="仿宋_GB2312"/>
                <w:sz w:val="22"/>
                <w:szCs w:val="22"/>
              </w:rPr>
            </w:pPr>
            <w:bookmarkStart w:id="1" w:name="dwmc2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单位注册地址</w:t>
            </w:r>
          </w:p>
        </w:tc>
        <w:tc>
          <w:tcPr>
            <w:tcW w:w="3958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黑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组织机构代码</w:t>
            </w:r>
          </w:p>
        </w:tc>
        <w:tc>
          <w:tcPr>
            <w:tcW w:w="3958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黑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单位性质</w:t>
            </w:r>
          </w:p>
        </w:tc>
        <w:tc>
          <w:tcPr>
            <w:tcW w:w="3958" w:type="pct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_GB2312" w:hAnsi="黑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2"/>
                <w:szCs w:val="22"/>
                <w:lang w:val="en-US" w:eastAsia="zh-CN"/>
              </w:rPr>
              <w:t>□国家机关  □事业单位   □社会团体   □国有企业   □民营企业   □外资企业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实施起止时间</w:t>
            </w:r>
          </w:p>
        </w:tc>
        <w:tc>
          <w:tcPr>
            <w:tcW w:w="3958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黑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法定代表人</w:t>
            </w:r>
          </w:p>
        </w:tc>
        <w:tc>
          <w:tcPr>
            <w:tcW w:w="80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  <w:bookmarkStart w:id="2" w:name="sqzxm2"/>
            <w:bookmarkEnd w:id="2"/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236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bookmarkStart w:id="3" w:name="sqzsfz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0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</w:p>
        </w:tc>
        <w:tc>
          <w:tcPr>
            <w:tcW w:w="78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4"/>
              </w:rPr>
              <w:t>手机号</w:t>
            </w:r>
          </w:p>
        </w:tc>
        <w:tc>
          <w:tcPr>
            <w:tcW w:w="181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  <w:bookmarkStart w:id="4" w:name="sqzdh2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0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</w:p>
        </w:tc>
        <w:tc>
          <w:tcPr>
            <w:tcW w:w="78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</w:t>
            </w:r>
          </w:p>
        </w:tc>
        <w:tc>
          <w:tcPr>
            <w:tcW w:w="181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  <w:bookmarkStart w:id="5" w:name="sqzemail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单位联系人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  <w:bookmarkStart w:id="6" w:name="dwlxr"/>
            <w:bookmarkEnd w:id="6"/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（手机号）</w:t>
            </w:r>
          </w:p>
        </w:tc>
        <w:tc>
          <w:tcPr>
            <w:tcW w:w="85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  <w:bookmarkStart w:id="7" w:name="dwlxryddh"/>
            <w:bookmarkEnd w:id="7"/>
          </w:p>
        </w:tc>
        <w:tc>
          <w:tcPr>
            <w:tcW w:w="39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2"/>
                <w:szCs w:val="22"/>
              </w:rPr>
            </w:pPr>
            <w:bookmarkStart w:id="8" w:name="dwlxremail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近三年发展情况</w:t>
            </w:r>
          </w:p>
        </w:tc>
        <w:tc>
          <w:tcPr>
            <w:tcW w:w="159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2021年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2022年</w:t>
            </w:r>
          </w:p>
        </w:tc>
        <w:tc>
          <w:tcPr>
            <w:tcW w:w="11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资产总额（万元）</w:t>
            </w:r>
          </w:p>
        </w:tc>
        <w:tc>
          <w:tcPr>
            <w:tcW w:w="159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资产负债率（%）</w:t>
            </w:r>
          </w:p>
        </w:tc>
        <w:tc>
          <w:tcPr>
            <w:tcW w:w="159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主营业务收入（万元）</w:t>
            </w:r>
          </w:p>
        </w:tc>
        <w:tc>
          <w:tcPr>
            <w:tcW w:w="159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利润率（%）</w:t>
            </w:r>
          </w:p>
        </w:tc>
        <w:tc>
          <w:tcPr>
            <w:tcW w:w="159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4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申请主体近三年是否发生过重大安全生产事故、重大环境事故</w:t>
            </w:r>
          </w:p>
        </w:tc>
        <w:tc>
          <w:tcPr>
            <w:tcW w:w="395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是（事故名称：）    </w:t>
            </w:r>
            <w:r>
              <w:rPr>
                <w:rFonts w:hint="eastAsia" w:ascii="仿宋_GB2312" w:hAnsi="黑体" w:eastAsia="仿宋_GB2312"/>
                <w:sz w:val="22"/>
                <w:szCs w:val="22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项目经费</w:t>
            </w:r>
            <w:r>
              <w:rPr>
                <w:rFonts w:ascii="黑体" w:hAnsi="黑体" w:eastAsia="黑体"/>
                <w:sz w:val="24"/>
              </w:rPr>
              <w:t>总额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万元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）</w:t>
            </w:r>
          </w:p>
        </w:tc>
        <w:tc>
          <w:tcPr>
            <w:tcW w:w="236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bookmarkStart w:id="9" w:name="xmztz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36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应用场景概述（200字以内）</w:t>
            </w:r>
          </w:p>
        </w:tc>
        <w:tc>
          <w:tcPr>
            <w:tcW w:w="236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黑体" w:hAnsi="黑体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二、项目分工及目标任务简表</w:t>
      </w:r>
    </w:p>
    <w:tbl>
      <w:tblPr>
        <w:tblStyle w:val="8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67"/>
        <w:gridCol w:w="897"/>
        <w:gridCol w:w="1531"/>
        <w:gridCol w:w="1366"/>
        <w:gridCol w:w="2079"/>
        <w:gridCol w:w="1603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项目总体任务</w:t>
            </w:r>
          </w:p>
        </w:tc>
        <w:tc>
          <w:tcPr>
            <w:tcW w:w="84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99" w:type="dxa"/>
            <w:gridSpan w:val="8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项目牵头单位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单位名称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介绍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任务分工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投资</w:t>
            </w:r>
            <w:r>
              <w:rPr>
                <w:rFonts w:hint="eastAsia" w:ascii="黑体" w:hAnsi="黑体" w:eastAsia="黑体" w:cs="宋体"/>
                <w:sz w:val="24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（万元）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验收依据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联系人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599" w:type="dxa"/>
            <w:gridSpan w:val="8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项目合作单位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单位名称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介绍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任务分工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投资</w:t>
            </w:r>
            <w:r>
              <w:rPr>
                <w:rFonts w:hint="eastAsia" w:ascii="黑体" w:hAnsi="黑体" w:eastAsia="黑体" w:cs="宋体"/>
                <w:sz w:val="24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（万元）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验收依据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联系人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单位1</w:t>
            </w:r>
          </w:p>
        </w:tc>
        <w:tc>
          <w:tcPr>
            <w:tcW w:w="11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单位2</w:t>
            </w:r>
          </w:p>
        </w:tc>
        <w:tc>
          <w:tcPr>
            <w:tcW w:w="11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方正仿宋_GBK" w:hAnsi="宋体" w:eastAsia="方正仿宋_GBK" w:cs="宋体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4"/>
                <w:lang w:val="en-US" w:eastAsia="zh-CN"/>
              </w:rPr>
              <w:t>...</w:t>
            </w:r>
          </w:p>
        </w:tc>
        <w:tc>
          <w:tcPr>
            <w:tcW w:w="11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方正仿宋_GBK" w:hAnsi="宋体" w:eastAsia="方正仿宋_GBK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0" w:hanging="840" w:hangingChars="350"/>
        <w:jc w:val="left"/>
        <w:textAlignment w:val="auto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 w:cs="宋体"/>
          <w:sz w:val="24"/>
        </w:rPr>
        <w:t>注：</w:t>
      </w:r>
      <w:r>
        <w:rPr>
          <w:rFonts w:hint="eastAsia" w:ascii="方正仿宋_GBK" w:hAnsi="宋体" w:eastAsia="方正仿宋_GBK"/>
          <w:sz w:val="24"/>
          <w:lang w:val="en-US" w:eastAsia="zh-CN"/>
        </w:rPr>
        <w:t>1.</w:t>
      </w:r>
      <w:r>
        <w:rPr>
          <w:rFonts w:hint="eastAsia" w:ascii="方正仿宋_GBK" w:hAnsi="宋体" w:eastAsia="方正仿宋_GBK"/>
          <w:sz w:val="24"/>
        </w:rPr>
        <w:t>“分配金额”指各项目单位经费总额的分配金额。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/>
          <w:sz w:val="24"/>
          <w:lang w:val="en-US" w:eastAsia="zh-CN"/>
        </w:rPr>
        <w:t>2</w:t>
      </w:r>
      <w:r>
        <w:rPr>
          <w:rFonts w:hint="eastAsia" w:ascii="方正仿宋_GBK" w:hAnsi="宋体" w:eastAsia="方正仿宋_GBK"/>
          <w:sz w:val="24"/>
        </w:rPr>
        <w:t>.</w:t>
      </w:r>
      <w:r>
        <w:rPr>
          <w:rFonts w:ascii="方正仿宋_GBK" w:hAnsi="宋体" w:eastAsia="方正仿宋_GBK"/>
          <w:sz w:val="24"/>
        </w:rPr>
        <w:t xml:space="preserve"> </w:t>
      </w:r>
      <w:r>
        <w:rPr>
          <w:rFonts w:hint="eastAsia" w:ascii="方正仿宋_GBK" w:hAnsi="宋体" w:eastAsia="方正仿宋_GBK"/>
          <w:sz w:val="24"/>
        </w:rPr>
        <w:t>验收依据应</w:t>
      </w: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当为第三方机构出具的检验检测报告或应用证明等。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方正仿宋_GBK" w:hAnsi="宋体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2024年“揭榜挂帅”应用场景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应用场景基本情况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应用场景名称、具体应用场景领域、应用场景起止时间、应用场景介绍概述、应用场景研究内容等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技术路线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应用场景的具体思路、技术路径和具体实施方案）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资金投入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资金的具体投入情况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考核指标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（考核指标及验收依据）</w:t>
      </w:r>
    </w:p>
    <w:p>
      <w:pPr>
        <w:numPr>
          <w:ilvl w:val="-1"/>
          <w:numId w:val="0"/>
        </w:numPr>
        <w:spacing w:line="60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五、进度安排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（**********************）</w:t>
      </w:r>
    </w:p>
    <w:p>
      <w:pPr>
        <w:numPr>
          <w:ilvl w:val="-1"/>
          <w:numId w:val="0"/>
        </w:numPr>
        <w:spacing w:line="60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六、预期风险分析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（**********************）</w:t>
      </w:r>
    </w:p>
    <w:p>
      <w:pPr>
        <w:numPr>
          <w:ilvl w:val="0"/>
          <w:numId w:val="3"/>
        </w:numPr>
        <w:spacing w:line="60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类似案例完成情况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（类似案例基本情况、效益情况及投资情况等）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/>
        <w:textAlignment w:val="auto"/>
        <w:rPr>
          <w:rFonts w:hint="eastAsia" w:ascii="方正仿宋_GBK" w:hAnsi="宋体" w:eastAsia="方正仿宋_GBK"/>
          <w:sz w:val="24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jc w:val="both"/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  <w:lang w:eastAsia="zh-CN"/>
        </w:rPr>
        <w:t>真实性承诺书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ind w:firstLine="560"/>
        <w:rPr>
          <w:rFonts w:hint="eastAsia"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eastAsia="zh-CN"/>
        </w:rPr>
        <w:t>本公司郑重承诺：</w:t>
      </w:r>
      <w:r>
        <w:rPr>
          <w:rFonts w:hint="eastAsia" w:ascii="楷体" w:hAnsi="楷体" w:eastAsia="楷体"/>
          <w:sz w:val="28"/>
          <w:lang w:val="en-US" w:eastAsia="zh-CN"/>
        </w:rPr>
        <w:t>************（单位名称）</w:t>
      </w:r>
      <w:r>
        <w:rPr>
          <w:rFonts w:hint="eastAsia" w:ascii="楷体" w:hAnsi="楷体" w:eastAsia="楷体"/>
          <w:sz w:val="28"/>
          <w:lang w:eastAsia="zh-CN"/>
        </w:rPr>
        <w:t>用于</w:t>
      </w:r>
      <w:r>
        <w:rPr>
          <w:rFonts w:hint="eastAsia" w:ascii="楷体" w:hAnsi="楷体" w:eastAsia="楷体"/>
          <w:sz w:val="28"/>
          <w:lang w:val="en-US" w:eastAsia="zh-CN"/>
        </w:rPr>
        <w:t>***********（项目名称）揭榜</w:t>
      </w:r>
      <w:r>
        <w:rPr>
          <w:rFonts w:hint="eastAsia" w:ascii="楷体" w:hAnsi="楷体" w:eastAsia="楷体"/>
          <w:sz w:val="28"/>
          <w:lang w:eastAsia="zh-CN"/>
        </w:rPr>
        <w:t>材料真实、准确、可靠，本公司对申报材料的真实性承担责任。</w:t>
      </w:r>
    </w:p>
    <w:p>
      <w:pPr>
        <w:ind w:firstLine="560"/>
        <w:rPr>
          <w:rFonts w:hint="eastAsia"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本公司承诺所应用的产品、技术均符合国家及本市相关要求，并对其产品质量、安全等承担责任。</w:t>
      </w:r>
    </w:p>
    <w:p>
      <w:pPr>
        <w:rPr>
          <w:rFonts w:hint="eastAsia" w:ascii="楷体" w:hAnsi="楷体" w:eastAsia="楷体"/>
          <w:sz w:val="28"/>
          <w:lang w:eastAsia="zh-CN"/>
        </w:rPr>
      </w:pPr>
    </w:p>
    <w:p>
      <w:pPr>
        <w:rPr>
          <w:lang w:eastAsia="zh-CN"/>
        </w:rPr>
      </w:pPr>
    </w:p>
    <w:p>
      <w:pPr>
        <w:rPr>
          <w:rFonts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eastAsia="zh-CN"/>
        </w:rPr>
        <w:t>特此声明</w:t>
      </w:r>
    </w:p>
    <w:p>
      <w:pPr>
        <w:rPr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22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8"/>
          <w:lang w:eastAsia="zh-CN"/>
        </w:rPr>
        <w:t xml:space="preserve">                                               法定</w:t>
      </w:r>
      <w: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  <w:t>代表人</w:t>
      </w:r>
      <w:r>
        <w:rPr>
          <w:rFonts w:hint="eastAsia" w:ascii="方正仿宋_GBK" w:hAnsi="方正仿宋_GBK" w:eastAsia="方正仿宋_GBK" w:cs="方正仿宋_GBK"/>
          <w:sz w:val="22"/>
          <w:szCs w:val="28"/>
          <w:lang w:eastAsia="zh-CN"/>
        </w:rPr>
        <w:t>签字：</w:t>
      </w:r>
    </w:p>
    <w:p>
      <w:pP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  <w:t xml:space="preserve">                                               单位盖章：</w:t>
      </w:r>
    </w:p>
    <w:p>
      <w:pPr>
        <w:jc w:val="right"/>
        <w:rPr>
          <w:rFonts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*****</w:t>
      </w:r>
      <w:r>
        <w:rPr>
          <w:rFonts w:hint="eastAsia" w:ascii="楷体" w:hAnsi="楷体" w:eastAsia="楷体"/>
          <w:sz w:val="28"/>
          <w:lang w:eastAsia="zh-CN"/>
        </w:rPr>
        <w:t>年</w:t>
      </w:r>
      <w:r>
        <w:rPr>
          <w:rFonts w:hint="eastAsia" w:ascii="楷体" w:hAnsi="楷体" w:eastAsia="楷体"/>
          <w:sz w:val="28"/>
          <w:lang w:val="en-US" w:eastAsia="zh-CN"/>
        </w:rPr>
        <w:t>**</w:t>
      </w:r>
      <w:r>
        <w:rPr>
          <w:rFonts w:hint="eastAsia" w:ascii="楷体" w:hAnsi="楷体" w:eastAsia="楷体"/>
          <w:sz w:val="28"/>
          <w:lang w:eastAsia="zh-CN"/>
        </w:rPr>
        <w:t>月</w:t>
      </w:r>
      <w:r>
        <w:rPr>
          <w:rFonts w:hint="eastAsia" w:ascii="楷体" w:hAnsi="楷体" w:eastAsia="楷体"/>
          <w:sz w:val="28"/>
          <w:lang w:val="en-US" w:eastAsia="zh-CN"/>
        </w:rPr>
        <w:t>**</w:t>
      </w:r>
      <w:r>
        <w:rPr>
          <w:rFonts w:hint="eastAsia" w:ascii="楷体" w:hAnsi="楷体" w:eastAsia="楷体"/>
          <w:sz w:val="28"/>
          <w:lang w:eastAsia="zh-CN"/>
        </w:rPr>
        <w:t>日</w:t>
      </w:r>
    </w:p>
    <w:p/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6"/>
          <w:lang w:val="en-US" w:eastAsia="zh-CN" w:bidi="ar-SA"/>
        </w:rPr>
      </w:pPr>
    </w:p>
    <w:p>
      <w:pPr>
        <w:adjustRightInd w:val="0"/>
        <w:snapToGrid w:val="0"/>
        <w:spacing w:line="579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79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79" w:lineRule="exact"/>
        <w:rPr>
          <w:rFonts w:ascii="Times New Roman" w:hAnsi="Times New Roman" w:eastAsia="方正宋一_GBK" w:cs="Times New Roman"/>
          <w:sz w:val="28"/>
          <w:szCs w:val="28"/>
        </w:rPr>
      </w:pPr>
    </w:p>
    <w:p>
      <w:pPr>
        <w:adjustRightInd w:val="0"/>
        <w:snapToGrid w:val="0"/>
        <w:spacing w:line="579" w:lineRule="exact"/>
        <w:rPr>
          <w:rFonts w:ascii="Times New Roman" w:hAnsi="Times New Roman" w:eastAsia="方正宋一_GBK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一_GBK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宋体" w:hAnsi="宋体" w:eastAsia="宋体"/>
        <w:sz w:val="28"/>
        <w:szCs w:val="28"/>
      </w:rPr>
    </w:pPr>
    <w:r>
      <w:rPr>
        <w:sz w:val="18"/>
      </w:rPr>
      <w:pict>
        <v:shape id="_x0000_s2049" o:spid="_x0000_s2049" o:spt="202" type="#_x0000_t202" style="position:absolute;left:0pt;margin-left:393.3pt;margin-top:-31.1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sdt>
      <w:sdtPr>
        <w:id w:val="983659613"/>
      </w:sdtPr>
      <w:sdtEndPr>
        <w:rPr>
          <w:rFonts w:ascii="宋体" w:hAnsi="宋体" w:eastAsia="宋体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50" o:spid="_x0000_s2050" o:spt="202" type="#_x0000_t202" style="position:absolute;left:0pt;margin-left:0pt;margin-top:-36.9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E5B44"/>
    <w:multiLevelType w:val="singleLevel"/>
    <w:tmpl w:val="BE7E5B4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ED8E6A1B"/>
    <w:multiLevelType w:val="singleLevel"/>
    <w:tmpl w:val="ED8E6A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4D5795B"/>
    <w:multiLevelType w:val="singleLevel"/>
    <w:tmpl w:val="F4D5795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dlNzFhYjUwYWZjYmQ4NzU2NjY1YzljZjVhNzI3ODIifQ=="/>
  </w:docVars>
  <w:rsids>
    <w:rsidRoot w:val="00576745"/>
    <w:rsid w:val="0008771B"/>
    <w:rsid w:val="000D195D"/>
    <w:rsid w:val="000F56E7"/>
    <w:rsid w:val="00104B60"/>
    <w:rsid w:val="001203C9"/>
    <w:rsid w:val="00123818"/>
    <w:rsid w:val="0012625C"/>
    <w:rsid w:val="0014283D"/>
    <w:rsid w:val="001A5674"/>
    <w:rsid w:val="002314FC"/>
    <w:rsid w:val="002605F9"/>
    <w:rsid w:val="002D4226"/>
    <w:rsid w:val="00322EDF"/>
    <w:rsid w:val="00343733"/>
    <w:rsid w:val="003E2350"/>
    <w:rsid w:val="003E2FB5"/>
    <w:rsid w:val="004000CC"/>
    <w:rsid w:val="00405B6A"/>
    <w:rsid w:val="004946A9"/>
    <w:rsid w:val="00495F6D"/>
    <w:rsid w:val="004B4CE0"/>
    <w:rsid w:val="004E0F68"/>
    <w:rsid w:val="00524776"/>
    <w:rsid w:val="00534405"/>
    <w:rsid w:val="00576745"/>
    <w:rsid w:val="005B6D57"/>
    <w:rsid w:val="005E17EC"/>
    <w:rsid w:val="00662D2E"/>
    <w:rsid w:val="00677084"/>
    <w:rsid w:val="006C7062"/>
    <w:rsid w:val="006F2E6A"/>
    <w:rsid w:val="007C19CA"/>
    <w:rsid w:val="00813A73"/>
    <w:rsid w:val="008B3060"/>
    <w:rsid w:val="00902744"/>
    <w:rsid w:val="00931D74"/>
    <w:rsid w:val="00934BE8"/>
    <w:rsid w:val="009359EB"/>
    <w:rsid w:val="00937BA7"/>
    <w:rsid w:val="00941DEF"/>
    <w:rsid w:val="009B434E"/>
    <w:rsid w:val="009C0F7E"/>
    <w:rsid w:val="009D6194"/>
    <w:rsid w:val="00AB6F1F"/>
    <w:rsid w:val="00AF34A9"/>
    <w:rsid w:val="00B271A7"/>
    <w:rsid w:val="00B666A0"/>
    <w:rsid w:val="00B93E07"/>
    <w:rsid w:val="00C269A4"/>
    <w:rsid w:val="00C41632"/>
    <w:rsid w:val="00C84117"/>
    <w:rsid w:val="00CC184F"/>
    <w:rsid w:val="00CC5DA7"/>
    <w:rsid w:val="00CD4B15"/>
    <w:rsid w:val="00CE6086"/>
    <w:rsid w:val="00D30506"/>
    <w:rsid w:val="00D41387"/>
    <w:rsid w:val="00D63A22"/>
    <w:rsid w:val="00DD79EF"/>
    <w:rsid w:val="00E12213"/>
    <w:rsid w:val="00E27ED6"/>
    <w:rsid w:val="00E32068"/>
    <w:rsid w:val="00E60E86"/>
    <w:rsid w:val="00E64C91"/>
    <w:rsid w:val="00F43C3F"/>
    <w:rsid w:val="00F77921"/>
    <w:rsid w:val="00F856D7"/>
    <w:rsid w:val="06FD332E"/>
    <w:rsid w:val="0D884323"/>
    <w:rsid w:val="0FFD2242"/>
    <w:rsid w:val="1E717FB5"/>
    <w:rsid w:val="1FEE5DFF"/>
    <w:rsid w:val="24507029"/>
    <w:rsid w:val="28DC43AF"/>
    <w:rsid w:val="336456CD"/>
    <w:rsid w:val="382B67B9"/>
    <w:rsid w:val="3DE609BC"/>
    <w:rsid w:val="3FB7222F"/>
    <w:rsid w:val="40BA72C4"/>
    <w:rsid w:val="41A03D74"/>
    <w:rsid w:val="42D40179"/>
    <w:rsid w:val="455455A1"/>
    <w:rsid w:val="486F26F2"/>
    <w:rsid w:val="48C269A2"/>
    <w:rsid w:val="5B2B6671"/>
    <w:rsid w:val="5FD17CF2"/>
    <w:rsid w:val="6CB078BE"/>
    <w:rsid w:val="76206C56"/>
    <w:rsid w:val="77274014"/>
    <w:rsid w:val="77EEB31A"/>
    <w:rsid w:val="7A5F47E0"/>
    <w:rsid w:val="7A612AB9"/>
    <w:rsid w:val="7D7C721D"/>
    <w:rsid w:val="AF4FDED2"/>
    <w:rsid w:val="D2EF86FE"/>
    <w:rsid w:val="FFBF5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360"/>
    </w:pPr>
  </w:style>
  <w:style w:type="paragraph" w:styleId="3">
    <w:name w:val="Body Text"/>
    <w:basedOn w:val="1"/>
    <w:next w:val="1"/>
    <w:qFormat/>
    <w:uiPriority w:val="1"/>
    <w:pPr>
      <w:autoSpaceDE w:val="0"/>
      <w:autoSpaceDN w:val="0"/>
      <w:ind w:left="16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Char Char Char Char"/>
    <w:basedOn w:val="1"/>
    <w:qFormat/>
    <w:uiPriority w:val="0"/>
    <w:pPr>
      <w:widowControl/>
      <w:spacing w:after="200" w:line="252" w:lineRule="auto"/>
      <w:jc w:val="left"/>
    </w:pPr>
    <w:rPr>
      <w:rFonts w:ascii="Verdana" w:hAnsi="Verdana" w:eastAsia="Times New Roman" w:cs="Times New Roman"/>
      <w:kern w:val="0"/>
      <w:sz w:val="16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2401</Words>
  <Characters>2596</Characters>
  <Lines>2</Lines>
  <Paragraphs>1</Paragraphs>
  <TotalTime>12</TotalTime>
  <ScaleCrop>false</ScaleCrop>
  <LinksUpToDate>false</LinksUpToDate>
  <CharactersWithSpaces>2736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2021-07-14T14:13:00Z</dcterms:created>
  <dc:creator>Administrator</dc:creator>
  <cp:lastModifiedBy>user</cp:lastModifiedBy>
  <cp:lastPrinted>2023-02-16T14:44:00Z</cp:lastPrinted>
  <dcterms:modified xsi:type="dcterms:W3CDTF">2024-06-20T16:50:18Z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D5A2C646F72311FCD78A4D66D6A35E1E</vt:lpwstr>
  </property>
</Properties>
</file>