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7" w:rsidRDefault="005F4729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方正黑体_GBK" w:hint="eastAsia"/>
          <w:color w:val="000000" w:themeColor="text1"/>
          <w:sz w:val="32"/>
          <w:szCs w:val="32"/>
        </w:rPr>
        <w:t>附件</w:t>
      </w:r>
    </w:p>
    <w:p w:rsidR="00AD5187" w:rsidRDefault="00AD5187">
      <w:pPr>
        <w:widowControl/>
        <w:shd w:val="clear" w:color="auto" w:fill="FFFFFF"/>
        <w:spacing w:line="560" w:lineRule="exact"/>
        <w:jc w:val="left"/>
        <w:rPr>
          <w:rFonts w:ascii="Times New Roman" w:eastAsia="方正黑体_GBK" w:hAnsi="Times New Roman" w:cs="方正黑体_GBK"/>
          <w:color w:val="000000" w:themeColor="text1"/>
          <w:sz w:val="32"/>
          <w:szCs w:val="32"/>
        </w:rPr>
      </w:pPr>
    </w:p>
    <w:p w:rsidR="00AD5187" w:rsidRDefault="005F4729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宋体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_GBK" w:hAnsi="Times New Roman" w:cs="宋体" w:hint="eastAsia"/>
          <w:color w:val="000000" w:themeColor="text1"/>
          <w:kern w:val="0"/>
          <w:sz w:val="44"/>
          <w:szCs w:val="44"/>
        </w:rPr>
        <w:t>2021</w:t>
      </w:r>
      <w:r>
        <w:rPr>
          <w:rFonts w:ascii="Times New Roman" w:eastAsia="方正小标宋_GBK" w:hAnsi="Times New Roman" w:cs="宋体" w:hint="eastAsia"/>
          <w:color w:val="000000" w:themeColor="text1"/>
          <w:kern w:val="0"/>
          <w:sz w:val="44"/>
          <w:szCs w:val="44"/>
        </w:rPr>
        <w:t>年度</w:t>
      </w:r>
      <w:proofErr w:type="gramStart"/>
      <w:r>
        <w:rPr>
          <w:rFonts w:ascii="Times New Roman" w:eastAsia="方正小标宋_GBK" w:hAnsi="Times New Roman" w:cs="宋体" w:hint="eastAsia"/>
          <w:color w:val="000000" w:themeColor="text1"/>
          <w:kern w:val="0"/>
          <w:sz w:val="44"/>
          <w:szCs w:val="44"/>
        </w:rPr>
        <w:t>两江新区</w:t>
      </w:r>
      <w:proofErr w:type="gramEnd"/>
      <w:r>
        <w:rPr>
          <w:rFonts w:ascii="Times New Roman" w:eastAsia="方正小标宋_GBK" w:hAnsi="Times New Roman" w:cs="宋体" w:hint="eastAsia"/>
          <w:color w:val="000000" w:themeColor="text1"/>
          <w:kern w:val="0"/>
          <w:sz w:val="44"/>
          <w:szCs w:val="44"/>
        </w:rPr>
        <w:t>双创载体绩效评价结果</w:t>
      </w:r>
    </w:p>
    <w:p w:rsidR="00AD5187" w:rsidRDefault="00AD5187">
      <w:pPr>
        <w:widowControl/>
        <w:shd w:val="clear" w:color="auto" w:fill="FFFFFF"/>
        <w:spacing w:line="420" w:lineRule="exact"/>
        <w:jc w:val="center"/>
        <w:rPr>
          <w:rFonts w:ascii="Times New Roman" w:eastAsia="方正小标宋_GBK" w:hAnsi="Times New Roman" w:cs="宋体"/>
          <w:color w:val="000000" w:themeColor="text1"/>
          <w:kern w:val="0"/>
          <w:sz w:val="44"/>
          <w:szCs w:val="44"/>
        </w:rPr>
      </w:pPr>
    </w:p>
    <w:tbl>
      <w:tblPr>
        <w:tblW w:w="8813" w:type="dxa"/>
        <w:tblInd w:w="1" w:type="dxa"/>
        <w:tblLook w:val="04A0" w:firstRow="1" w:lastRow="0" w:firstColumn="1" w:lastColumn="0" w:noHBand="0" w:noVBand="1"/>
      </w:tblPr>
      <w:tblGrid>
        <w:gridCol w:w="889"/>
        <w:gridCol w:w="2682"/>
        <w:gridCol w:w="3899"/>
        <w:gridCol w:w="1343"/>
      </w:tblGrid>
      <w:tr w:rsidR="00AD5187">
        <w:trPr>
          <w:trHeight w:val="76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载体名称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运营单位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AD5187">
        <w:trPr>
          <w:trHeight w:val="7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重科智谷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重庆市科学技术研究院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D5187">
        <w:trPr>
          <w:trHeight w:val="7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中冶赛迪科创众创空间</w:t>
            </w:r>
            <w:proofErr w:type="gram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中冶赛迪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技术研究中心有限公司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D5187">
        <w:trPr>
          <w:trHeight w:val="82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腾讯众创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空间（重庆）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重庆天象创新企业管理有限公司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D5187">
        <w:trPr>
          <w:trHeight w:val="6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中瑞（重庆两江）产业园分享空间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分享志禾企业管理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D5187">
        <w:trPr>
          <w:trHeight w:val="76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赛伯乐智慧产业孵化园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重庆赛伯乐科技有限公司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7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智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酷众创空间</w:t>
            </w:r>
            <w:proofErr w:type="gram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智酷帮企业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7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阿里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云创新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中心（重庆）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清控科创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8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重庆哈工大紫丁香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哈工大工业大学重庆研究院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75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重庆应用技术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重庆市应用技术有限公司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8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氪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空间重庆两江基地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重庆嘉氪信息技术有限公司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73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新科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重庆漫调科技有限公司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D5187">
        <w:trPr>
          <w:trHeight w:val="65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地理文化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重庆智酷创新科技发展有限公司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65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众创汇·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重庆创业汇文化发展有限公司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65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凯瑞汽车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重庆智能网联汽车科技创新孵化有限公司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77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载体名称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运营单位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创业黑马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独角兽加速基地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黑马加速（重庆）科技有限公司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朗众创空间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朗佳网络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两江半导体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重庆两江半导体研究院有限公司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重科数聚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邦众创空间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重庆大数据研究院有限公司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优路文创园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重庆优路科技有限公司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软通两江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城市创新中心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两江新区软通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智慧科技有限公司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ind w:firstLineChars="100" w:firstLine="24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岛里·金山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岛众创空间</w:t>
            </w:r>
            <w:proofErr w:type="gram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重庆侠客岛企业管理有限公司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ind w:firstLineChars="100" w:firstLine="24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10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重庆两江筑梦之星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重庆市筑梦之星科技有限公司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ind w:firstLineChars="100" w:firstLine="24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D5187">
        <w:trPr>
          <w:trHeight w:val="88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猪八戒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网文化创意众创空间</w:t>
            </w:r>
            <w:proofErr w:type="gram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猪八戒股份有限公司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7" w:rsidRDefault="005F4729">
            <w:pPr>
              <w:widowControl/>
              <w:spacing w:line="420" w:lineRule="exact"/>
              <w:ind w:firstLineChars="100" w:firstLine="24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AD5187" w:rsidRDefault="00AD5187"/>
    <w:p w:rsidR="00AD5187" w:rsidRDefault="00AD5187">
      <w:pPr>
        <w:spacing w:line="560" w:lineRule="exact"/>
        <w:rPr>
          <w:color w:val="000000" w:themeColor="text1"/>
        </w:rPr>
      </w:pPr>
    </w:p>
    <w:p w:rsidR="00AD5187" w:rsidRDefault="00AD5187">
      <w:pPr>
        <w:rPr>
          <w:rFonts w:ascii="方正小标宋_GBK" w:eastAsia="方正小标宋_GBK"/>
          <w:color w:val="000000" w:themeColor="text1"/>
          <w:sz w:val="44"/>
          <w:szCs w:val="44"/>
        </w:rPr>
      </w:pPr>
    </w:p>
    <w:sectPr w:rsidR="00AD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2U3MWFmNTBmZDhkNzE2ZTg5ZWJhNjUxOTRmMjkifQ=="/>
  </w:docVars>
  <w:rsids>
    <w:rsidRoot w:val="00357CEC"/>
    <w:rsid w:val="00181E12"/>
    <w:rsid w:val="002D1BAB"/>
    <w:rsid w:val="00357CEC"/>
    <w:rsid w:val="005F4729"/>
    <w:rsid w:val="00810FAF"/>
    <w:rsid w:val="00AD5187"/>
    <w:rsid w:val="00B75322"/>
    <w:rsid w:val="00EE0BBC"/>
    <w:rsid w:val="05681D71"/>
    <w:rsid w:val="07257029"/>
    <w:rsid w:val="191247E0"/>
    <w:rsid w:val="1D86683A"/>
    <w:rsid w:val="20E5023B"/>
    <w:rsid w:val="29D61093"/>
    <w:rsid w:val="2CFE11FD"/>
    <w:rsid w:val="2D6D4F4E"/>
    <w:rsid w:val="3B72551C"/>
    <w:rsid w:val="3C9C3337"/>
    <w:rsid w:val="433A4FFB"/>
    <w:rsid w:val="52673FCF"/>
    <w:rsid w:val="52E2470C"/>
    <w:rsid w:val="61FC1C10"/>
    <w:rsid w:val="6C392ECC"/>
    <w:rsid w:val="724A31DE"/>
    <w:rsid w:val="7FD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2022-10-10T01:06:00Z</cp:lastPrinted>
  <dcterms:created xsi:type="dcterms:W3CDTF">2022-10-10T08:58:00Z</dcterms:created>
  <dcterms:modified xsi:type="dcterms:W3CDTF">2022-10-10T08:58:00Z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9B2A08D871D3485189805AAC21A5EDB2</vt:lpwstr>
  </property>
</Properties>
</file>