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A88A3">
      <w:pPr>
        <w:adjustRightInd w:val="0"/>
        <w:spacing w:line="594" w:lineRule="exact"/>
        <w:rPr>
          <w:rFonts w:hint="eastAsia" w:eastAsia="方正黑体_GBK" w:cs="宋体"/>
          <w:color w:val="000000"/>
          <w:kern w:val="0"/>
          <w:szCs w:val="32"/>
        </w:rPr>
      </w:pPr>
      <w:r>
        <w:rPr>
          <w:rFonts w:hint="eastAsia" w:eastAsia="方正黑体_GBK" w:cs="宋体"/>
          <w:color w:val="000000"/>
          <w:kern w:val="0"/>
          <w:szCs w:val="32"/>
        </w:rPr>
        <w:t xml:space="preserve">附件                                             </w:t>
      </w:r>
    </w:p>
    <w:p w14:paraId="78285CE1">
      <w:pPr>
        <w:adjustRightInd w:val="0"/>
        <w:spacing w:line="594" w:lineRule="exact"/>
        <w:jc w:val="right"/>
        <w:rPr>
          <w:rFonts w:hint="eastAsia"/>
        </w:rPr>
      </w:pPr>
    </w:p>
    <w:p w14:paraId="7F2A59EF">
      <w:pPr>
        <w:adjustRightInd w:val="0"/>
        <w:spacing w:line="594" w:lineRule="exact"/>
        <w:rPr>
          <w:rFonts w:hint="eastAsia"/>
        </w:rPr>
      </w:pPr>
    </w:p>
    <w:p w14:paraId="2F586206">
      <w:pPr>
        <w:adjustRightInd w:val="0"/>
        <w:spacing w:line="594" w:lineRule="exact"/>
        <w:rPr>
          <w:rFonts w:hint="eastAsia"/>
        </w:rPr>
      </w:pPr>
    </w:p>
    <w:p w14:paraId="03928F42">
      <w:pPr>
        <w:adjustRightInd w:val="0"/>
        <w:spacing w:line="594" w:lineRule="exact"/>
        <w:jc w:val="center"/>
        <w:rPr>
          <w:rFonts w:hint="eastAsia" w:eastAsia="方正小标宋_GBK" w:cs="宋体"/>
          <w:color w:val="000000"/>
          <w:kern w:val="0"/>
          <w:sz w:val="48"/>
          <w:szCs w:val="48"/>
        </w:rPr>
      </w:pPr>
      <w:r>
        <w:rPr>
          <w:rFonts w:hint="eastAsia" w:eastAsia="方正小标宋_GBK" w:cs="宋体"/>
          <w:color w:val="000000"/>
          <w:kern w:val="0"/>
          <w:sz w:val="48"/>
          <w:szCs w:val="48"/>
        </w:rPr>
        <w:t>两江新区2020年决算</w:t>
      </w:r>
    </w:p>
    <w:p w14:paraId="33DDBE35">
      <w:pPr>
        <w:adjustRightInd w:val="0"/>
        <w:spacing w:line="594" w:lineRule="exact"/>
        <w:rPr>
          <w:rFonts w:hint="eastAsia" w:eastAsia="方正小标宋_GBK" w:cs="宋体"/>
          <w:color w:val="000000"/>
          <w:kern w:val="0"/>
          <w:sz w:val="48"/>
          <w:szCs w:val="48"/>
        </w:rPr>
      </w:pPr>
    </w:p>
    <w:p w14:paraId="2F48B74D">
      <w:pPr>
        <w:adjustRightInd w:val="0"/>
        <w:spacing w:line="594" w:lineRule="exact"/>
        <w:rPr>
          <w:rFonts w:hint="eastAsia" w:eastAsia="方正小标宋_GBK" w:cs="宋体"/>
          <w:color w:val="000000"/>
          <w:kern w:val="0"/>
          <w:sz w:val="48"/>
          <w:szCs w:val="48"/>
        </w:rPr>
      </w:pPr>
    </w:p>
    <w:p w14:paraId="3B00D9E3">
      <w:pPr>
        <w:adjustRightInd w:val="0"/>
        <w:spacing w:line="594" w:lineRule="exact"/>
        <w:rPr>
          <w:rFonts w:hint="eastAsia" w:eastAsia="方正小标宋_GBK" w:cs="宋体"/>
          <w:color w:val="000000"/>
          <w:kern w:val="0"/>
          <w:sz w:val="48"/>
          <w:szCs w:val="48"/>
        </w:rPr>
      </w:pPr>
    </w:p>
    <w:p w14:paraId="1B56DEAD">
      <w:pPr>
        <w:adjustRightInd w:val="0"/>
        <w:spacing w:line="594" w:lineRule="exact"/>
        <w:rPr>
          <w:rFonts w:hint="eastAsia" w:eastAsia="方正小标宋_GBK" w:cs="宋体"/>
          <w:color w:val="000000"/>
          <w:kern w:val="0"/>
          <w:sz w:val="48"/>
          <w:szCs w:val="48"/>
        </w:rPr>
      </w:pPr>
    </w:p>
    <w:p w14:paraId="4791AC1B">
      <w:pPr>
        <w:adjustRightInd w:val="0"/>
        <w:spacing w:line="594" w:lineRule="exact"/>
        <w:rPr>
          <w:rFonts w:hint="eastAsia" w:eastAsia="方正小标宋_GBK" w:cs="宋体"/>
          <w:color w:val="000000"/>
          <w:kern w:val="0"/>
          <w:sz w:val="48"/>
          <w:szCs w:val="48"/>
        </w:rPr>
      </w:pPr>
    </w:p>
    <w:p w14:paraId="084FB00C">
      <w:pPr>
        <w:adjustRightInd w:val="0"/>
        <w:spacing w:line="594" w:lineRule="exact"/>
        <w:rPr>
          <w:rFonts w:hint="eastAsia" w:eastAsia="方正黑体_GBK" w:cs="宋体"/>
          <w:color w:val="000000"/>
          <w:kern w:val="0"/>
          <w:sz w:val="36"/>
          <w:szCs w:val="36"/>
        </w:rPr>
      </w:pPr>
    </w:p>
    <w:p w14:paraId="2B85B764">
      <w:pPr>
        <w:adjustRightInd w:val="0"/>
        <w:spacing w:line="594" w:lineRule="exact"/>
        <w:rPr>
          <w:rFonts w:hint="eastAsia" w:eastAsia="方正黑体_GBK" w:cs="宋体"/>
          <w:color w:val="000000"/>
          <w:kern w:val="0"/>
          <w:sz w:val="36"/>
          <w:szCs w:val="36"/>
        </w:rPr>
      </w:pPr>
    </w:p>
    <w:p w14:paraId="4787EEE7">
      <w:pPr>
        <w:adjustRightInd w:val="0"/>
        <w:spacing w:line="594" w:lineRule="exact"/>
        <w:rPr>
          <w:rFonts w:hint="eastAsia" w:eastAsia="方正黑体_GBK" w:cs="宋体"/>
          <w:color w:val="000000"/>
          <w:kern w:val="0"/>
          <w:sz w:val="36"/>
          <w:szCs w:val="36"/>
        </w:rPr>
      </w:pPr>
    </w:p>
    <w:p w14:paraId="436EDDEE">
      <w:pPr>
        <w:adjustRightInd w:val="0"/>
        <w:spacing w:line="594" w:lineRule="exact"/>
        <w:rPr>
          <w:rFonts w:hint="eastAsia" w:eastAsia="方正黑体_GBK" w:cs="宋体"/>
          <w:color w:val="000000"/>
          <w:kern w:val="0"/>
          <w:sz w:val="36"/>
          <w:szCs w:val="36"/>
        </w:rPr>
      </w:pPr>
    </w:p>
    <w:p w14:paraId="376C17E3">
      <w:pPr>
        <w:adjustRightInd w:val="0"/>
        <w:spacing w:line="594" w:lineRule="exact"/>
        <w:rPr>
          <w:rFonts w:hint="eastAsia" w:eastAsia="方正黑体_GBK" w:cs="宋体"/>
          <w:color w:val="000000"/>
          <w:kern w:val="0"/>
          <w:sz w:val="36"/>
          <w:szCs w:val="36"/>
        </w:rPr>
      </w:pPr>
    </w:p>
    <w:p w14:paraId="4CB4DDE2">
      <w:pPr>
        <w:adjustRightInd w:val="0"/>
        <w:spacing w:line="594" w:lineRule="exact"/>
        <w:jc w:val="center"/>
        <w:rPr>
          <w:rFonts w:hint="eastAsia" w:eastAsia="方正黑体_GBK" w:cs="宋体"/>
          <w:color w:val="000000"/>
          <w:kern w:val="0"/>
          <w:sz w:val="36"/>
          <w:szCs w:val="36"/>
        </w:rPr>
      </w:pPr>
    </w:p>
    <w:p w14:paraId="20C6995C">
      <w:pPr>
        <w:adjustRightInd w:val="0"/>
        <w:spacing w:line="594" w:lineRule="exact"/>
        <w:jc w:val="center"/>
        <w:rPr>
          <w:rFonts w:hint="eastAsia" w:eastAsia="方正黑体_GBK" w:cs="宋体"/>
          <w:color w:val="000000"/>
          <w:kern w:val="0"/>
          <w:sz w:val="36"/>
          <w:szCs w:val="36"/>
        </w:rPr>
      </w:pPr>
    </w:p>
    <w:p w14:paraId="5E8434BC">
      <w:pPr>
        <w:adjustRightInd w:val="0"/>
        <w:spacing w:line="594" w:lineRule="exact"/>
        <w:jc w:val="center"/>
        <w:rPr>
          <w:rFonts w:hint="eastAsia" w:eastAsia="方正黑体_GBK" w:cs="宋体"/>
          <w:color w:val="000000"/>
          <w:kern w:val="0"/>
          <w:sz w:val="36"/>
          <w:szCs w:val="36"/>
        </w:rPr>
      </w:pPr>
    </w:p>
    <w:p w14:paraId="5DC2D6F8">
      <w:pPr>
        <w:adjustRightInd w:val="0"/>
        <w:spacing w:line="594" w:lineRule="exact"/>
        <w:jc w:val="center"/>
        <w:rPr>
          <w:rFonts w:hint="eastAsia" w:eastAsia="方正黑体_GBK" w:cs="宋体"/>
          <w:color w:val="000000"/>
          <w:kern w:val="0"/>
          <w:sz w:val="36"/>
          <w:szCs w:val="36"/>
        </w:rPr>
      </w:pPr>
    </w:p>
    <w:p w14:paraId="00D9B925">
      <w:pPr>
        <w:adjustRightInd w:val="0"/>
        <w:spacing w:line="594" w:lineRule="exact"/>
        <w:jc w:val="center"/>
        <w:rPr>
          <w:rFonts w:eastAsia="方正黑体_GBK" w:cs="宋体"/>
          <w:color w:val="000000"/>
          <w:kern w:val="0"/>
          <w:sz w:val="36"/>
          <w:szCs w:val="36"/>
        </w:rPr>
      </w:pPr>
      <w:r>
        <w:rPr>
          <w:rFonts w:hint="eastAsia" w:eastAsia="方正黑体_GBK" w:cs="宋体"/>
          <w:color w:val="000000"/>
          <w:kern w:val="0"/>
          <w:sz w:val="36"/>
          <w:szCs w:val="36"/>
        </w:rPr>
        <w:t>2021年9月</w:t>
      </w:r>
    </w:p>
    <w:p w14:paraId="13C581D4">
      <w:pPr>
        <w:adjustRightInd w:val="0"/>
        <w:spacing w:line="594" w:lineRule="exact"/>
        <w:jc w:val="center"/>
        <w:rPr>
          <w:rFonts w:eastAsia="方正小标宋_GBK"/>
          <w:color w:val="000000"/>
          <w:kern w:val="0"/>
          <w:sz w:val="44"/>
          <w:szCs w:val="44"/>
        </w:rPr>
      </w:pPr>
      <w:r>
        <w:rPr>
          <w:rFonts w:eastAsia="方正小标宋_GBK" w:cs="宋体"/>
          <w:color w:val="000000"/>
          <w:kern w:val="0"/>
          <w:sz w:val="48"/>
          <w:szCs w:val="48"/>
        </w:rPr>
        <w:br w:type="page"/>
      </w:r>
      <w:r>
        <w:rPr>
          <w:rFonts w:eastAsia="方正小标宋_GBK"/>
          <w:color w:val="000000"/>
          <w:kern w:val="0"/>
          <w:sz w:val="44"/>
          <w:szCs w:val="44"/>
        </w:rPr>
        <w:t>目    录</w:t>
      </w:r>
    </w:p>
    <w:p w14:paraId="061475FF">
      <w:pPr>
        <w:adjustRightInd w:val="0"/>
        <w:spacing w:line="594" w:lineRule="exact"/>
        <w:rPr>
          <w:color w:val="000000"/>
          <w:kern w:val="0"/>
          <w:szCs w:val="32"/>
        </w:rPr>
      </w:pPr>
    </w:p>
    <w:p w14:paraId="10782D41">
      <w:pPr>
        <w:adjustRightInd w:val="0"/>
        <w:spacing w:line="594" w:lineRule="exact"/>
        <w:rPr>
          <w:color w:val="000000"/>
          <w:kern w:val="0"/>
          <w:szCs w:val="32"/>
        </w:rPr>
      </w:pPr>
      <w:r>
        <w:rPr>
          <w:color w:val="000000"/>
          <w:kern w:val="0"/>
          <w:szCs w:val="32"/>
        </w:rPr>
        <w:t>1．</w:t>
      </w:r>
      <w:r>
        <w:rPr>
          <w:rFonts w:hint="eastAsia"/>
          <w:color w:val="000000"/>
          <w:kern w:val="0"/>
          <w:szCs w:val="32"/>
        </w:rPr>
        <w:t>2020</w:t>
      </w:r>
      <w:r>
        <w:rPr>
          <w:color w:val="000000"/>
          <w:kern w:val="0"/>
          <w:szCs w:val="32"/>
        </w:rPr>
        <w:t>年两江新区一般公共预算收支决算表 ………………（1</w:t>
      </w:r>
      <w:r>
        <w:rPr>
          <w:rFonts w:hint="eastAsia"/>
          <w:color w:val="000000"/>
          <w:kern w:val="0"/>
          <w:szCs w:val="32"/>
        </w:rPr>
        <w:t>2</w:t>
      </w:r>
      <w:r>
        <w:rPr>
          <w:color w:val="000000"/>
          <w:kern w:val="0"/>
          <w:szCs w:val="32"/>
        </w:rPr>
        <w:t>）</w:t>
      </w:r>
    </w:p>
    <w:p w14:paraId="4401CE1F">
      <w:pPr>
        <w:adjustRightInd w:val="0"/>
        <w:spacing w:line="594" w:lineRule="exact"/>
        <w:rPr>
          <w:color w:val="000000"/>
          <w:kern w:val="0"/>
          <w:szCs w:val="32"/>
        </w:rPr>
      </w:pPr>
      <w:r>
        <w:rPr>
          <w:color w:val="000000"/>
          <w:kern w:val="0"/>
          <w:szCs w:val="32"/>
        </w:rPr>
        <w:t>2．20</w:t>
      </w:r>
      <w:r>
        <w:rPr>
          <w:rFonts w:hint="eastAsia"/>
          <w:color w:val="000000"/>
          <w:kern w:val="0"/>
          <w:szCs w:val="32"/>
        </w:rPr>
        <w:t>20</w:t>
      </w:r>
      <w:r>
        <w:rPr>
          <w:color w:val="000000"/>
          <w:kern w:val="0"/>
          <w:szCs w:val="32"/>
        </w:rPr>
        <w:t>年两江新区一般公共预算支出决算表</w:t>
      </w:r>
      <w:r>
        <w:rPr>
          <w:color w:val="000000"/>
          <w:spacing w:val="-2"/>
          <w:kern w:val="0"/>
          <w:szCs w:val="32"/>
        </w:rPr>
        <w:t>（按</w:t>
      </w:r>
      <w:r>
        <w:rPr>
          <w:rFonts w:hint="eastAsia"/>
          <w:color w:val="000000"/>
          <w:spacing w:val="-2"/>
          <w:kern w:val="0"/>
          <w:szCs w:val="32"/>
        </w:rPr>
        <w:t>功能分类</w:t>
      </w:r>
      <w:r>
        <w:rPr>
          <w:color w:val="000000"/>
          <w:spacing w:val="-2"/>
          <w:kern w:val="0"/>
          <w:szCs w:val="32"/>
        </w:rPr>
        <w:t>科目）</w:t>
      </w:r>
      <w:r>
        <w:rPr>
          <w:color w:val="000000"/>
          <w:kern w:val="0"/>
          <w:szCs w:val="32"/>
        </w:rPr>
        <w:t xml:space="preserve"> ………………………………………………………………（</w:t>
      </w:r>
      <w:r>
        <w:rPr>
          <w:rFonts w:hint="eastAsia"/>
          <w:color w:val="000000"/>
          <w:kern w:val="0"/>
          <w:szCs w:val="32"/>
        </w:rPr>
        <w:t>18</w:t>
      </w:r>
      <w:r>
        <w:rPr>
          <w:color w:val="000000"/>
          <w:kern w:val="0"/>
          <w:szCs w:val="32"/>
        </w:rPr>
        <w:t>）</w:t>
      </w:r>
    </w:p>
    <w:p w14:paraId="30A50038">
      <w:pPr>
        <w:adjustRightInd w:val="0"/>
        <w:spacing w:line="594" w:lineRule="exact"/>
        <w:rPr>
          <w:color w:val="000000"/>
          <w:kern w:val="0"/>
          <w:szCs w:val="32"/>
        </w:rPr>
      </w:pPr>
      <w:r>
        <w:rPr>
          <w:color w:val="000000"/>
          <w:kern w:val="0"/>
          <w:szCs w:val="32"/>
        </w:rPr>
        <w:t>3．20</w:t>
      </w:r>
      <w:r>
        <w:rPr>
          <w:rFonts w:hint="eastAsia"/>
          <w:color w:val="000000"/>
          <w:kern w:val="0"/>
          <w:szCs w:val="32"/>
        </w:rPr>
        <w:t>20</w:t>
      </w:r>
      <w:r>
        <w:rPr>
          <w:color w:val="000000"/>
          <w:kern w:val="0"/>
          <w:szCs w:val="32"/>
        </w:rPr>
        <w:t>年两江新区一般公共预算基本支出决算表</w:t>
      </w:r>
      <w:r>
        <w:rPr>
          <w:color w:val="000000"/>
          <w:spacing w:val="-2"/>
          <w:kern w:val="0"/>
          <w:szCs w:val="32"/>
        </w:rPr>
        <w:t>（按经济分类科目）………………………………………………………………</w:t>
      </w:r>
      <w:r>
        <w:rPr>
          <w:color w:val="000000"/>
          <w:kern w:val="0"/>
          <w:szCs w:val="32"/>
        </w:rPr>
        <w:t>（</w:t>
      </w:r>
      <w:r>
        <w:rPr>
          <w:rFonts w:hint="eastAsia"/>
          <w:color w:val="000000"/>
          <w:kern w:val="0"/>
          <w:szCs w:val="32"/>
        </w:rPr>
        <w:t>31</w:t>
      </w:r>
      <w:r>
        <w:rPr>
          <w:color w:val="000000"/>
          <w:kern w:val="0"/>
          <w:szCs w:val="32"/>
        </w:rPr>
        <w:t>）</w:t>
      </w:r>
    </w:p>
    <w:p w14:paraId="4A59D759">
      <w:pPr>
        <w:adjustRightInd w:val="0"/>
        <w:spacing w:line="594" w:lineRule="exact"/>
        <w:rPr>
          <w:color w:val="000000"/>
          <w:kern w:val="0"/>
          <w:szCs w:val="32"/>
        </w:rPr>
      </w:pPr>
      <w:r>
        <w:rPr>
          <w:color w:val="000000"/>
          <w:kern w:val="0"/>
          <w:szCs w:val="32"/>
        </w:rPr>
        <w:t>4．20</w:t>
      </w:r>
      <w:r>
        <w:rPr>
          <w:rFonts w:hint="eastAsia"/>
          <w:color w:val="000000"/>
          <w:kern w:val="0"/>
          <w:szCs w:val="32"/>
        </w:rPr>
        <w:t>20</w:t>
      </w:r>
      <w:r>
        <w:rPr>
          <w:color w:val="000000"/>
          <w:kern w:val="0"/>
          <w:szCs w:val="32"/>
        </w:rPr>
        <w:t>年两江新区一般公共预算转移支付收支决算表 ……（</w:t>
      </w:r>
      <w:r>
        <w:rPr>
          <w:rFonts w:hint="eastAsia"/>
          <w:color w:val="000000"/>
          <w:kern w:val="0"/>
          <w:szCs w:val="32"/>
        </w:rPr>
        <w:t>33</w:t>
      </w:r>
      <w:r>
        <w:rPr>
          <w:color w:val="000000"/>
          <w:kern w:val="0"/>
          <w:szCs w:val="32"/>
        </w:rPr>
        <w:t>）</w:t>
      </w:r>
    </w:p>
    <w:p w14:paraId="39482FFF">
      <w:pPr>
        <w:adjustRightInd w:val="0"/>
        <w:spacing w:line="594" w:lineRule="exact"/>
        <w:rPr>
          <w:color w:val="000000"/>
          <w:kern w:val="0"/>
          <w:szCs w:val="32"/>
        </w:rPr>
      </w:pPr>
      <w:r>
        <w:rPr>
          <w:color w:val="000000"/>
          <w:kern w:val="0"/>
          <w:szCs w:val="32"/>
        </w:rPr>
        <w:t>5．20</w:t>
      </w:r>
      <w:r>
        <w:rPr>
          <w:rFonts w:hint="eastAsia"/>
          <w:color w:val="000000"/>
          <w:kern w:val="0"/>
          <w:szCs w:val="32"/>
        </w:rPr>
        <w:t>20</w:t>
      </w:r>
      <w:r>
        <w:rPr>
          <w:color w:val="000000"/>
          <w:kern w:val="0"/>
          <w:szCs w:val="32"/>
        </w:rPr>
        <w:t>年两江新区政府性基金预算收支决算表 ……………（</w:t>
      </w:r>
      <w:r>
        <w:rPr>
          <w:rFonts w:hint="eastAsia"/>
          <w:color w:val="000000"/>
          <w:kern w:val="0"/>
          <w:szCs w:val="32"/>
        </w:rPr>
        <w:t>35</w:t>
      </w:r>
      <w:r>
        <w:rPr>
          <w:color w:val="000000"/>
          <w:kern w:val="0"/>
          <w:szCs w:val="32"/>
        </w:rPr>
        <w:t>）</w:t>
      </w:r>
    </w:p>
    <w:p w14:paraId="43A47457">
      <w:pPr>
        <w:adjustRightInd w:val="0"/>
        <w:spacing w:line="594" w:lineRule="exact"/>
        <w:rPr>
          <w:color w:val="000000"/>
          <w:kern w:val="0"/>
          <w:szCs w:val="32"/>
        </w:rPr>
      </w:pPr>
      <w:r>
        <w:rPr>
          <w:color w:val="000000"/>
          <w:kern w:val="0"/>
          <w:szCs w:val="32"/>
        </w:rPr>
        <w:t>6．20</w:t>
      </w:r>
      <w:r>
        <w:rPr>
          <w:rFonts w:hint="eastAsia"/>
          <w:color w:val="000000"/>
          <w:kern w:val="0"/>
          <w:szCs w:val="32"/>
        </w:rPr>
        <w:t>20</w:t>
      </w:r>
      <w:r>
        <w:rPr>
          <w:color w:val="000000"/>
          <w:kern w:val="0"/>
          <w:szCs w:val="32"/>
        </w:rPr>
        <w:t>年两江新区政府性基金预算支出决算表 ……………（</w:t>
      </w:r>
      <w:r>
        <w:rPr>
          <w:rFonts w:hint="eastAsia"/>
          <w:color w:val="000000"/>
          <w:kern w:val="0"/>
          <w:szCs w:val="32"/>
        </w:rPr>
        <w:t>38</w:t>
      </w:r>
      <w:r>
        <w:rPr>
          <w:color w:val="000000"/>
          <w:kern w:val="0"/>
          <w:szCs w:val="32"/>
        </w:rPr>
        <w:t>）</w:t>
      </w:r>
    </w:p>
    <w:p w14:paraId="24F9680E">
      <w:pPr>
        <w:adjustRightInd w:val="0"/>
        <w:spacing w:line="594" w:lineRule="exact"/>
        <w:rPr>
          <w:color w:val="000000"/>
          <w:kern w:val="0"/>
          <w:szCs w:val="32"/>
        </w:rPr>
      </w:pPr>
      <w:r>
        <w:rPr>
          <w:color w:val="000000"/>
          <w:kern w:val="0"/>
          <w:szCs w:val="32"/>
        </w:rPr>
        <w:t>7．20</w:t>
      </w:r>
      <w:r>
        <w:rPr>
          <w:rFonts w:hint="eastAsia"/>
          <w:color w:val="000000"/>
          <w:kern w:val="0"/>
          <w:szCs w:val="32"/>
        </w:rPr>
        <w:t>20</w:t>
      </w:r>
      <w:r>
        <w:rPr>
          <w:color w:val="000000"/>
          <w:kern w:val="0"/>
          <w:szCs w:val="32"/>
        </w:rPr>
        <w:t>年两江新区政府性基金预算转移支付收支决算表 …（</w:t>
      </w:r>
      <w:r>
        <w:rPr>
          <w:rFonts w:hint="eastAsia"/>
          <w:color w:val="000000"/>
          <w:kern w:val="0"/>
          <w:szCs w:val="32"/>
        </w:rPr>
        <w:t>40</w:t>
      </w:r>
      <w:r>
        <w:rPr>
          <w:color w:val="000000"/>
          <w:kern w:val="0"/>
          <w:szCs w:val="32"/>
        </w:rPr>
        <w:t>）</w:t>
      </w:r>
    </w:p>
    <w:p w14:paraId="34197AD6">
      <w:pPr>
        <w:adjustRightInd w:val="0"/>
        <w:spacing w:line="594" w:lineRule="exact"/>
        <w:rPr>
          <w:color w:val="000000"/>
          <w:kern w:val="0"/>
          <w:szCs w:val="32"/>
        </w:rPr>
      </w:pPr>
      <w:r>
        <w:rPr>
          <w:color w:val="000000"/>
          <w:kern w:val="0"/>
          <w:szCs w:val="32"/>
        </w:rPr>
        <w:t>8．20</w:t>
      </w:r>
      <w:r>
        <w:rPr>
          <w:rFonts w:hint="eastAsia"/>
          <w:color w:val="000000"/>
          <w:kern w:val="0"/>
          <w:szCs w:val="32"/>
        </w:rPr>
        <w:t>20</w:t>
      </w:r>
      <w:r>
        <w:rPr>
          <w:color w:val="000000"/>
          <w:kern w:val="0"/>
          <w:szCs w:val="32"/>
        </w:rPr>
        <w:t>年两江新区国有资本经营预算收支决算表……………（</w:t>
      </w:r>
      <w:r>
        <w:rPr>
          <w:rFonts w:hint="eastAsia"/>
          <w:color w:val="000000"/>
          <w:kern w:val="0"/>
          <w:szCs w:val="32"/>
        </w:rPr>
        <w:t>41</w:t>
      </w:r>
      <w:r>
        <w:rPr>
          <w:color w:val="000000"/>
          <w:kern w:val="0"/>
          <w:szCs w:val="32"/>
        </w:rPr>
        <w:t>）</w:t>
      </w:r>
    </w:p>
    <w:p w14:paraId="13463390">
      <w:pPr>
        <w:adjustRightInd w:val="0"/>
        <w:spacing w:line="594" w:lineRule="exact"/>
        <w:rPr>
          <w:color w:val="000000"/>
          <w:kern w:val="0"/>
          <w:szCs w:val="32"/>
        </w:rPr>
      </w:pPr>
      <w:r>
        <w:rPr>
          <w:color w:val="000000"/>
          <w:kern w:val="0"/>
          <w:szCs w:val="32"/>
        </w:rPr>
        <w:t>9．20</w:t>
      </w:r>
      <w:r>
        <w:rPr>
          <w:rFonts w:hint="eastAsia"/>
          <w:color w:val="000000"/>
          <w:kern w:val="0"/>
          <w:szCs w:val="32"/>
        </w:rPr>
        <w:t>20</w:t>
      </w:r>
      <w:r>
        <w:rPr>
          <w:color w:val="000000"/>
          <w:kern w:val="0"/>
          <w:szCs w:val="32"/>
        </w:rPr>
        <w:t>年两江新区政府债务限额及余额决算情况表…………（</w:t>
      </w:r>
      <w:r>
        <w:rPr>
          <w:rFonts w:hint="eastAsia"/>
          <w:color w:val="000000"/>
          <w:kern w:val="0"/>
          <w:szCs w:val="32"/>
        </w:rPr>
        <w:t>44</w:t>
      </w:r>
      <w:r>
        <w:rPr>
          <w:color w:val="000000"/>
          <w:kern w:val="0"/>
          <w:szCs w:val="32"/>
        </w:rPr>
        <w:t>）</w:t>
      </w:r>
    </w:p>
    <w:p w14:paraId="35FAC792">
      <w:pPr>
        <w:adjustRightInd w:val="0"/>
        <w:spacing w:line="594" w:lineRule="exact"/>
        <w:rPr>
          <w:color w:val="000000"/>
          <w:kern w:val="0"/>
          <w:szCs w:val="32"/>
        </w:rPr>
      </w:pPr>
      <w:r>
        <w:rPr>
          <w:color w:val="000000"/>
          <w:kern w:val="0"/>
          <w:szCs w:val="32"/>
        </w:rPr>
        <w:t>10．20</w:t>
      </w:r>
      <w:r>
        <w:rPr>
          <w:rFonts w:hint="eastAsia"/>
          <w:color w:val="000000"/>
          <w:kern w:val="0"/>
          <w:szCs w:val="32"/>
        </w:rPr>
        <w:t>20</w:t>
      </w:r>
      <w:r>
        <w:rPr>
          <w:color w:val="000000"/>
          <w:kern w:val="0"/>
          <w:szCs w:val="32"/>
        </w:rPr>
        <w:t>年两江新区政府债券使用情况表……………………（</w:t>
      </w:r>
      <w:r>
        <w:rPr>
          <w:rFonts w:hint="eastAsia"/>
          <w:color w:val="000000"/>
          <w:kern w:val="0"/>
          <w:szCs w:val="32"/>
        </w:rPr>
        <w:t>45</w:t>
      </w:r>
      <w:r>
        <w:rPr>
          <w:color w:val="000000"/>
          <w:kern w:val="0"/>
          <w:szCs w:val="32"/>
        </w:rPr>
        <w:t>）</w:t>
      </w:r>
    </w:p>
    <w:p w14:paraId="2BBF5F0E">
      <w:pPr>
        <w:adjustRightInd w:val="0"/>
        <w:spacing w:line="594" w:lineRule="exact"/>
        <w:rPr>
          <w:color w:val="000000"/>
          <w:kern w:val="0"/>
          <w:szCs w:val="32"/>
        </w:rPr>
      </w:pPr>
      <w:r>
        <w:rPr>
          <w:szCs w:val="32"/>
        </w:rPr>
        <w:t>11</w:t>
      </w:r>
      <w:r>
        <w:rPr>
          <w:color w:val="000000"/>
          <w:kern w:val="0"/>
          <w:szCs w:val="32"/>
        </w:rPr>
        <w:t>．20</w:t>
      </w:r>
      <w:r>
        <w:rPr>
          <w:rFonts w:hint="eastAsia"/>
          <w:color w:val="000000"/>
          <w:kern w:val="0"/>
          <w:szCs w:val="32"/>
        </w:rPr>
        <w:t>20</w:t>
      </w:r>
      <w:r>
        <w:rPr>
          <w:color w:val="000000"/>
          <w:kern w:val="0"/>
          <w:szCs w:val="32"/>
        </w:rPr>
        <w:t>年两江新区重大政府投资项目完成情况表…………（</w:t>
      </w:r>
      <w:r>
        <w:rPr>
          <w:rFonts w:hint="eastAsia"/>
          <w:color w:val="000000"/>
          <w:kern w:val="0"/>
          <w:szCs w:val="32"/>
        </w:rPr>
        <w:t>56</w:t>
      </w:r>
      <w:r>
        <w:rPr>
          <w:color w:val="000000"/>
          <w:kern w:val="0"/>
          <w:szCs w:val="32"/>
        </w:rPr>
        <w:t>）</w:t>
      </w:r>
    </w:p>
    <w:p w14:paraId="43369209">
      <w:pPr>
        <w:adjustRightInd w:val="0"/>
        <w:spacing w:line="594" w:lineRule="exact"/>
        <w:rPr>
          <w:color w:val="000000"/>
          <w:kern w:val="0"/>
          <w:szCs w:val="32"/>
        </w:rPr>
      </w:pPr>
      <w:r>
        <w:rPr>
          <w:color w:val="000000"/>
          <w:kern w:val="0"/>
          <w:szCs w:val="32"/>
        </w:rPr>
        <w:t>12．20</w:t>
      </w:r>
      <w:r>
        <w:rPr>
          <w:rFonts w:hint="eastAsia"/>
          <w:color w:val="000000"/>
          <w:kern w:val="0"/>
          <w:szCs w:val="32"/>
        </w:rPr>
        <w:t>20</w:t>
      </w:r>
      <w:r>
        <w:rPr>
          <w:color w:val="000000"/>
          <w:kern w:val="0"/>
          <w:szCs w:val="32"/>
        </w:rPr>
        <w:t>年两江新区部分重大项目资金绩效评价报告………（</w:t>
      </w:r>
      <w:r>
        <w:rPr>
          <w:rFonts w:hint="eastAsia"/>
          <w:color w:val="000000"/>
          <w:kern w:val="0"/>
          <w:szCs w:val="32"/>
        </w:rPr>
        <w:t>66</w:t>
      </w:r>
      <w:r>
        <w:rPr>
          <w:color w:val="000000"/>
          <w:kern w:val="0"/>
          <w:szCs w:val="32"/>
        </w:rPr>
        <w:t>）</w:t>
      </w:r>
    </w:p>
    <w:p w14:paraId="1A06FC7F">
      <w:pPr>
        <w:adjustRightInd w:val="0"/>
        <w:spacing w:line="594" w:lineRule="exact"/>
        <w:rPr>
          <w:szCs w:val="32"/>
        </w:rPr>
        <w:sectPr>
          <w:footerReference r:id="rId3" w:type="default"/>
          <w:footerReference r:id="rId4" w:type="even"/>
          <w:pgSz w:w="11907" w:h="16840"/>
          <w:pgMar w:top="1985" w:right="1446" w:bottom="1644" w:left="1446" w:header="851" w:footer="1134" w:gutter="0"/>
          <w:cols w:space="720" w:num="1"/>
          <w:docGrid w:type="linesAndChars" w:linePitch="579" w:charSpace="-849"/>
        </w:sectPr>
      </w:pPr>
    </w:p>
    <w:p w14:paraId="65AD3B09">
      <w:pPr>
        <w:rPr>
          <w:rFonts w:hint="eastAsia" w:eastAsia="方正黑体_GBK" w:cs="宋体"/>
          <w:kern w:val="0"/>
          <w:szCs w:val="32"/>
        </w:rPr>
      </w:pPr>
      <w:r>
        <w:rPr>
          <w:rFonts w:hint="eastAsia" w:eastAsia="方正黑体_GBK" w:cs="宋体"/>
          <w:kern w:val="0"/>
          <w:szCs w:val="32"/>
        </w:rPr>
        <w:t>表1</w:t>
      </w:r>
    </w:p>
    <w:p w14:paraId="5B55475B">
      <w:pPr>
        <w:widowControl/>
        <w:adjustRightInd w:val="0"/>
        <w:snapToGrid w:val="0"/>
        <w:jc w:val="center"/>
        <w:rPr>
          <w:rFonts w:hint="eastAsia" w:eastAsia="方正小标宋_GBK" w:cs="宋体"/>
          <w:kern w:val="0"/>
          <w:sz w:val="40"/>
          <w:szCs w:val="36"/>
        </w:rPr>
      </w:pPr>
      <w:r>
        <w:rPr>
          <w:rFonts w:hint="eastAsia" w:eastAsia="方正小标宋_GBK" w:cs="宋体"/>
          <w:kern w:val="0"/>
          <w:sz w:val="40"/>
          <w:szCs w:val="36"/>
        </w:rPr>
        <w:t>2020年两江新区一般公共预算收支决算表</w:t>
      </w:r>
    </w:p>
    <w:p w14:paraId="3475A47F">
      <w:pPr>
        <w:widowControl/>
        <w:adjustRightInd w:val="0"/>
        <w:spacing w:line="240" w:lineRule="exact"/>
        <w:jc w:val="center"/>
        <w:rPr>
          <w:rFonts w:eastAsia="方正小标宋_GBK" w:cs="宋体"/>
          <w:kern w:val="0"/>
          <w:sz w:val="36"/>
          <w:szCs w:val="36"/>
        </w:rPr>
      </w:pPr>
    </w:p>
    <w:p w14:paraId="3B97372E">
      <w:pPr>
        <w:widowControl/>
        <w:tabs>
          <w:tab w:val="left" w:pos="3645"/>
          <w:tab w:val="left" w:pos="4805"/>
          <w:tab w:val="left" w:pos="5965"/>
          <w:tab w:val="left" w:pos="7125"/>
          <w:tab w:val="left" w:pos="8285"/>
          <w:tab w:val="left" w:pos="9445"/>
          <w:tab w:val="left" w:pos="10191"/>
          <w:tab w:val="left" w:pos="10937"/>
          <w:tab w:val="left" w:pos="14691"/>
          <w:tab w:val="left" w:pos="15851"/>
          <w:tab w:val="left" w:pos="17011"/>
          <w:tab w:val="left" w:pos="18171"/>
          <w:tab w:val="left" w:pos="19331"/>
          <w:tab w:val="left" w:pos="20491"/>
          <w:tab w:val="left" w:pos="21237"/>
        </w:tabs>
        <w:adjustRightInd w:val="0"/>
        <w:snapToGrid w:val="0"/>
        <w:jc w:val="right"/>
        <w:rPr>
          <w:rFonts w:hint="eastAsia" w:cs="方正仿宋_GBK"/>
          <w:kern w:val="0"/>
          <w:sz w:val="24"/>
          <w:szCs w:val="24"/>
        </w:rPr>
      </w:pPr>
      <w:r>
        <w:rPr>
          <w:rFonts w:hint="eastAsia" w:cs="方正仿宋_GBK"/>
          <w:kern w:val="0"/>
          <w:sz w:val="24"/>
          <w:szCs w:val="24"/>
        </w:rPr>
        <w:t>单位：万元</w:t>
      </w:r>
    </w:p>
    <w:tbl>
      <w:tblPr>
        <w:tblStyle w:val="3"/>
        <w:tblW w:w="9113" w:type="dxa"/>
        <w:tblInd w:w="0" w:type="dxa"/>
        <w:tblLayout w:type="fixed"/>
        <w:tblCellMar>
          <w:top w:w="0" w:type="dxa"/>
          <w:left w:w="0" w:type="dxa"/>
          <w:bottom w:w="0" w:type="dxa"/>
          <w:right w:w="0" w:type="dxa"/>
        </w:tblCellMar>
      </w:tblPr>
      <w:tblGrid>
        <w:gridCol w:w="2033"/>
        <w:gridCol w:w="1080"/>
        <w:gridCol w:w="945"/>
        <w:gridCol w:w="990"/>
        <w:gridCol w:w="990"/>
        <w:gridCol w:w="975"/>
        <w:gridCol w:w="1080"/>
        <w:gridCol w:w="1020"/>
      </w:tblGrid>
      <w:tr w14:paraId="01BCB35B">
        <w:tblPrEx>
          <w:tblCellMar>
            <w:top w:w="0" w:type="dxa"/>
            <w:left w:w="0" w:type="dxa"/>
            <w:bottom w:w="0" w:type="dxa"/>
            <w:right w:w="0" w:type="dxa"/>
          </w:tblCellMar>
        </w:tblPrEx>
        <w:trPr>
          <w:trHeight w:val="1080" w:hRule="atLeast"/>
        </w:trPr>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530327">
            <w:pPr>
              <w:widowControl/>
              <w:jc w:val="center"/>
              <w:textAlignment w:val="center"/>
              <w:rPr>
                <w:rFonts w:hint="eastAsia" w:eastAsia="方正黑体_GBK" w:cs="方正黑体_GBK"/>
                <w:color w:val="000000"/>
                <w:sz w:val="24"/>
                <w:szCs w:val="24"/>
              </w:rPr>
            </w:pPr>
            <w:r>
              <w:rPr>
                <w:rFonts w:hint="eastAsia" w:eastAsia="方正黑体_GBK" w:cs="方正黑体_GBK"/>
                <w:color w:val="000000"/>
                <w:kern w:val="0"/>
                <w:sz w:val="24"/>
                <w:szCs w:val="24"/>
                <w:lang w:bidi="ar"/>
              </w:rPr>
              <w:t>收      入</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62573">
            <w:pPr>
              <w:widowControl/>
              <w:jc w:val="center"/>
              <w:textAlignment w:val="center"/>
              <w:rPr>
                <w:rFonts w:hint="eastAsia" w:eastAsia="方正黑体_GBK" w:cs="方正黑体_GBK"/>
                <w:color w:val="000000"/>
                <w:sz w:val="24"/>
                <w:szCs w:val="24"/>
              </w:rPr>
            </w:pPr>
            <w:r>
              <w:rPr>
                <w:rFonts w:hint="eastAsia" w:eastAsia="方正黑体_GBK" w:cs="方正黑体_GBK"/>
                <w:color w:val="000000"/>
                <w:kern w:val="0"/>
                <w:sz w:val="24"/>
                <w:szCs w:val="24"/>
                <w:lang w:bidi="ar"/>
              </w:rPr>
              <w:t>预算数</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C4B58E">
            <w:pPr>
              <w:widowControl/>
              <w:jc w:val="center"/>
              <w:textAlignment w:val="center"/>
              <w:rPr>
                <w:rFonts w:hint="eastAsia" w:eastAsia="方正黑体_GBK" w:cs="方正黑体_GBK"/>
                <w:color w:val="000000"/>
                <w:kern w:val="0"/>
                <w:sz w:val="24"/>
                <w:szCs w:val="24"/>
                <w:lang w:bidi="ar"/>
              </w:rPr>
            </w:pPr>
            <w:r>
              <w:rPr>
                <w:rFonts w:hint="eastAsia" w:eastAsia="方正黑体_GBK" w:cs="方正黑体_GBK"/>
                <w:color w:val="000000"/>
                <w:kern w:val="0"/>
                <w:sz w:val="24"/>
                <w:szCs w:val="24"/>
                <w:lang w:bidi="ar"/>
              </w:rPr>
              <w:t>调整</w:t>
            </w:r>
          </w:p>
          <w:p w14:paraId="6E3AB7CF">
            <w:pPr>
              <w:widowControl/>
              <w:jc w:val="center"/>
              <w:textAlignment w:val="center"/>
              <w:rPr>
                <w:rFonts w:hint="eastAsia" w:eastAsia="方正黑体_GBK" w:cs="方正黑体_GBK"/>
                <w:color w:val="000000"/>
                <w:sz w:val="24"/>
                <w:szCs w:val="24"/>
              </w:rPr>
            </w:pPr>
            <w:r>
              <w:rPr>
                <w:rFonts w:hint="eastAsia" w:eastAsia="方正黑体_GBK" w:cs="方正黑体_GBK"/>
                <w:color w:val="000000"/>
                <w:kern w:val="0"/>
                <w:sz w:val="24"/>
                <w:szCs w:val="24"/>
                <w:lang w:bidi="ar"/>
              </w:rPr>
              <w:t>预算数</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081D85">
            <w:pPr>
              <w:widowControl/>
              <w:jc w:val="center"/>
              <w:textAlignment w:val="center"/>
              <w:rPr>
                <w:rFonts w:hint="eastAsia" w:eastAsia="方正黑体_GBK" w:cs="方正黑体_GBK"/>
                <w:color w:val="000000"/>
                <w:kern w:val="0"/>
                <w:sz w:val="24"/>
                <w:szCs w:val="24"/>
                <w:lang w:bidi="ar"/>
              </w:rPr>
            </w:pPr>
            <w:r>
              <w:rPr>
                <w:rFonts w:hint="eastAsia" w:eastAsia="方正黑体_GBK" w:cs="方正黑体_GBK"/>
                <w:color w:val="000000"/>
                <w:kern w:val="0"/>
                <w:sz w:val="24"/>
                <w:szCs w:val="24"/>
                <w:lang w:bidi="ar"/>
              </w:rPr>
              <w:t>变动</w:t>
            </w:r>
          </w:p>
          <w:p w14:paraId="59DE4CCE">
            <w:pPr>
              <w:widowControl/>
              <w:jc w:val="center"/>
              <w:textAlignment w:val="center"/>
              <w:rPr>
                <w:rFonts w:hint="eastAsia" w:eastAsia="方正黑体_GBK" w:cs="方正黑体_GBK"/>
                <w:color w:val="000000"/>
                <w:sz w:val="24"/>
                <w:szCs w:val="24"/>
              </w:rPr>
            </w:pPr>
            <w:r>
              <w:rPr>
                <w:rFonts w:hint="eastAsia" w:eastAsia="方正黑体_GBK" w:cs="方正黑体_GBK"/>
                <w:color w:val="000000"/>
                <w:kern w:val="0"/>
                <w:sz w:val="24"/>
                <w:szCs w:val="24"/>
                <w:lang w:bidi="ar"/>
              </w:rPr>
              <w:t>预算数</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C37949">
            <w:pPr>
              <w:widowControl/>
              <w:jc w:val="center"/>
              <w:textAlignment w:val="center"/>
              <w:rPr>
                <w:rFonts w:hint="eastAsia" w:eastAsia="方正黑体_GBK" w:cs="方正黑体_GBK"/>
                <w:color w:val="000000"/>
                <w:sz w:val="24"/>
                <w:szCs w:val="24"/>
              </w:rPr>
            </w:pPr>
            <w:r>
              <w:rPr>
                <w:rFonts w:hint="eastAsia" w:eastAsia="方正黑体_GBK" w:cs="方正黑体_GBK"/>
                <w:color w:val="000000"/>
                <w:kern w:val="0"/>
                <w:sz w:val="24"/>
                <w:szCs w:val="24"/>
                <w:lang w:bidi="ar"/>
              </w:rPr>
              <w:t>执行数</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3443D4">
            <w:pPr>
              <w:widowControl/>
              <w:jc w:val="center"/>
              <w:textAlignment w:val="center"/>
              <w:rPr>
                <w:rFonts w:hint="eastAsia" w:eastAsia="方正黑体_GBK" w:cs="方正黑体_GBK"/>
                <w:color w:val="000000"/>
                <w:sz w:val="24"/>
                <w:szCs w:val="24"/>
              </w:rPr>
            </w:pPr>
            <w:r>
              <w:rPr>
                <w:rFonts w:hint="eastAsia" w:eastAsia="方正黑体_GBK" w:cs="方正黑体_GBK"/>
                <w:color w:val="000000"/>
                <w:kern w:val="0"/>
                <w:sz w:val="24"/>
                <w:szCs w:val="24"/>
                <w:lang w:bidi="ar"/>
              </w:rPr>
              <w:t>决算数</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8B19E1">
            <w:pPr>
              <w:widowControl/>
              <w:jc w:val="center"/>
              <w:textAlignment w:val="center"/>
              <w:rPr>
                <w:rFonts w:hint="eastAsia" w:eastAsia="方正黑体_GBK" w:cs="方正黑体_GBK"/>
                <w:color w:val="000000"/>
                <w:sz w:val="24"/>
                <w:szCs w:val="24"/>
              </w:rPr>
            </w:pPr>
            <w:r>
              <w:rPr>
                <w:rFonts w:hint="eastAsia" w:eastAsia="方正黑体_GBK" w:cs="方正黑体_GBK"/>
                <w:color w:val="000000"/>
                <w:kern w:val="0"/>
                <w:sz w:val="24"/>
                <w:szCs w:val="24"/>
                <w:lang w:bidi="ar"/>
              </w:rPr>
              <w:t>决算数为变动预算数的%</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40A4B2">
            <w:pPr>
              <w:widowControl/>
              <w:jc w:val="center"/>
              <w:textAlignment w:val="center"/>
              <w:rPr>
                <w:rFonts w:hint="eastAsia" w:eastAsia="方正黑体_GBK" w:cs="方正黑体_GBK"/>
                <w:color w:val="000000"/>
                <w:sz w:val="24"/>
                <w:szCs w:val="24"/>
              </w:rPr>
            </w:pPr>
            <w:r>
              <w:rPr>
                <w:rFonts w:hint="eastAsia" w:eastAsia="方正黑体_GBK" w:cs="方正黑体_GBK"/>
                <w:color w:val="000000"/>
                <w:kern w:val="0"/>
                <w:sz w:val="24"/>
                <w:szCs w:val="24"/>
                <w:lang w:bidi="ar"/>
              </w:rPr>
              <w:t>决算数比上年决算数增长%</w:t>
            </w:r>
          </w:p>
        </w:tc>
      </w:tr>
      <w:tr w14:paraId="2B9EAD39">
        <w:tblPrEx>
          <w:tblCellMar>
            <w:top w:w="0" w:type="dxa"/>
            <w:left w:w="0" w:type="dxa"/>
            <w:bottom w:w="0" w:type="dxa"/>
            <w:right w:w="0" w:type="dxa"/>
          </w:tblCellMar>
        </w:tblPrEx>
        <w:trPr>
          <w:trHeight w:val="462" w:hRule="atLeast"/>
        </w:trPr>
        <w:tc>
          <w:tcPr>
            <w:tcW w:w="2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47B0C">
            <w:pPr>
              <w:widowControl/>
              <w:jc w:val="center"/>
              <w:textAlignment w:val="center"/>
              <w:rPr>
                <w:rFonts w:hint="eastAsia" w:cs="方正仿宋_GBK"/>
                <w:color w:val="000000"/>
                <w:sz w:val="24"/>
                <w:szCs w:val="24"/>
              </w:rPr>
            </w:pPr>
            <w:r>
              <w:rPr>
                <w:rFonts w:hint="eastAsia" w:cs="方正仿宋_GBK"/>
                <w:color w:val="000000"/>
                <w:kern w:val="0"/>
                <w:sz w:val="24"/>
                <w:szCs w:val="24"/>
                <w:lang w:bidi="ar"/>
              </w:rPr>
              <w:t>总  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269B9">
            <w:pPr>
              <w:widowControl/>
              <w:jc w:val="right"/>
              <w:textAlignment w:val="center"/>
              <w:rPr>
                <w:color w:val="000000"/>
                <w:kern w:val="0"/>
                <w:sz w:val="24"/>
                <w:szCs w:val="24"/>
                <w:lang w:bidi="ar"/>
              </w:rPr>
            </w:pPr>
            <w:r>
              <w:rPr>
                <w:rFonts w:hint="eastAsia"/>
                <w:color w:val="000000"/>
                <w:kern w:val="0"/>
                <w:sz w:val="24"/>
                <w:szCs w:val="24"/>
                <w:lang w:bidi="ar"/>
              </w:rPr>
              <w:t xml:space="preserve">2084755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60FB9">
            <w:pPr>
              <w:widowControl/>
              <w:jc w:val="right"/>
              <w:textAlignment w:val="center"/>
              <w:rPr>
                <w:color w:val="000000"/>
                <w:kern w:val="0"/>
                <w:sz w:val="24"/>
                <w:szCs w:val="24"/>
                <w:lang w:bidi="ar"/>
              </w:rPr>
            </w:pPr>
            <w:r>
              <w:rPr>
                <w:rFonts w:hint="eastAsia"/>
                <w:color w:val="000000"/>
                <w:kern w:val="0"/>
                <w:sz w:val="24"/>
                <w:szCs w:val="24"/>
                <w:lang w:bidi="ar"/>
              </w:rPr>
              <w:t xml:space="preserve">2760477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8C9EF">
            <w:pPr>
              <w:widowControl/>
              <w:jc w:val="right"/>
              <w:textAlignment w:val="center"/>
              <w:rPr>
                <w:color w:val="000000"/>
                <w:kern w:val="0"/>
                <w:sz w:val="24"/>
                <w:szCs w:val="24"/>
                <w:lang w:bidi="ar"/>
              </w:rPr>
            </w:pPr>
            <w:r>
              <w:rPr>
                <w:rFonts w:hint="eastAsia"/>
                <w:color w:val="000000"/>
                <w:kern w:val="0"/>
                <w:sz w:val="24"/>
                <w:szCs w:val="24"/>
                <w:lang w:bidi="ar"/>
              </w:rPr>
              <w:t xml:space="preserve">2981428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38ED3">
            <w:pPr>
              <w:widowControl/>
              <w:jc w:val="right"/>
              <w:textAlignment w:val="center"/>
              <w:rPr>
                <w:color w:val="000000"/>
                <w:kern w:val="0"/>
                <w:sz w:val="24"/>
                <w:szCs w:val="24"/>
                <w:lang w:bidi="ar"/>
              </w:rPr>
            </w:pPr>
            <w:r>
              <w:rPr>
                <w:rFonts w:hint="eastAsia"/>
                <w:color w:val="000000"/>
                <w:kern w:val="0"/>
                <w:sz w:val="24"/>
                <w:szCs w:val="24"/>
                <w:lang w:bidi="ar"/>
              </w:rPr>
              <w:t xml:space="preserve">3270975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D460F">
            <w:pPr>
              <w:widowControl/>
              <w:jc w:val="right"/>
              <w:textAlignment w:val="center"/>
              <w:rPr>
                <w:color w:val="000000"/>
                <w:kern w:val="0"/>
                <w:sz w:val="24"/>
                <w:szCs w:val="24"/>
                <w:lang w:bidi="ar"/>
              </w:rPr>
            </w:pPr>
            <w:r>
              <w:rPr>
                <w:rFonts w:hint="eastAsia"/>
                <w:color w:val="000000"/>
                <w:kern w:val="0"/>
                <w:sz w:val="24"/>
                <w:szCs w:val="24"/>
                <w:lang w:bidi="ar"/>
              </w:rPr>
              <w:t xml:space="preserve">3276257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8C340E">
            <w:pPr>
              <w:widowControl/>
              <w:jc w:val="right"/>
              <w:textAlignment w:val="center"/>
              <w:rPr>
                <w:color w:val="000000"/>
                <w:kern w:val="0"/>
                <w:sz w:val="24"/>
                <w:szCs w:val="24"/>
                <w:lang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304B21">
            <w:pPr>
              <w:widowControl/>
              <w:jc w:val="right"/>
              <w:textAlignment w:val="center"/>
              <w:rPr>
                <w:color w:val="000000"/>
                <w:kern w:val="0"/>
                <w:sz w:val="24"/>
                <w:szCs w:val="24"/>
                <w:lang w:bidi="ar"/>
              </w:rPr>
            </w:pPr>
          </w:p>
        </w:tc>
      </w:tr>
      <w:tr w14:paraId="3CD0E8E3">
        <w:tblPrEx>
          <w:tblCellMar>
            <w:top w:w="0" w:type="dxa"/>
            <w:left w:w="0" w:type="dxa"/>
            <w:bottom w:w="0" w:type="dxa"/>
            <w:right w:w="0" w:type="dxa"/>
          </w:tblCellMar>
        </w:tblPrEx>
        <w:trPr>
          <w:trHeight w:val="462" w:hRule="atLeast"/>
        </w:trPr>
        <w:tc>
          <w:tcPr>
            <w:tcW w:w="2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5EDC1C">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本级收入合计</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D5C72F">
            <w:pPr>
              <w:widowControl/>
              <w:jc w:val="right"/>
              <w:textAlignment w:val="center"/>
              <w:rPr>
                <w:color w:val="000000"/>
                <w:kern w:val="0"/>
                <w:sz w:val="24"/>
                <w:szCs w:val="24"/>
                <w:lang w:bidi="ar"/>
              </w:rPr>
            </w:pPr>
            <w:r>
              <w:rPr>
                <w:rFonts w:hint="eastAsia"/>
                <w:color w:val="000000"/>
                <w:kern w:val="0"/>
                <w:sz w:val="24"/>
                <w:szCs w:val="24"/>
                <w:lang w:bidi="ar"/>
              </w:rPr>
              <w:t xml:space="preserve">1415000 </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AC3A3E">
            <w:pPr>
              <w:widowControl/>
              <w:jc w:val="right"/>
              <w:textAlignment w:val="center"/>
              <w:rPr>
                <w:color w:val="000000"/>
                <w:kern w:val="0"/>
                <w:sz w:val="24"/>
                <w:szCs w:val="24"/>
                <w:lang w:bidi="ar"/>
              </w:rPr>
            </w:pPr>
            <w:r>
              <w:rPr>
                <w:rFonts w:hint="eastAsia"/>
                <w:color w:val="000000"/>
                <w:kern w:val="0"/>
                <w:sz w:val="24"/>
                <w:szCs w:val="24"/>
                <w:lang w:bidi="ar"/>
              </w:rPr>
              <w:t xml:space="preserve">1415000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214B62">
            <w:pPr>
              <w:widowControl/>
              <w:jc w:val="right"/>
              <w:textAlignment w:val="center"/>
              <w:rPr>
                <w:color w:val="000000"/>
                <w:kern w:val="0"/>
                <w:sz w:val="24"/>
                <w:szCs w:val="24"/>
                <w:lang w:bidi="ar"/>
              </w:rPr>
            </w:pPr>
            <w:r>
              <w:rPr>
                <w:rFonts w:hint="eastAsia"/>
                <w:color w:val="000000"/>
                <w:kern w:val="0"/>
                <w:sz w:val="24"/>
                <w:szCs w:val="24"/>
                <w:lang w:bidi="ar"/>
              </w:rPr>
              <w:t xml:space="preserve">1415000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60B058">
            <w:pPr>
              <w:widowControl/>
              <w:jc w:val="right"/>
              <w:textAlignment w:val="center"/>
              <w:rPr>
                <w:color w:val="000000"/>
                <w:kern w:val="0"/>
                <w:sz w:val="24"/>
                <w:szCs w:val="24"/>
                <w:lang w:bidi="ar"/>
              </w:rPr>
            </w:pPr>
            <w:r>
              <w:rPr>
                <w:rFonts w:hint="eastAsia"/>
                <w:color w:val="000000"/>
                <w:kern w:val="0"/>
                <w:sz w:val="24"/>
                <w:szCs w:val="24"/>
                <w:lang w:bidi="ar"/>
              </w:rPr>
              <w:t xml:space="preserve">1260079 </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ACB5D9">
            <w:pPr>
              <w:widowControl/>
              <w:jc w:val="right"/>
              <w:textAlignment w:val="center"/>
              <w:rPr>
                <w:color w:val="000000"/>
                <w:kern w:val="0"/>
                <w:sz w:val="24"/>
                <w:szCs w:val="24"/>
                <w:lang w:bidi="ar"/>
              </w:rPr>
            </w:pPr>
            <w:r>
              <w:rPr>
                <w:rFonts w:hint="eastAsia"/>
                <w:color w:val="000000"/>
                <w:kern w:val="0"/>
                <w:sz w:val="24"/>
                <w:szCs w:val="24"/>
                <w:lang w:bidi="ar"/>
              </w:rPr>
              <w:t xml:space="preserve">1260079 </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45A82E">
            <w:pPr>
              <w:widowControl/>
              <w:jc w:val="right"/>
              <w:textAlignment w:val="center"/>
              <w:rPr>
                <w:color w:val="000000"/>
                <w:kern w:val="0"/>
                <w:sz w:val="24"/>
                <w:szCs w:val="24"/>
                <w:lang w:bidi="ar"/>
              </w:rPr>
            </w:pPr>
            <w:r>
              <w:rPr>
                <w:rFonts w:hint="eastAsia"/>
                <w:color w:val="000000"/>
                <w:kern w:val="0"/>
                <w:sz w:val="24"/>
                <w:szCs w:val="24"/>
                <w:lang w:bidi="ar"/>
              </w:rPr>
              <w:t xml:space="preserve">89.1 </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384CDA">
            <w:pPr>
              <w:widowControl/>
              <w:jc w:val="right"/>
              <w:textAlignment w:val="center"/>
              <w:rPr>
                <w:color w:val="000000"/>
                <w:kern w:val="0"/>
                <w:sz w:val="24"/>
                <w:szCs w:val="24"/>
                <w:lang w:bidi="ar"/>
              </w:rPr>
            </w:pPr>
            <w:r>
              <w:rPr>
                <w:rFonts w:hint="eastAsia"/>
                <w:color w:val="000000"/>
                <w:kern w:val="0"/>
                <w:sz w:val="24"/>
                <w:szCs w:val="24"/>
                <w:lang w:bidi="ar"/>
              </w:rPr>
              <w:t xml:space="preserve">-10.1 </w:t>
            </w:r>
          </w:p>
        </w:tc>
      </w:tr>
      <w:tr w14:paraId="215163A4">
        <w:tblPrEx>
          <w:tblCellMar>
            <w:top w:w="0" w:type="dxa"/>
            <w:left w:w="0" w:type="dxa"/>
            <w:bottom w:w="0" w:type="dxa"/>
            <w:right w:w="0" w:type="dxa"/>
          </w:tblCellMar>
        </w:tblPrEx>
        <w:trPr>
          <w:trHeight w:val="462" w:hRule="atLeast"/>
        </w:trPr>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1E3A87">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一、税收收入</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BEA13B">
            <w:pPr>
              <w:widowControl/>
              <w:jc w:val="right"/>
              <w:textAlignment w:val="center"/>
              <w:rPr>
                <w:color w:val="000000"/>
                <w:kern w:val="0"/>
                <w:sz w:val="24"/>
                <w:szCs w:val="24"/>
                <w:lang w:bidi="ar"/>
              </w:rPr>
            </w:pPr>
            <w:r>
              <w:rPr>
                <w:rFonts w:hint="eastAsia"/>
                <w:color w:val="000000"/>
                <w:kern w:val="0"/>
                <w:sz w:val="24"/>
                <w:szCs w:val="24"/>
                <w:lang w:bidi="ar"/>
              </w:rPr>
              <w:t xml:space="preserve">1264800 </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81DED2">
            <w:pPr>
              <w:widowControl/>
              <w:jc w:val="right"/>
              <w:textAlignment w:val="center"/>
              <w:rPr>
                <w:color w:val="000000"/>
                <w:kern w:val="0"/>
                <w:sz w:val="24"/>
                <w:szCs w:val="24"/>
                <w:lang w:bidi="ar"/>
              </w:rPr>
            </w:pPr>
            <w:r>
              <w:rPr>
                <w:rFonts w:hint="eastAsia"/>
                <w:color w:val="000000"/>
                <w:kern w:val="0"/>
                <w:sz w:val="24"/>
                <w:szCs w:val="24"/>
                <w:lang w:bidi="ar"/>
              </w:rPr>
              <w:t xml:space="preserve">1264800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1744B1">
            <w:pPr>
              <w:widowControl/>
              <w:jc w:val="right"/>
              <w:textAlignment w:val="center"/>
              <w:rPr>
                <w:color w:val="000000"/>
                <w:kern w:val="0"/>
                <w:sz w:val="24"/>
                <w:szCs w:val="24"/>
                <w:lang w:bidi="ar"/>
              </w:rPr>
            </w:pPr>
            <w:r>
              <w:rPr>
                <w:rFonts w:hint="eastAsia"/>
                <w:color w:val="000000"/>
                <w:kern w:val="0"/>
                <w:sz w:val="24"/>
                <w:szCs w:val="24"/>
                <w:lang w:bidi="ar"/>
              </w:rPr>
              <w:t xml:space="preserve">1264800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5A64AD">
            <w:pPr>
              <w:widowControl/>
              <w:jc w:val="right"/>
              <w:textAlignment w:val="center"/>
              <w:rPr>
                <w:color w:val="000000"/>
                <w:kern w:val="0"/>
                <w:sz w:val="24"/>
                <w:szCs w:val="24"/>
                <w:lang w:bidi="ar"/>
              </w:rPr>
            </w:pPr>
            <w:r>
              <w:rPr>
                <w:rFonts w:hint="eastAsia"/>
                <w:color w:val="000000"/>
                <w:kern w:val="0"/>
                <w:sz w:val="24"/>
                <w:szCs w:val="24"/>
                <w:lang w:bidi="ar"/>
              </w:rPr>
              <w:t xml:space="preserve">1089940 </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0302C0">
            <w:pPr>
              <w:widowControl/>
              <w:jc w:val="right"/>
              <w:textAlignment w:val="center"/>
              <w:rPr>
                <w:color w:val="000000"/>
                <w:kern w:val="0"/>
                <w:sz w:val="24"/>
                <w:szCs w:val="24"/>
                <w:lang w:bidi="ar"/>
              </w:rPr>
            </w:pPr>
            <w:r>
              <w:rPr>
                <w:rFonts w:hint="eastAsia"/>
                <w:color w:val="000000"/>
                <w:kern w:val="0"/>
                <w:sz w:val="24"/>
                <w:szCs w:val="24"/>
                <w:lang w:bidi="ar"/>
              </w:rPr>
              <w:t xml:space="preserve">1089940 </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188A61">
            <w:pPr>
              <w:widowControl/>
              <w:jc w:val="right"/>
              <w:textAlignment w:val="center"/>
              <w:rPr>
                <w:color w:val="000000"/>
                <w:kern w:val="0"/>
                <w:sz w:val="24"/>
                <w:szCs w:val="24"/>
                <w:lang w:bidi="ar"/>
              </w:rPr>
            </w:pPr>
            <w:r>
              <w:rPr>
                <w:rFonts w:hint="eastAsia"/>
                <w:color w:val="000000"/>
                <w:kern w:val="0"/>
                <w:sz w:val="24"/>
                <w:szCs w:val="24"/>
                <w:lang w:bidi="ar"/>
              </w:rPr>
              <w:t xml:space="preserve">86.2 </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D56888">
            <w:pPr>
              <w:widowControl/>
              <w:jc w:val="right"/>
              <w:textAlignment w:val="center"/>
              <w:rPr>
                <w:color w:val="000000"/>
                <w:kern w:val="0"/>
                <w:sz w:val="24"/>
                <w:szCs w:val="24"/>
                <w:lang w:bidi="ar"/>
              </w:rPr>
            </w:pPr>
            <w:r>
              <w:rPr>
                <w:rFonts w:hint="eastAsia"/>
                <w:color w:val="000000"/>
                <w:kern w:val="0"/>
                <w:sz w:val="24"/>
                <w:szCs w:val="24"/>
                <w:lang w:bidi="ar"/>
              </w:rPr>
              <w:t xml:space="preserve">-13.0 </w:t>
            </w:r>
          </w:p>
        </w:tc>
      </w:tr>
      <w:tr w14:paraId="5224A96C">
        <w:tblPrEx>
          <w:tblCellMar>
            <w:top w:w="0" w:type="dxa"/>
            <w:left w:w="0" w:type="dxa"/>
            <w:bottom w:w="0" w:type="dxa"/>
            <w:right w:w="0" w:type="dxa"/>
          </w:tblCellMar>
        </w:tblPrEx>
        <w:trPr>
          <w:trHeight w:val="462" w:hRule="atLeast"/>
        </w:trPr>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5B48C5">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 xml:space="preserve">    增值税</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E764AA">
            <w:pPr>
              <w:widowControl/>
              <w:jc w:val="right"/>
              <w:textAlignment w:val="center"/>
              <w:rPr>
                <w:color w:val="000000"/>
                <w:kern w:val="0"/>
                <w:sz w:val="24"/>
                <w:szCs w:val="24"/>
                <w:lang w:bidi="ar"/>
              </w:rPr>
            </w:pPr>
            <w:r>
              <w:rPr>
                <w:rFonts w:hint="eastAsia"/>
                <w:color w:val="000000"/>
                <w:kern w:val="0"/>
                <w:sz w:val="24"/>
                <w:szCs w:val="24"/>
                <w:lang w:bidi="ar"/>
              </w:rPr>
              <w:t xml:space="preserve">249800 </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CC22E5">
            <w:pPr>
              <w:widowControl/>
              <w:jc w:val="right"/>
              <w:textAlignment w:val="center"/>
              <w:rPr>
                <w:color w:val="000000"/>
                <w:kern w:val="0"/>
                <w:sz w:val="24"/>
                <w:szCs w:val="24"/>
                <w:lang w:bidi="ar"/>
              </w:rPr>
            </w:pPr>
            <w:r>
              <w:rPr>
                <w:rFonts w:hint="eastAsia"/>
                <w:color w:val="000000"/>
                <w:kern w:val="0"/>
                <w:sz w:val="24"/>
                <w:szCs w:val="24"/>
                <w:lang w:bidi="ar"/>
              </w:rPr>
              <w:t xml:space="preserve">249800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8ABDF3">
            <w:pPr>
              <w:widowControl/>
              <w:jc w:val="right"/>
              <w:textAlignment w:val="center"/>
              <w:rPr>
                <w:color w:val="000000"/>
                <w:kern w:val="0"/>
                <w:sz w:val="24"/>
                <w:szCs w:val="24"/>
                <w:lang w:bidi="ar"/>
              </w:rPr>
            </w:pPr>
            <w:r>
              <w:rPr>
                <w:rFonts w:hint="eastAsia"/>
                <w:color w:val="000000"/>
                <w:kern w:val="0"/>
                <w:sz w:val="24"/>
                <w:szCs w:val="24"/>
                <w:lang w:bidi="ar"/>
              </w:rPr>
              <w:t xml:space="preserve">249800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CAAFEE">
            <w:pPr>
              <w:widowControl/>
              <w:jc w:val="right"/>
              <w:textAlignment w:val="center"/>
              <w:rPr>
                <w:color w:val="000000"/>
                <w:kern w:val="0"/>
                <w:sz w:val="24"/>
                <w:szCs w:val="24"/>
                <w:lang w:bidi="ar"/>
              </w:rPr>
            </w:pPr>
            <w:r>
              <w:rPr>
                <w:rFonts w:hint="eastAsia"/>
                <w:color w:val="000000"/>
                <w:kern w:val="0"/>
                <w:sz w:val="24"/>
                <w:szCs w:val="24"/>
                <w:lang w:bidi="ar"/>
              </w:rPr>
              <w:t xml:space="preserve">228499 </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B0A62E">
            <w:pPr>
              <w:widowControl/>
              <w:jc w:val="right"/>
              <w:textAlignment w:val="center"/>
              <w:rPr>
                <w:color w:val="000000"/>
                <w:kern w:val="0"/>
                <w:sz w:val="24"/>
                <w:szCs w:val="24"/>
                <w:lang w:bidi="ar"/>
              </w:rPr>
            </w:pPr>
            <w:r>
              <w:rPr>
                <w:rFonts w:hint="eastAsia"/>
                <w:color w:val="000000"/>
                <w:kern w:val="0"/>
                <w:sz w:val="24"/>
                <w:szCs w:val="24"/>
                <w:lang w:bidi="ar"/>
              </w:rPr>
              <w:t xml:space="preserve">228499 </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376A03">
            <w:pPr>
              <w:widowControl/>
              <w:jc w:val="right"/>
              <w:textAlignment w:val="center"/>
              <w:rPr>
                <w:color w:val="000000"/>
                <w:kern w:val="0"/>
                <w:sz w:val="24"/>
                <w:szCs w:val="24"/>
                <w:lang w:bidi="ar"/>
              </w:rPr>
            </w:pPr>
            <w:r>
              <w:rPr>
                <w:rFonts w:hint="eastAsia"/>
                <w:color w:val="000000"/>
                <w:kern w:val="0"/>
                <w:sz w:val="24"/>
                <w:szCs w:val="24"/>
                <w:lang w:bidi="ar"/>
              </w:rPr>
              <w:t xml:space="preserve">91.5 </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9C7129">
            <w:pPr>
              <w:widowControl/>
              <w:jc w:val="right"/>
              <w:textAlignment w:val="center"/>
              <w:rPr>
                <w:color w:val="000000"/>
                <w:kern w:val="0"/>
                <w:sz w:val="24"/>
                <w:szCs w:val="24"/>
                <w:lang w:bidi="ar"/>
              </w:rPr>
            </w:pPr>
            <w:r>
              <w:rPr>
                <w:rFonts w:hint="eastAsia"/>
                <w:color w:val="000000"/>
                <w:kern w:val="0"/>
                <w:sz w:val="24"/>
                <w:szCs w:val="24"/>
                <w:lang w:bidi="ar"/>
              </w:rPr>
              <w:t xml:space="preserve">-3.1 </w:t>
            </w:r>
          </w:p>
        </w:tc>
      </w:tr>
      <w:tr w14:paraId="6976B499">
        <w:tblPrEx>
          <w:tblCellMar>
            <w:top w:w="0" w:type="dxa"/>
            <w:left w:w="0" w:type="dxa"/>
            <w:bottom w:w="0" w:type="dxa"/>
            <w:right w:w="0" w:type="dxa"/>
          </w:tblCellMar>
        </w:tblPrEx>
        <w:trPr>
          <w:trHeight w:val="462" w:hRule="atLeast"/>
        </w:trPr>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C1F6A3">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 xml:space="preserve">    企业所得税</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C0B78B">
            <w:pPr>
              <w:widowControl/>
              <w:jc w:val="right"/>
              <w:textAlignment w:val="center"/>
              <w:rPr>
                <w:color w:val="000000"/>
                <w:kern w:val="0"/>
                <w:sz w:val="24"/>
                <w:szCs w:val="24"/>
                <w:lang w:bidi="ar"/>
              </w:rPr>
            </w:pPr>
            <w:r>
              <w:rPr>
                <w:rFonts w:hint="eastAsia"/>
                <w:color w:val="000000"/>
                <w:kern w:val="0"/>
                <w:sz w:val="24"/>
                <w:szCs w:val="24"/>
                <w:lang w:bidi="ar"/>
              </w:rPr>
              <w:t xml:space="preserve">175000 </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425103">
            <w:pPr>
              <w:widowControl/>
              <w:jc w:val="right"/>
              <w:textAlignment w:val="center"/>
              <w:rPr>
                <w:color w:val="000000"/>
                <w:kern w:val="0"/>
                <w:sz w:val="24"/>
                <w:szCs w:val="24"/>
                <w:lang w:bidi="ar"/>
              </w:rPr>
            </w:pPr>
            <w:r>
              <w:rPr>
                <w:rFonts w:hint="eastAsia"/>
                <w:color w:val="000000"/>
                <w:kern w:val="0"/>
                <w:sz w:val="24"/>
                <w:szCs w:val="24"/>
                <w:lang w:bidi="ar"/>
              </w:rPr>
              <w:t xml:space="preserve">175000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9DFE0A">
            <w:pPr>
              <w:widowControl/>
              <w:jc w:val="right"/>
              <w:textAlignment w:val="center"/>
              <w:rPr>
                <w:color w:val="000000"/>
                <w:kern w:val="0"/>
                <w:sz w:val="24"/>
                <w:szCs w:val="24"/>
                <w:lang w:bidi="ar"/>
              </w:rPr>
            </w:pPr>
            <w:r>
              <w:rPr>
                <w:rFonts w:hint="eastAsia"/>
                <w:color w:val="000000"/>
                <w:kern w:val="0"/>
                <w:sz w:val="24"/>
                <w:szCs w:val="24"/>
                <w:lang w:bidi="ar"/>
              </w:rPr>
              <w:t xml:space="preserve">175000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0171E8">
            <w:pPr>
              <w:widowControl/>
              <w:jc w:val="right"/>
              <w:textAlignment w:val="center"/>
              <w:rPr>
                <w:color w:val="000000"/>
                <w:kern w:val="0"/>
                <w:sz w:val="24"/>
                <w:szCs w:val="24"/>
                <w:lang w:bidi="ar"/>
              </w:rPr>
            </w:pPr>
            <w:r>
              <w:rPr>
                <w:rFonts w:hint="eastAsia"/>
                <w:color w:val="000000"/>
                <w:kern w:val="0"/>
                <w:sz w:val="24"/>
                <w:szCs w:val="24"/>
                <w:lang w:bidi="ar"/>
              </w:rPr>
              <w:t xml:space="preserve">173185 </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7C8950">
            <w:pPr>
              <w:widowControl/>
              <w:jc w:val="right"/>
              <w:textAlignment w:val="center"/>
              <w:rPr>
                <w:color w:val="000000"/>
                <w:kern w:val="0"/>
                <w:sz w:val="24"/>
                <w:szCs w:val="24"/>
                <w:lang w:bidi="ar"/>
              </w:rPr>
            </w:pPr>
            <w:r>
              <w:rPr>
                <w:rFonts w:hint="eastAsia"/>
                <w:color w:val="000000"/>
                <w:kern w:val="0"/>
                <w:sz w:val="24"/>
                <w:szCs w:val="24"/>
                <w:lang w:bidi="ar"/>
              </w:rPr>
              <w:t xml:space="preserve">173185 </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243ADD">
            <w:pPr>
              <w:widowControl/>
              <w:jc w:val="right"/>
              <w:textAlignment w:val="center"/>
              <w:rPr>
                <w:color w:val="000000"/>
                <w:kern w:val="0"/>
                <w:sz w:val="24"/>
                <w:szCs w:val="24"/>
                <w:lang w:bidi="ar"/>
              </w:rPr>
            </w:pPr>
            <w:r>
              <w:rPr>
                <w:rFonts w:hint="eastAsia"/>
                <w:color w:val="000000"/>
                <w:kern w:val="0"/>
                <w:sz w:val="24"/>
                <w:szCs w:val="24"/>
                <w:lang w:bidi="ar"/>
              </w:rPr>
              <w:t xml:space="preserve">99.0 </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B25EF4">
            <w:pPr>
              <w:widowControl/>
              <w:jc w:val="right"/>
              <w:textAlignment w:val="center"/>
              <w:rPr>
                <w:color w:val="000000"/>
                <w:kern w:val="0"/>
                <w:sz w:val="24"/>
                <w:szCs w:val="24"/>
                <w:lang w:bidi="ar"/>
              </w:rPr>
            </w:pPr>
            <w:r>
              <w:rPr>
                <w:rFonts w:hint="eastAsia"/>
                <w:color w:val="000000"/>
                <w:kern w:val="0"/>
                <w:sz w:val="24"/>
                <w:szCs w:val="24"/>
                <w:lang w:bidi="ar"/>
              </w:rPr>
              <w:t xml:space="preserve">5.1 </w:t>
            </w:r>
          </w:p>
        </w:tc>
      </w:tr>
      <w:tr w14:paraId="55CD5ED9">
        <w:tblPrEx>
          <w:tblCellMar>
            <w:top w:w="0" w:type="dxa"/>
            <w:left w:w="0" w:type="dxa"/>
            <w:bottom w:w="0" w:type="dxa"/>
            <w:right w:w="0" w:type="dxa"/>
          </w:tblCellMar>
        </w:tblPrEx>
        <w:trPr>
          <w:trHeight w:val="462" w:hRule="atLeast"/>
        </w:trPr>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0FE52A">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 xml:space="preserve">    个人所得税</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2E1246">
            <w:pPr>
              <w:widowControl/>
              <w:jc w:val="right"/>
              <w:textAlignment w:val="center"/>
              <w:rPr>
                <w:color w:val="000000"/>
                <w:kern w:val="0"/>
                <w:sz w:val="24"/>
                <w:szCs w:val="24"/>
                <w:lang w:bidi="ar"/>
              </w:rPr>
            </w:pPr>
            <w:r>
              <w:rPr>
                <w:rFonts w:hint="eastAsia"/>
                <w:color w:val="000000"/>
                <w:kern w:val="0"/>
                <w:sz w:val="24"/>
                <w:szCs w:val="24"/>
                <w:lang w:bidi="ar"/>
              </w:rPr>
              <w:t xml:space="preserve">38000 </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009C47">
            <w:pPr>
              <w:widowControl/>
              <w:jc w:val="right"/>
              <w:textAlignment w:val="center"/>
              <w:rPr>
                <w:color w:val="000000"/>
                <w:kern w:val="0"/>
                <w:sz w:val="24"/>
                <w:szCs w:val="24"/>
                <w:lang w:bidi="ar"/>
              </w:rPr>
            </w:pPr>
            <w:r>
              <w:rPr>
                <w:rFonts w:hint="eastAsia"/>
                <w:color w:val="000000"/>
                <w:kern w:val="0"/>
                <w:sz w:val="24"/>
                <w:szCs w:val="24"/>
                <w:lang w:bidi="ar"/>
              </w:rPr>
              <w:t xml:space="preserve">38000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9CC02F">
            <w:pPr>
              <w:widowControl/>
              <w:jc w:val="right"/>
              <w:textAlignment w:val="center"/>
              <w:rPr>
                <w:color w:val="000000"/>
                <w:kern w:val="0"/>
                <w:sz w:val="24"/>
                <w:szCs w:val="24"/>
                <w:lang w:bidi="ar"/>
              </w:rPr>
            </w:pPr>
            <w:r>
              <w:rPr>
                <w:rFonts w:hint="eastAsia"/>
                <w:color w:val="000000"/>
                <w:kern w:val="0"/>
                <w:sz w:val="24"/>
                <w:szCs w:val="24"/>
                <w:lang w:bidi="ar"/>
              </w:rPr>
              <w:t xml:space="preserve">38000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A2319B">
            <w:pPr>
              <w:widowControl/>
              <w:jc w:val="right"/>
              <w:textAlignment w:val="center"/>
              <w:rPr>
                <w:color w:val="000000"/>
                <w:kern w:val="0"/>
                <w:sz w:val="24"/>
                <w:szCs w:val="24"/>
                <w:lang w:bidi="ar"/>
              </w:rPr>
            </w:pPr>
            <w:r>
              <w:rPr>
                <w:rFonts w:hint="eastAsia"/>
                <w:color w:val="000000"/>
                <w:kern w:val="0"/>
                <w:sz w:val="24"/>
                <w:szCs w:val="24"/>
                <w:lang w:bidi="ar"/>
              </w:rPr>
              <w:t xml:space="preserve">39484 </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AD6062">
            <w:pPr>
              <w:widowControl/>
              <w:jc w:val="right"/>
              <w:textAlignment w:val="center"/>
              <w:rPr>
                <w:color w:val="000000"/>
                <w:kern w:val="0"/>
                <w:sz w:val="24"/>
                <w:szCs w:val="24"/>
                <w:lang w:bidi="ar"/>
              </w:rPr>
            </w:pPr>
            <w:r>
              <w:rPr>
                <w:rFonts w:hint="eastAsia"/>
                <w:color w:val="000000"/>
                <w:kern w:val="0"/>
                <w:sz w:val="24"/>
                <w:szCs w:val="24"/>
                <w:lang w:bidi="ar"/>
              </w:rPr>
              <w:t xml:space="preserve">39484 </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1B2D0A">
            <w:pPr>
              <w:widowControl/>
              <w:jc w:val="right"/>
              <w:textAlignment w:val="center"/>
              <w:rPr>
                <w:color w:val="000000"/>
                <w:kern w:val="0"/>
                <w:sz w:val="24"/>
                <w:szCs w:val="24"/>
                <w:lang w:bidi="ar"/>
              </w:rPr>
            </w:pPr>
            <w:r>
              <w:rPr>
                <w:rFonts w:hint="eastAsia"/>
                <w:color w:val="000000"/>
                <w:kern w:val="0"/>
                <w:sz w:val="24"/>
                <w:szCs w:val="24"/>
                <w:lang w:bidi="ar"/>
              </w:rPr>
              <w:t xml:space="preserve">103.9 </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AC29DC">
            <w:pPr>
              <w:widowControl/>
              <w:jc w:val="right"/>
              <w:textAlignment w:val="center"/>
              <w:rPr>
                <w:color w:val="000000"/>
                <w:kern w:val="0"/>
                <w:sz w:val="24"/>
                <w:szCs w:val="24"/>
                <w:lang w:bidi="ar"/>
              </w:rPr>
            </w:pPr>
            <w:r>
              <w:rPr>
                <w:rFonts w:hint="eastAsia"/>
                <w:color w:val="000000"/>
                <w:kern w:val="0"/>
                <w:sz w:val="24"/>
                <w:szCs w:val="24"/>
                <w:lang w:bidi="ar"/>
              </w:rPr>
              <w:t xml:space="preserve">7.5 </w:t>
            </w:r>
          </w:p>
        </w:tc>
      </w:tr>
      <w:tr w14:paraId="55D2AD86">
        <w:tblPrEx>
          <w:tblCellMar>
            <w:top w:w="0" w:type="dxa"/>
            <w:left w:w="0" w:type="dxa"/>
            <w:bottom w:w="0" w:type="dxa"/>
            <w:right w:w="0" w:type="dxa"/>
          </w:tblCellMar>
        </w:tblPrEx>
        <w:trPr>
          <w:trHeight w:val="462" w:hRule="atLeast"/>
        </w:trPr>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D547BC">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 xml:space="preserve">    资源税</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C95F1">
            <w:pPr>
              <w:widowControl/>
              <w:jc w:val="right"/>
              <w:textAlignment w:val="center"/>
              <w:rPr>
                <w:color w:val="000000"/>
                <w:kern w:val="0"/>
                <w:sz w:val="24"/>
                <w:szCs w:val="24"/>
                <w:lang w:bidi="ar"/>
              </w:rPr>
            </w:pPr>
            <w:r>
              <w:rPr>
                <w:rFonts w:hint="eastAsia"/>
                <w:color w:val="000000"/>
                <w:kern w:val="0"/>
                <w:sz w:val="24"/>
                <w:szCs w:val="24"/>
                <w:lang w:bidi="ar"/>
              </w:rPr>
              <w:t xml:space="preserve">100 </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0CE279">
            <w:pPr>
              <w:widowControl/>
              <w:jc w:val="right"/>
              <w:textAlignment w:val="center"/>
              <w:rPr>
                <w:color w:val="000000"/>
                <w:kern w:val="0"/>
                <w:sz w:val="24"/>
                <w:szCs w:val="24"/>
                <w:lang w:bidi="ar"/>
              </w:rPr>
            </w:pPr>
            <w:r>
              <w:rPr>
                <w:rFonts w:hint="eastAsia"/>
                <w:color w:val="000000"/>
                <w:kern w:val="0"/>
                <w:sz w:val="24"/>
                <w:szCs w:val="24"/>
                <w:lang w:bidi="ar"/>
              </w:rPr>
              <w:t xml:space="preserve">100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7F3BE2">
            <w:pPr>
              <w:widowControl/>
              <w:jc w:val="right"/>
              <w:textAlignment w:val="center"/>
              <w:rPr>
                <w:color w:val="000000"/>
                <w:kern w:val="0"/>
                <w:sz w:val="24"/>
                <w:szCs w:val="24"/>
                <w:lang w:bidi="ar"/>
              </w:rPr>
            </w:pPr>
            <w:r>
              <w:rPr>
                <w:rFonts w:hint="eastAsia"/>
                <w:color w:val="000000"/>
                <w:kern w:val="0"/>
                <w:sz w:val="24"/>
                <w:szCs w:val="24"/>
                <w:lang w:bidi="ar"/>
              </w:rPr>
              <w:t xml:space="preserve">100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F03705">
            <w:pPr>
              <w:widowControl/>
              <w:jc w:val="right"/>
              <w:textAlignment w:val="center"/>
              <w:rPr>
                <w:color w:val="000000"/>
                <w:kern w:val="0"/>
                <w:sz w:val="24"/>
                <w:szCs w:val="24"/>
                <w:lang w:bidi="ar"/>
              </w:rPr>
            </w:pPr>
            <w:r>
              <w:rPr>
                <w:rFonts w:hint="eastAsia"/>
                <w:color w:val="000000"/>
                <w:kern w:val="0"/>
                <w:sz w:val="24"/>
                <w:szCs w:val="24"/>
                <w:lang w:bidi="ar"/>
              </w:rPr>
              <w:t xml:space="preserve">6 </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FCBD0E">
            <w:pPr>
              <w:widowControl/>
              <w:jc w:val="right"/>
              <w:textAlignment w:val="center"/>
              <w:rPr>
                <w:color w:val="000000"/>
                <w:kern w:val="0"/>
                <w:sz w:val="24"/>
                <w:szCs w:val="24"/>
                <w:lang w:bidi="ar"/>
              </w:rPr>
            </w:pPr>
            <w:r>
              <w:rPr>
                <w:rFonts w:hint="eastAsia"/>
                <w:color w:val="000000"/>
                <w:kern w:val="0"/>
                <w:sz w:val="24"/>
                <w:szCs w:val="24"/>
                <w:lang w:bidi="ar"/>
              </w:rPr>
              <w:t xml:space="preserve">6 </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B0B073">
            <w:pPr>
              <w:widowControl/>
              <w:jc w:val="right"/>
              <w:textAlignment w:val="center"/>
              <w:rPr>
                <w:color w:val="000000"/>
                <w:kern w:val="0"/>
                <w:sz w:val="24"/>
                <w:szCs w:val="24"/>
                <w:lang w:bidi="ar"/>
              </w:rPr>
            </w:pPr>
            <w:r>
              <w:rPr>
                <w:rFonts w:hint="eastAsia"/>
                <w:color w:val="000000"/>
                <w:kern w:val="0"/>
                <w:sz w:val="24"/>
                <w:szCs w:val="24"/>
                <w:lang w:bidi="ar"/>
              </w:rPr>
              <w:t xml:space="preserve">6.0 </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2BFF2D">
            <w:pPr>
              <w:widowControl/>
              <w:jc w:val="right"/>
              <w:textAlignment w:val="center"/>
              <w:rPr>
                <w:color w:val="000000"/>
                <w:kern w:val="0"/>
                <w:sz w:val="24"/>
                <w:szCs w:val="24"/>
                <w:lang w:bidi="ar"/>
              </w:rPr>
            </w:pPr>
            <w:r>
              <w:rPr>
                <w:rFonts w:hint="eastAsia"/>
                <w:color w:val="000000"/>
                <w:kern w:val="0"/>
                <w:sz w:val="24"/>
                <w:szCs w:val="24"/>
                <w:lang w:bidi="ar"/>
              </w:rPr>
              <w:t xml:space="preserve">-84.6 </w:t>
            </w:r>
          </w:p>
        </w:tc>
      </w:tr>
      <w:tr w14:paraId="4D5D51A8">
        <w:tblPrEx>
          <w:tblCellMar>
            <w:top w:w="0" w:type="dxa"/>
            <w:left w:w="0" w:type="dxa"/>
            <w:bottom w:w="0" w:type="dxa"/>
            <w:right w:w="0" w:type="dxa"/>
          </w:tblCellMar>
        </w:tblPrEx>
        <w:trPr>
          <w:trHeight w:val="462" w:hRule="atLeast"/>
        </w:trPr>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C17F03">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 xml:space="preserve">    城市维护建设税</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B07334">
            <w:pPr>
              <w:widowControl/>
              <w:jc w:val="right"/>
              <w:textAlignment w:val="center"/>
              <w:rPr>
                <w:color w:val="000000"/>
                <w:kern w:val="0"/>
                <w:sz w:val="24"/>
                <w:szCs w:val="24"/>
                <w:lang w:bidi="ar"/>
              </w:rPr>
            </w:pPr>
            <w:r>
              <w:rPr>
                <w:rFonts w:hint="eastAsia"/>
                <w:color w:val="000000"/>
                <w:kern w:val="0"/>
                <w:sz w:val="24"/>
                <w:szCs w:val="24"/>
                <w:lang w:bidi="ar"/>
              </w:rPr>
              <w:t xml:space="preserve">49000 </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87CE8C">
            <w:pPr>
              <w:widowControl/>
              <w:jc w:val="right"/>
              <w:textAlignment w:val="center"/>
              <w:rPr>
                <w:color w:val="000000"/>
                <w:kern w:val="0"/>
                <w:sz w:val="24"/>
                <w:szCs w:val="24"/>
                <w:lang w:bidi="ar"/>
              </w:rPr>
            </w:pPr>
            <w:r>
              <w:rPr>
                <w:rFonts w:hint="eastAsia"/>
                <w:color w:val="000000"/>
                <w:kern w:val="0"/>
                <w:sz w:val="24"/>
                <w:szCs w:val="24"/>
                <w:lang w:bidi="ar"/>
              </w:rPr>
              <w:t xml:space="preserve">49000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A99B4D">
            <w:pPr>
              <w:widowControl/>
              <w:jc w:val="right"/>
              <w:textAlignment w:val="center"/>
              <w:rPr>
                <w:color w:val="000000"/>
                <w:kern w:val="0"/>
                <w:sz w:val="24"/>
                <w:szCs w:val="24"/>
                <w:lang w:bidi="ar"/>
              </w:rPr>
            </w:pPr>
            <w:r>
              <w:rPr>
                <w:rFonts w:hint="eastAsia"/>
                <w:color w:val="000000"/>
                <w:kern w:val="0"/>
                <w:sz w:val="24"/>
                <w:szCs w:val="24"/>
                <w:lang w:bidi="ar"/>
              </w:rPr>
              <w:t xml:space="preserve">49000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A60FD0">
            <w:pPr>
              <w:widowControl/>
              <w:jc w:val="right"/>
              <w:textAlignment w:val="center"/>
              <w:rPr>
                <w:color w:val="000000"/>
                <w:kern w:val="0"/>
                <w:sz w:val="24"/>
                <w:szCs w:val="24"/>
                <w:lang w:bidi="ar"/>
              </w:rPr>
            </w:pPr>
            <w:r>
              <w:rPr>
                <w:rFonts w:hint="eastAsia"/>
                <w:color w:val="000000"/>
                <w:kern w:val="0"/>
                <w:sz w:val="24"/>
                <w:szCs w:val="24"/>
                <w:lang w:bidi="ar"/>
              </w:rPr>
              <w:t xml:space="preserve">47447 </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04A06E">
            <w:pPr>
              <w:widowControl/>
              <w:jc w:val="right"/>
              <w:textAlignment w:val="center"/>
              <w:rPr>
                <w:color w:val="000000"/>
                <w:kern w:val="0"/>
                <w:sz w:val="24"/>
                <w:szCs w:val="24"/>
                <w:lang w:bidi="ar"/>
              </w:rPr>
            </w:pPr>
            <w:r>
              <w:rPr>
                <w:rFonts w:hint="eastAsia"/>
                <w:color w:val="000000"/>
                <w:kern w:val="0"/>
                <w:sz w:val="24"/>
                <w:szCs w:val="24"/>
                <w:lang w:bidi="ar"/>
              </w:rPr>
              <w:t xml:space="preserve">47447 </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A7BA46">
            <w:pPr>
              <w:widowControl/>
              <w:jc w:val="right"/>
              <w:textAlignment w:val="center"/>
              <w:rPr>
                <w:color w:val="000000"/>
                <w:kern w:val="0"/>
                <w:sz w:val="24"/>
                <w:szCs w:val="24"/>
                <w:lang w:bidi="ar"/>
              </w:rPr>
            </w:pPr>
            <w:r>
              <w:rPr>
                <w:rFonts w:hint="eastAsia"/>
                <w:color w:val="000000"/>
                <w:kern w:val="0"/>
                <w:sz w:val="24"/>
                <w:szCs w:val="24"/>
                <w:lang w:bidi="ar"/>
              </w:rPr>
              <w:t xml:space="preserve">96.8 </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64806E">
            <w:pPr>
              <w:widowControl/>
              <w:jc w:val="right"/>
              <w:textAlignment w:val="center"/>
              <w:rPr>
                <w:color w:val="000000"/>
                <w:kern w:val="0"/>
                <w:sz w:val="24"/>
                <w:szCs w:val="24"/>
                <w:lang w:bidi="ar"/>
              </w:rPr>
            </w:pPr>
            <w:r>
              <w:rPr>
                <w:rFonts w:hint="eastAsia"/>
                <w:color w:val="000000"/>
                <w:kern w:val="0"/>
                <w:sz w:val="24"/>
                <w:szCs w:val="24"/>
                <w:lang w:bidi="ar"/>
              </w:rPr>
              <w:t xml:space="preserve">3.1 </w:t>
            </w:r>
          </w:p>
        </w:tc>
      </w:tr>
      <w:tr w14:paraId="59FBCDBA">
        <w:tblPrEx>
          <w:tblCellMar>
            <w:top w:w="0" w:type="dxa"/>
            <w:left w:w="0" w:type="dxa"/>
            <w:bottom w:w="0" w:type="dxa"/>
            <w:right w:w="0" w:type="dxa"/>
          </w:tblCellMar>
        </w:tblPrEx>
        <w:trPr>
          <w:trHeight w:val="462" w:hRule="atLeast"/>
        </w:trPr>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86A9C1">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 xml:space="preserve">    房产税</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BCBDD8">
            <w:pPr>
              <w:widowControl/>
              <w:jc w:val="right"/>
              <w:textAlignment w:val="center"/>
              <w:rPr>
                <w:color w:val="000000"/>
                <w:kern w:val="0"/>
                <w:sz w:val="24"/>
                <w:szCs w:val="24"/>
                <w:lang w:bidi="ar"/>
              </w:rPr>
            </w:pPr>
            <w:r>
              <w:rPr>
                <w:rFonts w:hint="eastAsia"/>
                <w:color w:val="000000"/>
                <w:kern w:val="0"/>
                <w:sz w:val="24"/>
                <w:szCs w:val="24"/>
                <w:lang w:bidi="ar"/>
              </w:rPr>
              <w:t xml:space="preserve">43000 </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8F38EC">
            <w:pPr>
              <w:widowControl/>
              <w:jc w:val="right"/>
              <w:textAlignment w:val="center"/>
              <w:rPr>
                <w:color w:val="000000"/>
                <w:kern w:val="0"/>
                <w:sz w:val="24"/>
                <w:szCs w:val="24"/>
                <w:lang w:bidi="ar"/>
              </w:rPr>
            </w:pPr>
            <w:r>
              <w:rPr>
                <w:rFonts w:hint="eastAsia"/>
                <w:color w:val="000000"/>
                <w:kern w:val="0"/>
                <w:sz w:val="24"/>
                <w:szCs w:val="24"/>
                <w:lang w:bidi="ar"/>
              </w:rPr>
              <w:t xml:space="preserve">43000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1F84D6">
            <w:pPr>
              <w:widowControl/>
              <w:jc w:val="right"/>
              <w:textAlignment w:val="center"/>
              <w:rPr>
                <w:color w:val="000000"/>
                <w:kern w:val="0"/>
                <w:sz w:val="24"/>
                <w:szCs w:val="24"/>
                <w:lang w:bidi="ar"/>
              </w:rPr>
            </w:pPr>
            <w:r>
              <w:rPr>
                <w:rFonts w:hint="eastAsia"/>
                <w:color w:val="000000"/>
                <w:kern w:val="0"/>
                <w:sz w:val="24"/>
                <w:szCs w:val="24"/>
                <w:lang w:bidi="ar"/>
              </w:rPr>
              <w:t xml:space="preserve">43000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9DE941">
            <w:pPr>
              <w:widowControl/>
              <w:jc w:val="right"/>
              <w:textAlignment w:val="center"/>
              <w:rPr>
                <w:color w:val="000000"/>
                <w:kern w:val="0"/>
                <w:sz w:val="24"/>
                <w:szCs w:val="24"/>
                <w:lang w:bidi="ar"/>
              </w:rPr>
            </w:pPr>
            <w:r>
              <w:rPr>
                <w:rFonts w:hint="eastAsia"/>
                <w:color w:val="000000"/>
                <w:kern w:val="0"/>
                <w:sz w:val="24"/>
                <w:szCs w:val="24"/>
                <w:lang w:bidi="ar"/>
              </w:rPr>
              <w:t xml:space="preserve">42291 </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B93633">
            <w:pPr>
              <w:widowControl/>
              <w:jc w:val="right"/>
              <w:textAlignment w:val="center"/>
              <w:rPr>
                <w:color w:val="000000"/>
                <w:kern w:val="0"/>
                <w:sz w:val="24"/>
                <w:szCs w:val="24"/>
                <w:lang w:bidi="ar"/>
              </w:rPr>
            </w:pPr>
            <w:r>
              <w:rPr>
                <w:rFonts w:hint="eastAsia"/>
                <w:color w:val="000000"/>
                <w:kern w:val="0"/>
                <w:sz w:val="24"/>
                <w:szCs w:val="24"/>
                <w:lang w:bidi="ar"/>
              </w:rPr>
              <w:t xml:space="preserve">42291 </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5B536F">
            <w:pPr>
              <w:widowControl/>
              <w:jc w:val="right"/>
              <w:textAlignment w:val="center"/>
              <w:rPr>
                <w:color w:val="000000"/>
                <w:kern w:val="0"/>
                <w:sz w:val="24"/>
                <w:szCs w:val="24"/>
                <w:lang w:bidi="ar"/>
              </w:rPr>
            </w:pPr>
            <w:r>
              <w:rPr>
                <w:rFonts w:hint="eastAsia"/>
                <w:color w:val="000000"/>
                <w:kern w:val="0"/>
                <w:sz w:val="24"/>
                <w:szCs w:val="24"/>
                <w:lang w:bidi="ar"/>
              </w:rPr>
              <w:t xml:space="preserve">98.4 </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4227D8">
            <w:pPr>
              <w:widowControl/>
              <w:jc w:val="right"/>
              <w:textAlignment w:val="center"/>
              <w:rPr>
                <w:color w:val="000000"/>
                <w:kern w:val="0"/>
                <w:sz w:val="24"/>
                <w:szCs w:val="24"/>
                <w:lang w:bidi="ar"/>
              </w:rPr>
            </w:pPr>
            <w:r>
              <w:rPr>
                <w:rFonts w:hint="eastAsia"/>
                <w:color w:val="000000"/>
                <w:kern w:val="0"/>
                <w:sz w:val="24"/>
                <w:szCs w:val="24"/>
                <w:lang w:bidi="ar"/>
              </w:rPr>
              <w:t xml:space="preserve">5.1 </w:t>
            </w:r>
          </w:p>
        </w:tc>
      </w:tr>
      <w:tr w14:paraId="3F0EB101">
        <w:tblPrEx>
          <w:tblCellMar>
            <w:top w:w="0" w:type="dxa"/>
            <w:left w:w="0" w:type="dxa"/>
            <w:bottom w:w="0" w:type="dxa"/>
            <w:right w:w="0" w:type="dxa"/>
          </w:tblCellMar>
        </w:tblPrEx>
        <w:trPr>
          <w:trHeight w:val="462" w:hRule="atLeast"/>
        </w:trPr>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E76CC4">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 xml:space="preserve">    印花税</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394785">
            <w:pPr>
              <w:widowControl/>
              <w:jc w:val="right"/>
              <w:textAlignment w:val="center"/>
              <w:rPr>
                <w:color w:val="000000"/>
                <w:kern w:val="0"/>
                <w:sz w:val="24"/>
                <w:szCs w:val="24"/>
                <w:lang w:bidi="ar"/>
              </w:rPr>
            </w:pPr>
            <w:r>
              <w:rPr>
                <w:rFonts w:hint="eastAsia"/>
                <w:color w:val="000000"/>
                <w:kern w:val="0"/>
                <w:sz w:val="24"/>
                <w:szCs w:val="24"/>
                <w:lang w:bidi="ar"/>
              </w:rPr>
              <w:t xml:space="preserve">48000 </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9DEFEC">
            <w:pPr>
              <w:widowControl/>
              <w:jc w:val="right"/>
              <w:textAlignment w:val="center"/>
              <w:rPr>
                <w:color w:val="000000"/>
                <w:kern w:val="0"/>
                <w:sz w:val="24"/>
                <w:szCs w:val="24"/>
                <w:lang w:bidi="ar"/>
              </w:rPr>
            </w:pPr>
            <w:r>
              <w:rPr>
                <w:rFonts w:hint="eastAsia"/>
                <w:color w:val="000000"/>
                <w:kern w:val="0"/>
                <w:sz w:val="24"/>
                <w:szCs w:val="24"/>
                <w:lang w:bidi="ar"/>
              </w:rPr>
              <w:t xml:space="preserve">48000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BA2B22">
            <w:pPr>
              <w:widowControl/>
              <w:jc w:val="right"/>
              <w:textAlignment w:val="center"/>
              <w:rPr>
                <w:color w:val="000000"/>
                <w:kern w:val="0"/>
                <w:sz w:val="24"/>
                <w:szCs w:val="24"/>
                <w:lang w:bidi="ar"/>
              </w:rPr>
            </w:pPr>
            <w:r>
              <w:rPr>
                <w:rFonts w:hint="eastAsia"/>
                <w:color w:val="000000"/>
                <w:kern w:val="0"/>
                <w:sz w:val="24"/>
                <w:szCs w:val="24"/>
                <w:lang w:bidi="ar"/>
              </w:rPr>
              <w:t xml:space="preserve">48000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9EFBAA">
            <w:pPr>
              <w:widowControl/>
              <w:jc w:val="right"/>
              <w:textAlignment w:val="center"/>
              <w:rPr>
                <w:color w:val="000000"/>
                <w:kern w:val="0"/>
                <w:sz w:val="24"/>
                <w:szCs w:val="24"/>
                <w:lang w:bidi="ar"/>
              </w:rPr>
            </w:pPr>
            <w:r>
              <w:rPr>
                <w:rFonts w:hint="eastAsia"/>
                <w:color w:val="000000"/>
                <w:kern w:val="0"/>
                <w:sz w:val="24"/>
                <w:szCs w:val="24"/>
                <w:lang w:bidi="ar"/>
              </w:rPr>
              <w:t xml:space="preserve">49312 </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E3D570">
            <w:pPr>
              <w:widowControl/>
              <w:jc w:val="right"/>
              <w:textAlignment w:val="center"/>
              <w:rPr>
                <w:color w:val="000000"/>
                <w:kern w:val="0"/>
                <w:sz w:val="24"/>
                <w:szCs w:val="24"/>
                <w:lang w:bidi="ar"/>
              </w:rPr>
            </w:pPr>
            <w:r>
              <w:rPr>
                <w:rFonts w:hint="eastAsia"/>
                <w:color w:val="000000"/>
                <w:kern w:val="0"/>
                <w:sz w:val="24"/>
                <w:szCs w:val="24"/>
                <w:lang w:bidi="ar"/>
              </w:rPr>
              <w:t xml:space="preserve">49312 </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68DA56">
            <w:pPr>
              <w:widowControl/>
              <w:jc w:val="right"/>
              <w:textAlignment w:val="center"/>
              <w:rPr>
                <w:color w:val="000000"/>
                <w:kern w:val="0"/>
                <w:sz w:val="24"/>
                <w:szCs w:val="24"/>
                <w:lang w:bidi="ar"/>
              </w:rPr>
            </w:pPr>
            <w:r>
              <w:rPr>
                <w:rFonts w:hint="eastAsia"/>
                <w:color w:val="000000"/>
                <w:kern w:val="0"/>
                <w:sz w:val="24"/>
                <w:szCs w:val="24"/>
                <w:lang w:bidi="ar"/>
              </w:rPr>
              <w:t xml:space="preserve">102.7 </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54D610">
            <w:pPr>
              <w:widowControl/>
              <w:jc w:val="right"/>
              <w:textAlignment w:val="center"/>
              <w:rPr>
                <w:color w:val="000000"/>
                <w:kern w:val="0"/>
                <w:sz w:val="24"/>
                <w:szCs w:val="24"/>
                <w:lang w:bidi="ar"/>
              </w:rPr>
            </w:pPr>
            <w:r>
              <w:rPr>
                <w:rFonts w:hint="eastAsia"/>
                <w:color w:val="000000"/>
                <w:kern w:val="0"/>
                <w:sz w:val="24"/>
                <w:szCs w:val="24"/>
                <w:lang w:bidi="ar"/>
              </w:rPr>
              <w:t xml:space="preserve">7.5 </w:t>
            </w:r>
          </w:p>
        </w:tc>
      </w:tr>
      <w:tr w14:paraId="64987BA8">
        <w:tblPrEx>
          <w:tblCellMar>
            <w:top w:w="0" w:type="dxa"/>
            <w:left w:w="0" w:type="dxa"/>
            <w:bottom w:w="0" w:type="dxa"/>
            <w:right w:w="0" w:type="dxa"/>
          </w:tblCellMar>
        </w:tblPrEx>
        <w:trPr>
          <w:trHeight w:val="462" w:hRule="atLeast"/>
        </w:trPr>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2CD65B">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 xml:space="preserve">    城镇土地使用税</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A4028D">
            <w:pPr>
              <w:widowControl/>
              <w:jc w:val="right"/>
              <w:textAlignment w:val="center"/>
              <w:rPr>
                <w:color w:val="000000"/>
                <w:kern w:val="0"/>
                <w:sz w:val="24"/>
                <w:szCs w:val="24"/>
                <w:lang w:bidi="ar"/>
              </w:rPr>
            </w:pPr>
            <w:r>
              <w:rPr>
                <w:rFonts w:hint="eastAsia"/>
                <w:color w:val="000000"/>
                <w:kern w:val="0"/>
                <w:sz w:val="24"/>
                <w:szCs w:val="24"/>
                <w:lang w:bidi="ar"/>
              </w:rPr>
              <w:t xml:space="preserve">155000 </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A3ABF3">
            <w:pPr>
              <w:widowControl/>
              <w:jc w:val="right"/>
              <w:textAlignment w:val="center"/>
              <w:rPr>
                <w:color w:val="000000"/>
                <w:kern w:val="0"/>
                <w:sz w:val="24"/>
                <w:szCs w:val="24"/>
                <w:lang w:bidi="ar"/>
              </w:rPr>
            </w:pPr>
            <w:r>
              <w:rPr>
                <w:rFonts w:hint="eastAsia"/>
                <w:color w:val="000000"/>
                <w:kern w:val="0"/>
                <w:sz w:val="24"/>
                <w:szCs w:val="24"/>
                <w:lang w:bidi="ar"/>
              </w:rPr>
              <w:t xml:space="preserve">155000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196D8F">
            <w:pPr>
              <w:widowControl/>
              <w:jc w:val="right"/>
              <w:textAlignment w:val="center"/>
              <w:rPr>
                <w:color w:val="000000"/>
                <w:kern w:val="0"/>
                <w:sz w:val="24"/>
                <w:szCs w:val="24"/>
                <w:lang w:bidi="ar"/>
              </w:rPr>
            </w:pPr>
            <w:r>
              <w:rPr>
                <w:rFonts w:hint="eastAsia"/>
                <w:color w:val="000000"/>
                <w:kern w:val="0"/>
                <w:sz w:val="24"/>
                <w:szCs w:val="24"/>
                <w:lang w:bidi="ar"/>
              </w:rPr>
              <w:t xml:space="preserve">155000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CAAB07">
            <w:pPr>
              <w:widowControl/>
              <w:jc w:val="right"/>
              <w:textAlignment w:val="center"/>
              <w:rPr>
                <w:color w:val="000000"/>
                <w:kern w:val="0"/>
                <w:sz w:val="24"/>
                <w:szCs w:val="24"/>
                <w:lang w:bidi="ar"/>
              </w:rPr>
            </w:pPr>
            <w:r>
              <w:rPr>
                <w:rFonts w:hint="eastAsia"/>
                <w:color w:val="000000"/>
                <w:kern w:val="0"/>
                <w:sz w:val="24"/>
                <w:szCs w:val="24"/>
                <w:lang w:bidi="ar"/>
              </w:rPr>
              <w:t xml:space="preserve">117017 </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835447">
            <w:pPr>
              <w:widowControl/>
              <w:jc w:val="right"/>
              <w:textAlignment w:val="center"/>
              <w:rPr>
                <w:color w:val="000000"/>
                <w:kern w:val="0"/>
                <w:sz w:val="24"/>
                <w:szCs w:val="24"/>
                <w:lang w:bidi="ar"/>
              </w:rPr>
            </w:pPr>
            <w:r>
              <w:rPr>
                <w:rFonts w:hint="eastAsia"/>
                <w:color w:val="000000"/>
                <w:kern w:val="0"/>
                <w:sz w:val="24"/>
                <w:szCs w:val="24"/>
                <w:lang w:bidi="ar"/>
              </w:rPr>
              <w:t xml:space="preserve">117017 </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4FFA0A">
            <w:pPr>
              <w:widowControl/>
              <w:jc w:val="right"/>
              <w:textAlignment w:val="center"/>
              <w:rPr>
                <w:color w:val="000000"/>
                <w:kern w:val="0"/>
                <w:sz w:val="24"/>
                <w:szCs w:val="24"/>
                <w:lang w:bidi="ar"/>
              </w:rPr>
            </w:pPr>
            <w:r>
              <w:rPr>
                <w:rFonts w:hint="eastAsia"/>
                <w:color w:val="000000"/>
                <w:kern w:val="0"/>
                <w:sz w:val="24"/>
                <w:szCs w:val="24"/>
                <w:lang w:bidi="ar"/>
              </w:rPr>
              <w:t xml:space="preserve">75.5 </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DF7E21">
            <w:pPr>
              <w:widowControl/>
              <w:jc w:val="right"/>
              <w:textAlignment w:val="center"/>
              <w:rPr>
                <w:color w:val="000000"/>
                <w:kern w:val="0"/>
                <w:sz w:val="24"/>
                <w:szCs w:val="24"/>
                <w:lang w:bidi="ar"/>
              </w:rPr>
            </w:pPr>
            <w:r>
              <w:rPr>
                <w:rFonts w:hint="eastAsia"/>
                <w:color w:val="000000"/>
                <w:kern w:val="0"/>
                <w:sz w:val="24"/>
                <w:szCs w:val="24"/>
                <w:lang w:bidi="ar"/>
              </w:rPr>
              <w:t xml:space="preserve">-23.0 </w:t>
            </w:r>
          </w:p>
        </w:tc>
      </w:tr>
      <w:tr w14:paraId="78969AAF">
        <w:tblPrEx>
          <w:tblCellMar>
            <w:top w:w="0" w:type="dxa"/>
            <w:left w:w="0" w:type="dxa"/>
            <w:bottom w:w="0" w:type="dxa"/>
            <w:right w:w="0" w:type="dxa"/>
          </w:tblCellMar>
        </w:tblPrEx>
        <w:trPr>
          <w:trHeight w:val="462" w:hRule="atLeast"/>
        </w:trPr>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9BAAF4">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 xml:space="preserve">    土地增值税</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ED3521">
            <w:pPr>
              <w:widowControl/>
              <w:jc w:val="right"/>
              <w:textAlignment w:val="center"/>
              <w:rPr>
                <w:color w:val="000000"/>
                <w:kern w:val="0"/>
                <w:sz w:val="24"/>
                <w:szCs w:val="24"/>
                <w:lang w:bidi="ar"/>
              </w:rPr>
            </w:pPr>
            <w:r>
              <w:rPr>
                <w:rFonts w:hint="eastAsia"/>
                <w:color w:val="000000"/>
                <w:kern w:val="0"/>
                <w:sz w:val="24"/>
                <w:szCs w:val="24"/>
                <w:lang w:bidi="ar"/>
              </w:rPr>
              <w:t xml:space="preserve">249800 </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734E6C">
            <w:pPr>
              <w:widowControl/>
              <w:jc w:val="right"/>
              <w:textAlignment w:val="center"/>
              <w:rPr>
                <w:color w:val="000000"/>
                <w:kern w:val="0"/>
                <w:sz w:val="24"/>
                <w:szCs w:val="24"/>
                <w:lang w:bidi="ar"/>
              </w:rPr>
            </w:pPr>
            <w:r>
              <w:rPr>
                <w:rFonts w:hint="eastAsia"/>
                <w:color w:val="000000"/>
                <w:kern w:val="0"/>
                <w:sz w:val="24"/>
                <w:szCs w:val="24"/>
                <w:lang w:bidi="ar"/>
              </w:rPr>
              <w:t xml:space="preserve">249800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1FF444">
            <w:pPr>
              <w:widowControl/>
              <w:jc w:val="right"/>
              <w:textAlignment w:val="center"/>
              <w:rPr>
                <w:color w:val="000000"/>
                <w:kern w:val="0"/>
                <w:sz w:val="24"/>
                <w:szCs w:val="24"/>
                <w:lang w:bidi="ar"/>
              </w:rPr>
            </w:pPr>
            <w:r>
              <w:rPr>
                <w:rFonts w:hint="eastAsia"/>
                <w:color w:val="000000"/>
                <w:kern w:val="0"/>
                <w:sz w:val="24"/>
                <w:szCs w:val="24"/>
                <w:lang w:bidi="ar"/>
              </w:rPr>
              <w:t xml:space="preserve">249800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F42632">
            <w:pPr>
              <w:widowControl/>
              <w:jc w:val="right"/>
              <w:textAlignment w:val="center"/>
              <w:rPr>
                <w:color w:val="000000"/>
                <w:kern w:val="0"/>
                <w:sz w:val="24"/>
                <w:szCs w:val="24"/>
                <w:lang w:bidi="ar"/>
              </w:rPr>
            </w:pPr>
            <w:r>
              <w:rPr>
                <w:rFonts w:hint="eastAsia"/>
                <w:color w:val="000000"/>
                <w:kern w:val="0"/>
                <w:sz w:val="24"/>
                <w:szCs w:val="24"/>
                <w:lang w:bidi="ar"/>
              </w:rPr>
              <w:t xml:space="preserve">166897 </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1AE352">
            <w:pPr>
              <w:widowControl/>
              <w:jc w:val="right"/>
              <w:textAlignment w:val="center"/>
              <w:rPr>
                <w:color w:val="000000"/>
                <w:kern w:val="0"/>
                <w:sz w:val="24"/>
                <w:szCs w:val="24"/>
                <w:lang w:bidi="ar"/>
              </w:rPr>
            </w:pPr>
            <w:r>
              <w:rPr>
                <w:rFonts w:hint="eastAsia"/>
                <w:color w:val="000000"/>
                <w:kern w:val="0"/>
                <w:sz w:val="24"/>
                <w:szCs w:val="24"/>
                <w:lang w:bidi="ar"/>
              </w:rPr>
              <w:t xml:space="preserve">166897 </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BE8C1C">
            <w:pPr>
              <w:widowControl/>
              <w:jc w:val="right"/>
              <w:textAlignment w:val="center"/>
              <w:rPr>
                <w:color w:val="000000"/>
                <w:kern w:val="0"/>
                <w:sz w:val="24"/>
                <w:szCs w:val="24"/>
                <w:lang w:bidi="ar"/>
              </w:rPr>
            </w:pPr>
            <w:r>
              <w:rPr>
                <w:rFonts w:hint="eastAsia"/>
                <w:color w:val="000000"/>
                <w:kern w:val="0"/>
                <w:sz w:val="24"/>
                <w:szCs w:val="24"/>
                <w:lang w:bidi="ar"/>
              </w:rPr>
              <w:t xml:space="preserve">66.8 </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048924">
            <w:pPr>
              <w:widowControl/>
              <w:jc w:val="right"/>
              <w:textAlignment w:val="center"/>
              <w:rPr>
                <w:color w:val="000000"/>
                <w:kern w:val="0"/>
                <w:sz w:val="24"/>
                <w:szCs w:val="24"/>
                <w:lang w:bidi="ar"/>
              </w:rPr>
            </w:pPr>
            <w:r>
              <w:rPr>
                <w:rFonts w:hint="eastAsia"/>
                <w:color w:val="000000"/>
                <w:kern w:val="0"/>
                <w:sz w:val="24"/>
                <w:szCs w:val="24"/>
                <w:lang w:bidi="ar"/>
              </w:rPr>
              <w:t xml:space="preserve">-34.3 </w:t>
            </w:r>
          </w:p>
        </w:tc>
      </w:tr>
      <w:tr w14:paraId="1CBB9BE2">
        <w:tblPrEx>
          <w:tblCellMar>
            <w:top w:w="0" w:type="dxa"/>
            <w:left w:w="0" w:type="dxa"/>
            <w:bottom w:w="0" w:type="dxa"/>
            <w:right w:w="0" w:type="dxa"/>
          </w:tblCellMar>
        </w:tblPrEx>
        <w:trPr>
          <w:trHeight w:val="462" w:hRule="atLeast"/>
        </w:trPr>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399D4D">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 xml:space="preserve">    耕地占用税</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21537D">
            <w:pPr>
              <w:widowControl/>
              <w:jc w:val="right"/>
              <w:textAlignment w:val="center"/>
              <w:rPr>
                <w:color w:val="000000"/>
                <w:kern w:val="0"/>
                <w:sz w:val="24"/>
                <w:szCs w:val="24"/>
                <w:lang w:bidi="ar"/>
              </w:rPr>
            </w:pPr>
            <w:r>
              <w:rPr>
                <w:rFonts w:hint="eastAsia"/>
                <w:color w:val="000000"/>
                <w:kern w:val="0"/>
                <w:sz w:val="24"/>
                <w:szCs w:val="24"/>
                <w:lang w:bidi="ar"/>
              </w:rPr>
              <w:t xml:space="preserve">6700 </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026CBE">
            <w:pPr>
              <w:widowControl/>
              <w:jc w:val="right"/>
              <w:textAlignment w:val="center"/>
              <w:rPr>
                <w:color w:val="000000"/>
                <w:kern w:val="0"/>
                <w:sz w:val="24"/>
                <w:szCs w:val="24"/>
                <w:lang w:bidi="ar"/>
              </w:rPr>
            </w:pPr>
            <w:r>
              <w:rPr>
                <w:rFonts w:hint="eastAsia"/>
                <w:color w:val="000000"/>
                <w:kern w:val="0"/>
                <w:sz w:val="24"/>
                <w:szCs w:val="24"/>
                <w:lang w:bidi="ar"/>
              </w:rPr>
              <w:t xml:space="preserve">6700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B48110">
            <w:pPr>
              <w:widowControl/>
              <w:jc w:val="right"/>
              <w:textAlignment w:val="center"/>
              <w:rPr>
                <w:color w:val="000000"/>
                <w:kern w:val="0"/>
                <w:sz w:val="24"/>
                <w:szCs w:val="24"/>
                <w:lang w:bidi="ar"/>
              </w:rPr>
            </w:pPr>
            <w:r>
              <w:rPr>
                <w:rFonts w:hint="eastAsia"/>
                <w:color w:val="000000"/>
                <w:kern w:val="0"/>
                <w:sz w:val="24"/>
                <w:szCs w:val="24"/>
                <w:lang w:bidi="ar"/>
              </w:rPr>
              <w:t xml:space="preserve">6700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C571F4">
            <w:pPr>
              <w:widowControl/>
              <w:jc w:val="right"/>
              <w:textAlignment w:val="center"/>
              <w:rPr>
                <w:color w:val="000000"/>
                <w:kern w:val="0"/>
                <w:sz w:val="24"/>
                <w:szCs w:val="24"/>
                <w:lang w:bidi="ar"/>
              </w:rPr>
            </w:pPr>
            <w:r>
              <w:rPr>
                <w:rFonts w:hint="eastAsia"/>
                <w:color w:val="000000"/>
                <w:kern w:val="0"/>
                <w:sz w:val="24"/>
                <w:szCs w:val="24"/>
                <w:lang w:bidi="ar"/>
              </w:rPr>
              <w:t xml:space="preserve">2621 </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5163E5">
            <w:pPr>
              <w:widowControl/>
              <w:jc w:val="right"/>
              <w:textAlignment w:val="center"/>
              <w:rPr>
                <w:color w:val="000000"/>
                <w:kern w:val="0"/>
                <w:sz w:val="24"/>
                <w:szCs w:val="24"/>
                <w:lang w:bidi="ar"/>
              </w:rPr>
            </w:pPr>
            <w:r>
              <w:rPr>
                <w:rFonts w:hint="eastAsia"/>
                <w:color w:val="000000"/>
                <w:kern w:val="0"/>
                <w:sz w:val="24"/>
                <w:szCs w:val="24"/>
                <w:lang w:bidi="ar"/>
              </w:rPr>
              <w:t xml:space="preserve">2621 </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24427F">
            <w:pPr>
              <w:widowControl/>
              <w:jc w:val="right"/>
              <w:textAlignment w:val="center"/>
              <w:rPr>
                <w:color w:val="000000"/>
                <w:kern w:val="0"/>
                <w:sz w:val="24"/>
                <w:szCs w:val="24"/>
                <w:lang w:bidi="ar"/>
              </w:rPr>
            </w:pPr>
            <w:r>
              <w:rPr>
                <w:rFonts w:hint="eastAsia"/>
                <w:color w:val="000000"/>
                <w:kern w:val="0"/>
                <w:sz w:val="24"/>
                <w:szCs w:val="24"/>
                <w:lang w:bidi="ar"/>
              </w:rPr>
              <w:t xml:space="preserve">39.1 </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0F7989">
            <w:pPr>
              <w:widowControl/>
              <w:jc w:val="right"/>
              <w:textAlignment w:val="center"/>
              <w:rPr>
                <w:color w:val="000000"/>
                <w:kern w:val="0"/>
                <w:sz w:val="24"/>
                <w:szCs w:val="24"/>
                <w:lang w:bidi="ar"/>
              </w:rPr>
            </w:pPr>
            <w:r>
              <w:rPr>
                <w:rFonts w:hint="eastAsia"/>
                <w:color w:val="000000"/>
                <w:kern w:val="0"/>
                <w:sz w:val="24"/>
                <w:szCs w:val="24"/>
                <w:lang w:bidi="ar"/>
              </w:rPr>
              <w:t xml:space="preserve">-90.5 </w:t>
            </w:r>
          </w:p>
        </w:tc>
      </w:tr>
      <w:tr w14:paraId="5B6F1703">
        <w:tblPrEx>
          <w:tblCellMar>
            <w:top w:w="0" w:type="dxa"/>
            <w:left w:w="0" w:type="dxa"/>
            <w:bottom w:w="0" w:type="dxa"/>
            <w:right w:w="0" w:type="dxa"/>
          </w:tblCellMar>
        </w:tblPrEx>
        <w:trPr>
          <w:trHeight w:val="462" w:hRule="atLeast"/>
        </w:trPr>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053969">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 xml:space="preserve">    契税</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C57B3E">
            <w:pPr>
              <w:widowControl/>
              <w:jc w:val="right"/>
              <w:textAlignment w:val="center"/>
              <w:rPr>
                <w:color w:val="000000"/>
                <w:kern w:val="0"/>
                <w:sz w:val="24"/>
                <w:szCs w:val="24"/>
                <w:lang w:bidi="ar"/>
              </w:rPr>
            </w:pPr>
            <w:r>
              <w:rPr>
                <w:rFonts w:hint="eastAsia"/>
                <w:color w:val="000000"/>
                <w:kern w:val="0"/>
                <w:sz w:val="24"/>
                <w:szCs w:val="24"/>
                <w:lang w:bidi="ar"/>
              </w:rPr>
              <w:t xml:space="preserve">250000 </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AA2E70">
            <w:pPr>
              <w:widowControl/>
              <w:jc w:val="right"/>
              <w:textAlignment w:val="center"/>
              <w:rPr>
                <w:color w:val="000000"/>
                <w:kern w:val="0"/>
                <w:sz w:val="24"/>
                <w:szCs w:val="24"/>
                <w:lang w:bidi="ar"/>
              </w:rPr>
            </w:pPr>
            <w:r>
              <w:rPr>
                <w:rFonts w:hint="eastAsia"/>
                <w:color w:val="000000"/>
                <w:kern w:val="0"/>
                <w:sz w:val="24"/>
                <w:szCs w:val="24"/>
                <w:lang w:bidi="ar"/>
              </w:rPr>
              <w:t xml:space="preserve">250000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EFDEF2">
            <w:pPr>
              <w:widowControl/>
              <w:jc w:val="right"/>
              <w:textAlignment w:val="center"/>
              <w:rPr>
                <w:color w:val="000000"/>
                <w:kern w:val="0"/>
                <w:sz w:val="24"/>
                <w:szCs w:val="24"/>
                <w:lang w:bidi="ar"/>
              </w:rPr>
            </w:pPr>
            <w:r>
              <w:rPr>
                <w:rFonts w:hint="eastAsia"/>
                <w:color w:val="000000"/>
                <w:kern w:val="0"/>
                <w:sz w:val="24"/>
                <w:szCs w:val="24"/>
                <w:lang w:bidi="ar"/>
              </w:rPr>
              <w:t xml:space="preserve">250000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9A43AA">
            <w:pPr>
              <w:widowControl/>
              <w:jc w:val="right"/>
              <w:textAlignment w:val="center"/>
              <w:rPr>
                <w:color w:val="000000"/>
                <w:kern w:val="0"/>
                <w:sz w:val="24"/>
                <w:szCs w:val="24"/>
                <w:lang w:bidi="ar"/>
              </w:rPr>
            </w:pPr>
            <w:r>
              <w:rPr>
                <w:rFonts w:hint="eastAsia"/>
                <w:color w:val="000000"/>
                <w:kern w:val="0"/>
                <w:sz w:val="24"/>
                <w:szCs w:val="24"/>
                <w:lang w:bidi="ar"/>
              </w:rPr>
              <w:t xml:space="preserve">222780 </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DE1914">
            <w:pPr>
              <w:widowControl/>
              <w:jc w:val="right"/>
              <w:textAlignment w:val="center"/>
              <w:rPr>
                <w:color w:val="000000"/>
                <w:kern w:val="0"/>
                <w:sz w:val="24"/>
                <w:szCs w:val="24"/>
                <w:lang w:bidi="ar"/>
              </w:rPr>
            </w:pPr>
            <w:r>
              <w:rPr>
                <w:rFonts w:hint="eastAsia"/>
                <w:color w:val="000000"/>
                <w:kern w:val="0"/>
                <w:sz w:val="24"/>
                <w:szCs w:val="24"/>
                <w:lang w:bidi="ar"/>
              </w:rPr>
              <w:t xml:space="preserve">222780 </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61D1ED">
            <w:pPr>
              <w:widowControl/>
              <w:jc w:val="right"/>
              <w:textAlignment w:val="center"/>
              <w:rPr>
                <w:color w:val="000000"/>
                <w:kern w:val="0"/>
                <w:sz w:val="24"/>
                <w:szCs w:val="24"/>
                <w:lang w:bidi="ar"/>
              </w:rPr>
            </w:pPr>
            <w:r>
              <w:rPr>
                <w:rFonts w:hint="eastAsia"/>
                <w:color w:val="000000"/>
                <w:kern w:val="0"/>
                <w:sz w:val="24"/>
                <w:szCs w:val="24"/>
                <w:lang w:bidi="ar"/>
              </w:rPr>
              <w:t xml:space="preserve">89.1 </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3E2017">
            <w:pPr>
              <w:widowControl/>
              <w:jc w:val="right"/>
              <w:textAlignment w:val="center"/>
              <w:rPr>
                <w:color w:val="000000"/>
                <w:kern w:val="0"/>
                <w:sz w:val="24"/>
                <w:szCs w:val="24"/>
                <w:lang w:bidi="ar"/>
              </w:rPr>
            </w:pPr>
            <w:r>
              <w:rPr>
                <w:rFonts w:hint="eastAsia"/>
                <w:color w:val="000000"/>
                <w:kern w:val="0"/>
                <w:sz w:val="24"/>
                <w:szCs w:val="24"/>
                <w:lang w:bidi="ar"/>
              </w:rPr>
              <w:t xml:space="preserve">-10.4 </w:t>
            </w:r>
          </w:p>
        </w:tc>
      </w:tr>
      <w:tr w14:paraId="7DF3335D">
        <w:tblPrEx>
          <w:tblCellMar>
            <w:top w:w="0" w:type="dxa"/>
            <w:left w:w="0" w:type="dxa"/>
            <w:bottom w:w="0" w:type="dxa"/>
            <w:right w:w="0" w:type="dxa"/>
          </w:tblCellMar>
        </w:tblPrEx>
        <w:trPr>
          <w:trHeight w:val="462" w:hRule="atLeast"/>
        </w:trPr>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165667">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 xml:space="preserve">    环境保护税</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7A1C30">
            <w:pPr>
              <w:widowControl/>
              <w:jc w:val="right"/>
              <w:textAlignment w:val="center"/>
              <w:rPr>
                <w:color w:val="000000"/>
                <w:kern w:val="0"/>
                <w:sz w:val="24"/>
                <w:szCs w:val="24"/>
                <w:lang w:bidi="ar"/>
              </w:rPr>
            </w:pPr>
            <w:r>
              <w:rPr>
                <w:rFonts w:hint="eastAsia"/>
                <w:color w:val="000000"/>
                <w:kern w:val="0"/>
                <w:sz w:val="24"/>
                <w:szCs w:val="24"/>
                <w:lang w:bidi="ar"/>
              </w:rPr>
              <w:t xml:space="preserve">300 </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D7839F">
            <w:pPr>
              <w:widowControl/>
              <w:jc w:val="right"/>
              <w:textAlignment w:val="center"/>
              <w:rPr>
                <w:color w:val="000000"/>
                <w:kern w:val="0"/>
                <w:sz w:val="24"/>
                <w:szCs w:val="24"/>
                <w:lang w:bidi="ar"/>
              </w:rPr>
            </w:pPr>
            <w:r>
              <w:rPr>
                <w:rFonts w:hint="eastAsia"/>
                <w:color w:val="000000"/>
                <w:kern w:val="0"/>
                <w:sz w:val="24"/>
                <w:szCs w:val="24"/>
                <w:lang w:bidi="ar"/>
              </w:rPr>
              <w:t xml:space="preserve">300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913B1B">
            <w:pPr>
              <w:widowControl/>
              <w:jc w:val="right"/>
              <w:textAlignment w:val="center"/>
              <w:rPr>
                <w:color w:val="000000"/>
                <w:kern w:val="0"/>
                <w:sz w:val="24"/>
                <w:szCs w:val="24"/>
                <w:lang w:bidi="ar"/>
              </w:rPr>
            </w:pPr>
            <w:r>
              <w:rPr>
                <w:rFonts w:hint="eastAsia"/>
                <w:color w:val="000000"/>
                <w:kern w:val="0"/>
                <w:sz w:val="24"/>
                <w:szCs w:val="24"/>
                <w:lang w:bidi="ar"/>
              </w:rPr>
              <w:t xml:space="preserve">300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682049">
            <w:pPr>
              <w:widowControl/>
              <w:jc w:val="right"/>
              <w:textAlignment w:val="center"/>
              <w:rPr>
                <w:color w:val="000000"/>
                <w:kern w:val="0"/>
                <w:sz w:val="24"/>
                <w:szCs w:val="24"/>
                <w:lang w:bidi="ar"/>
              </w:rPr>
            </w:pPr>
            <w:r>
              <w:rPr>
                <w:rFonts w:hint="eastAsia"/>
                <w:color w:val="000000"/>
                <w:kern w:val="0"/>
                <w:sz w:val="24"/>
                <w:szCs w:val="24"/>
                <w:lang w:bidi="ar"/>
              </w:rPr>
              <w:t xml:space="preserve">277 </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FFD0BE">
            <w:pPr>
              <w:widowControl/>
              <w:jc w:val="right"/>
              <w:textAlignment w:val="center"/>
              <w:rPr>
                <w:color w:val="000000"/>
                <w:kern w:val="0"/>
                <w:sz w:val="24"/>
                <w:szCs w:val="24"/>
                <w:lang w:bidi="ar"/>
              </w:rPr>
            </w:pPr>
            <w:r>
              <w:rPr>
                <w:rFonts w:hint="eastAsia"/>
                <w:color w:val="000000"/>
                <w:kern w:val="0"/>
                <w:sz w:val="24"/>
                <w:szCs w:val="24"/>
                <w:lang w:bidi="ar"/>
              </w:rPr>
              <w:t xml:space="preserve">277 </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976DC5">
            <w:pPr>
              <w:widowControl/>
              <w:jc w:val="right"/>
              <w:textAlignment w:val="center"/>
              <w:rPr>
                <w:color w:val="000000"/>
                <w:kern w:val="0"/>
                <w:sz w:val="24"/>
                <w:szCs w:val="24"/>
                <w:lang w:bidi="ar"/>
              </w:rPr>
            </w:pPr>
            <w:r>
              <w:rPr>
                <w:rFonts w:hint="eastAsia"/>
                <w:color w:val="000000"/>
                <w:kern w:val="0"/>
                <w:sz w:val="24"/>
                <w:szCs w:val="24"/>
                <w:lang w:bidi="ar"/>
              </w:rPr>
              <w:t xml:space="preserve">92.3 </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892CF7">
            <w:pPr>
              <w:widowControl/>
              <w:jc w:val="right"/>
              <w:textAlignment w:val="center"/>
              <w:rPr>
                <w:color w:val="000000"/>
                <w:kern w:val="0"/>
                <w:sz w:val="24"/>
                <w:szCs w:val="24"/>
                <w:lang w:bidi="ar"/>
              </w:rPr>
            </w:pPr>
            <w:r>
              <w:rPr>
                <w:rFonts w:hint="eastAsia"/>
                <w:color w:val="000000"/>
                <w:kern w:val="0"/>
                <w:sz w:val="24"/>
                <w:szCs w:val="24"/>
                <w:lang w:bidi="ar"/>
              </w:rPr>
              <w:t xml:space="preserve">8.2 </w:t>
            </w:r>
          </w:p>
        </w:tc>
      </w:tr>
      <w:tr w14:paraId="69D243EA">
        <w:tblPrEx>
          <w:tblCellMar>
            <w:top w:w="0" w:type="dxa"/>
            <w:left w:w="0" w:type="dxa"/>
            <w:bottom w:w="0" w:type="dxa"/>
            <w:right w:w="0" w:type="dxa"/>
          </w:tblCellMar>
        </w:tblPrEx>
        <w:trPr>
          <w:trHeight w:val="462" w:hRule="atLeast"/>
        </w:trPr>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E9239F">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 xml:space="preserve">    其他税收</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331268">
            <w:pPr>
              <w:widowControl/>
              <w:jc w:val="right"/>
              <w:textAlignment w:val="center"/>
              <w:rPr>
                <w:color w:val="000000"/>
                <w:kern w:val="0"/>
                <w:sz w:val="24"/>
                <w:szCs w:val="24"/>
                <w:lang w:bidi="ar"/>
              </w:rPr>
            </w:pPr>
            <w:r>
              <w:rPr>
                <w:rFonts w:hint="eastAsia"/>
                <w:color w:val="000000"/>
                <w:kern w:val="0"/>
                <w:sz w:val="24"/>
                <w:szCs w:val="24"/>
                <w:lang w:bidi="ar"/>
              </w:rPr>
              <w:t xml:space="preserve">100 </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14A33D">
            <w:pPr>
              <w:widowControl/>
              <w:jc w:val="right"/>
              <w:textAlignment w:val="center"/>
              <w:rPr>
                <w:color w:val="000000"/>
                <w:kern w:val="0"/>
                <w:sz w:val="24"/>
                <w:szCs w:val="24"/>
                <w:lang w:bidi="ar"/>
              </w:rPr>
            </w:pPr>
            <w:r>
              <w:rPr>
                <w:rFonts w:hint="eastAsia"/>
                <w:color w:val="000000"/>
                <w:kern w:val="0"/>
                <w:sz w:val="24"/>
                <w:szCs w:val="24"/>
                <w:lang w:bidi="ar"/>
              </w:rPr>
              <w:t xml:space="preserve">100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F73B1B">
            <w:pPr>
              <w:widowControl/>
              <w:jc w:val="right"/>
              <w:textAlignment w:val="center"/>
              <w:rPr>
                <w:color w:val="000000"/>
                <w:kern w:val="0"/>
                <w:sz w:val="24"/>
                <w:szCs w:val="24"/>
                <w:lang w:bidi="ar"/>
              </w:rPr>
            </w:pPr>
            <w:r>
              <w:rPr>
                <w:rFonts w:hint="eastAsia"/>
                <w:color w:val="000000"/>
                <w:kern w:val="0"/>
                <w:sz w:val="24"/>
                <w:szCs w:val="24"/>
                <w:lang w:bidi="ar"/>
              </w:rPr>
              <w:t xml:space="preserve">100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9E3825">
            <w:pPr>
              <w:widowControl/>
              <w:jc w:val="right"/>
              <w:textAlignment w:val="center"/>
              <w:rPr>
                <w:color w:val="000000"/>
                <w:kern w:val="0"/>
                <w:sz w:val="24"/>
                <w:szCs w:val="24"/>
                <w:lang w:bidi="ar"/>
              </w:rPr>
            </w:pPr>
            <w:r>
              <w:rPr>
                <w:rFonts w:hint="eastAsia"/>
                <w:color w:val="000000"/>
                <w:kern w:val="0"/>
                <w:sz w:val="24"/>
                <w:szCs w:val="24"/>
                <w:lang w:bidi="ar"/>
              </w:rPr>
              <w:t xml:space="preserve">124 </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7076AE">
            <w:pPr>
              <w:widowControl/>
              <w:jc w:val="right"/>
              <w:textAlignment w:val="center"/>
              <w:rPr>
                <w:color w:val="000000"/>
                <w:kern w:val="0"/>
                <w:sz w:val="24"/>
                <w:szCs w:val="24"/>
                <w:lang w:bidi="ar"/>
              </w:rPr>
            </w:pPr>
            <w:r>
              <w:rPr>
                <w:rFonts w:hint="eastAsia"/>
                <w:color w:val="000000"/>
                <w:kern w:val="0"/>
                <w:sz w:val="24"/>
                <w:szCs w:val="24"/>
                <w:lang w:bidi="ar"/>
              </w:rPr>
              <w:t xml:space="preserve">124 </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C16495">
            <w:pPr>
              <w:widowControl/>
              <w:jc w:val="right"/>
              <w:textAlignment w:val="center"/>
              <w:rPr>
                <w:color w:val="000000"/>
                <w:kern w:val="0"/>
                <w:sz w:val="24"/>
                <w:szCs w:val="24"/>
                <w:lang w:bidi="ar"/>
              </w:rPr>
            </w:pPr>
            <w:r>
              <w:rPr>
                <w:rFonts w:hint="eastAsia"/>
                <w:color w:val="000000"/>
                <w:kern w:val="0"/>
                <w:sz w:val="24"/>
                <w:szCs w:val="24"/>
                <w:lang w:bidi="ar"/>
              </w:rPr>
              <w:t xml:space="preserve">124.0 </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01036D">
            <w:pPr>
              <w:widowControl/>
              <w:jc w:val="right"/>
              <w:textAlignment w:val="center"/>
              <w:rPr>
                <w:color w:val="000000"/>
                <w:kern w:val="0"/>
                <w:sz w:val="24"/>
                <w:szCs w:val="24"/>
                <w:lang w:bidi="ar"/>
              </w:rPr>
            </w:pPr>
            <w:r>
              <w:rPr>
                <w:rFonts w:hint="eastAsia"/>
                <w:color w:val="000000"/>
                <w:kern w:val="0"/>
                <w:sz w:val="24"/>
                <w:szCs w:val="24"/>
                <w:lang w:bidi="ar"/>
              </w:rPr>
              <w:t xml:space="preserve">-3.9 </w:t>
            </w:r>
          </w:p>
        </w:tc>
      </w:tr>
      <w:tr w14:paraId="75421365">
        <w:tblPrEx>
          <w:tblCellMar>
            <w:top w:w="0" w:type="dxa"/>
            <w:left w:w="0" w:type="dxa"/>
            <w:bottom w:w="0" w:type="dxa"/>
            <w:right w:w="0" w:type="dxa"/>
          </w:tblCellMar>
        </w:tblPrEx>
        <w:trPr>
          <w:trHeight w:val="462" w:hRule="atLeast"/>
        </w:trPr>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70897E">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二、非税收入</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647E1B">
            <w:pPr>
              <w:widowControl/>
              <w:jc w:val="right"/>
              <w:textAlignment w:val="center"/>
              <w:rPr>
                <w:color w:val="000000"/>
                <w:kern w:val="0"/>
                <w:sz w:val="24"/>
                <w:szCs w:val="24"/>
                <w:lang w:bidi="ar"/>
              </w:rPr>
            </w:pPr>
            <w:r>
              <w:rPr>
                <w:rFonts w:hint="eastAsia"/>
                <w:color w:val="000000"/>
                <w:kern w:val="0"/>
                <w:sz w:val="24"/>
                <w:szCs w:val="24"/>
                <w:lang w:bidi="ar"/>
              </w:rPr>
              <w:t xml:space="preserve">150200 </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12BECD">
            <w:pPr>
              <w:widowControl/>
              <w:jc w:val="right"/>
              <w:textAlignment w:val="center"/>
              <w:rPr>
                <w:color w:val="000000"/>
                <w:kern w:val="0"/>
                <w:sz w:val="24"/>
                <w:szCs w:val="24"/>
                <w:lang w:bidi="ar"/>
              </w:rPr>
            </w:pPr>
            <w:r>
              <w:rPr>
                <w:rFonts w:hint="eastAsia"/>
                <w:color w:val="000000"/>
                <w:kern w:val="0"/>
                <w:sz w:val="24"/>
                <w:szCs w:val="24"/>
                <w:lang w:bidi="ar"/>
              </w:rPr>
              <w:t xml:space="preserve">150200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363E0F">
            <w:pPr>
              <w:widowControl/>
              <w:jc w:val="right"/>
              <w:textAlignment w:val="center"/>
              <w:rPr>
                <w:color w:val="000000"/>
                <w:kern w:val="0"/>
                <w:sz w:val="24"/>
                <w:szCs w:val="24"/>
                <w:lang w:bidi="ar"/>
              </w:rPr>
            </w:pPr>
            <w:r>
              <w:rPr>
                <w:rFonts w:hint="eastAsia"/>
                <w:color w:val="000000"/>
                <w:kern w:val="0"/>
                <w:sz w:val="24"/>
                <w:szCs w:val="24"/>
                <w:lang w:bidi="ar"/>
              </w:rPr>
              <w:t xml:space="preserve">150200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2E10F6">
            <w:pPr>
              <w:widowControl/>
              <w:jc w:val="right"/>
              <w:textAlignment w:val="center"/>
              <w:rPr>
                <w:color w:val="000000"/>
                <w:kern w:val="0"/>
                <w:sz w:val="24"/>
                <w:szCs w:val="24"/>
                <w:lang w:bidi="ar"/>
              </w:rPr>
            </w:pPr>
            <w:r>
              <w:rPr>
                <w:rFonts w:hint="eastAsia"/>
                <w:color w:val="000000"/>
                <w:kern w:val="0"/>
                <w:sz w:val="24"/>
                <w:szCs w:val="24"/>
                <w:lang w:bidi="ar"/>
              </w:rPr>
              <w:t xml:space="preserve">170139 </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AFBF3A">
            <w:pPr>
              <w:widowControl/>
              <w:jc w:val="right"/>
              <w:textAlignment w:val="center"/>
              <w:rPr>
                <w:color w:val="000000"/>
                <w:kern w:val="0"/>
                <w:sz w:val="24"/>
                <w:szCs w:val="24"/>
                <w:lang w:bidi="ar"/>
              </w:rPr>
            </w:pPr>
            <w:r>
              <w:rPr>
                <w:rFonts w:hint="eastAsia"/>
                <w:color w:val="000000"/>
                <w:kern w:val="0"/>
                <w:sz w:val="24"/>
                <w:szCs w:val="24"/>
                <w:lang w:bidi="ar"/>
              </w:rPr>
              <w:t xml:space="preserve">170139 </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AE4C95">
            <w:pPr>
              <w:widowControl/>
              <w:jc w:val="right"/>
              <w:textAlignment w:val="center"/>
              <w:rPr>
                <w:color w:val="000000"/>
                <w:kern w:val="0"/>
                <w:sz w:val="24"/>
                <w:szCs w:val="24"/>
                <w:lang w:bidi="ar"/>
              </w:rPr>
            </w:pPr>
            <w:r>
              <w:rPr>
                <w:rFonts w:hint="eastAsia"/>
                <w:color w:val="000000"/>
                <w:kern w:val="0"/>
                <w:sz w:val="24"/>
                <w:szCs w:val="24"/>
                <w:lang w:bidi="ar"/>
              </w:rPr>
              <w:t xml:space="preserve">113.3 </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7C0C3C">
            <w:pPr>
              <w:widowControl/>
              <w:jc w:val="right"/>
              <w:textAlignment w:val="center"/>
              <w:rPr>
                <w:color w:val="000000"/>
                <w:kern w:val="0"/>
                <w:sz w:val="24"/>
                <w:szCs w:val="24"/>
                <w:lang w:bidi="ar"/>
              </w:rPr>
            </w:pPr>
            <w:r>
              <w:rPr>
                <w:rFonts w:hint="eastAsia"/>
                <w:color w:val="000000"/>
                <w:kern w:val="0"/>
                <w:sz w:val="24"/>
                <w:szCs w:val="24"/>
                <w:lang w:bidi="ar"/>
              </w:rPr>
              <w:t xml:space="preserve">14.6 </w:t>
            </w:r>
          </w:p>
        </w:tc>
      </w:tr>
      <w:tr w14:paraId="401E3336">
        <w:tblPrEx>
          <w:tblCellMar>
            <w:top w:w="0" w:type="dxa"/>
            <w:left w:w="0" w:type="dxa"/>
            <w:bottom w:w="0" w:type="dxa"/>
            <w:right w:w="0" w:type="dxa"/>
          </w:tblCellMar>
        </w:tblPrEx>
        <w:trPr>
          <w:trHeight w:val="462" w:hRule="atLeast"/>
        </w:trPr>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6EE81B">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 xml:space="preserve">    专项收入</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5247AA">
            <w:pPr>
              <w:widowControl/>
              <w:jc w:val="right"/>
              <w:textAlignment w:val="center"/>
              <w:rPr>
                <w:color w:val="000000"/>
                <w:kern w:val="0"/>
                <w:sz w:val="24"/>
                <w:szCs w:val="24"/>
                <w:lang w:bidi="ar"/>
              </w:rPr>
            </w:pPr>
            <w:r>
              <w:rPr>
                <w:rFonts w:hint="eastAsia"/>
                <w:color w:val="000000"/>
                <w:kern w:val="0"/>
                <w:sz w:val="24"/>
                <w:szCs w:val="24"/>
                <w:lang w:bidi="ar"/>
              </w:rPr>
              <w:t xml:space="preserve">75000 </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630EA5">
            <w:pPr>
              <w:widowControl/>
              <w:jc w:val="right"/>
              <w:textAlignment w:val="center"/>
              <w:rPr>
                <w:color w:val="000000"/>
                <w:kern w:val="0"/>
                <w:sz w:val="24"/>
                <w:szCs w:val="24"/>
                <w:lang w:bidi="ar"/>
              </w:rPr>
            </w:pPr>
            <w:r>
              <w:rPr>
                <w:rFonts w:hint="eastAsia"/>
                <w:color w:val="000000"/>
                <w:kern w:val="0"/>
                <w:sz w:val="24"/>
                <w:szCs w:val="24"/>
                <w:lang w:bidi="ar"/>
              </w:rPr>
              <w:t xml:space="preserve">75000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AE8867">
            <w:pPr>
              <w:widowControl/>
              <w:jc w:val="right"/>
              <w:textAlignment w:val="center"/>
              <w:rPr>
                <w:color w:val="000000"/>
                <w:kern w:val="0"/>
                <w:sz w:val="24"/>
                <w:szCs w:val="24"/>
                <w:lang w:bidi="ar"/>
              </w:rPr>
            </w:pPr>
            <w:r>
              <w:rPr>
                <w:rFonts w:hint="eastAsia"/>
                <w:color w:val="000000"/>
                <w:kern w:val="0"/>
                <w:sz w:val="24"/>
                <w:szCs w:val="24"/>
                <w:lang w:bidi="ar"/>
              </w:rPr>
              <w:t xml:space="preserve">75000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DF68EA">
            <w:pPr>
              <w:widowControl/>
              <w:jc w:val="right"/>
              <w:textAlignment w:val="center"/>
              <w:rPr>
                <w:color w:val="000000"/>
                <w:kern w:val="0"/>
                <w:sz w:val="24"/>
                <w:szCs w:val="24"/>
                <w:lang w:bidi="ar"/>
              </w:rPr>
            </w:pPr>
            <w:r>
              <w:rPr>
                <w:rFonts w:hint="eastAsia"/>
                <w:color w:val="000000"/>
                <w:kern w:val="0"/>
                <w:sz w:val="24"/>
                <w:szCs w:val="24"/>
                <w:lang w:bidi="ar"/>
              </w:rPr>
              <w:t xml:space="preserve">106343 </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796992">
            <w:pPr>
              <w:widowControl/>
              <w:jc w:val="right"/>
              <w:textAlignment w:val="center"/>
              <w:rPr>
                <w:color w:val="000000"/>
                <w:kern w:val="0"/>
                <w:sz w:val="24"/>
                <w:szCs w:val="24"/>
                <w:lang w:bidi="ar"/>
              </w:rPr>
            </w:pPr>
            <w:r>
              <w:rPr>
                <w:rFonts w:hint="eastAsia"/>
                <w:color w:val="000000"/>
                <w:kern w:val="0"/>
                <w:sz w:val="24"/>
                <w:szCs w:val="24"/>
                <w:lang w:bidi="ar"/>
              </w:rPr>
              <w:t xml:space="preserve">106343 </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833021">
            <w:pPr>
              <w:widowControl/>
              <w:jc w:val="right"/>
              <w:textAlignment w:val="center"/>
              <w:rPr>
                <w:color w:val="000000"/>
                <w:kern w:val="0"/>
                <w:sz w:val="24"/>
                <w:szCs w:val="24"/>
                <w:lang w:bidi="ar"/>
              </w:rPr>
            </w:pPr>
            <w:r>
              <w:rPr>
                <w:rFonts w:hint="eastAsia"/>
                <w:color w:val="000000"/>
                <w:kern w:val="0"/>
                <w:sz w:val="24"/>
                <w:szCs w:val="24"/>
                <w:lang w:bidi="ar"/>
              </w:rPr>
              <w:t xml:space="preserve">141.8 </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5046A7">
            <w:pPr>
              <w:widowControl/>
              <w:jc w:val="right"/>
              <w:textAlignment w:val="center"/>
              <w:rPr>
                <w:color w:val="000000"/>
                <w:kern w:val="0"/>
                <w:sz w:val="24"/>
                <w:szCs w:val="24"/>
                <w:lang w:bidi="ar"/>
              </w:rPr>
            </w:pPr>
            <w:r>
              <w:rPr>
                <w:rFonts w:hint="eastAsia"/>
                <w:color w:val="000000"/>
                <w:kern w:val="0"/>
                <w:sz w:val="24"/>
                <w:szCs w:val="24"/>
                <w:lang w:bidi="ar"/>
              </w:rPr>
              <w:t xml:space="preserve">72.4 </w:t>
            </w:r>
          </w:p>
        </w:tc>
      </w:tr>
      <w:tr w14:paraId="4F8217BF">
        <w:tblPrEx>
          <w:tblCellMar>
            <w:top w:w="0" w:type="dxa"/>
            <w:left w:w="0" w:type="dxa"/>
            <w:bottom w:w="0" w:type="dxa"/>
            <w:right w:w="0" w:type="dxa"/>
          </w:tblCellMar>
        </w:tblPrEx>
        <w:trPr>
          <w:trHeight w:val="462" w:hRule="atLeast"/>
        </w:trPr>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ADB31D">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 xml:space="preserve">    行政事业性收费收入</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2F443C">
            <w:pPr>
              <w:widowControl/>
              <w:jc w:val="right"/>
              <w:textAlignment w:val="center"/>
              <w:rPr>
                <w:color w:val="000000"/>
                <w:kern w:val="0"/>
                <w:sz w:val="24"/>
                <w:szCs w:val="24"/>
                <w:lang w:bidi="ar"/>
              </w:rPr>
            </w:pPr>
            <w:r>
              <w:rPr>
                <w:rFonts w:hint="eastAsia"/>
                <w:color w:val="000000"/>
                <w:kern w:val="0"/>
                <w:sz w:val="24"/>
                <w:szCs w:val="24"/>
                <w:lang w:bidi="ar"/>
              </w:rPr>
              <w:t xml:space="preserve">10000 </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415DF8">
            <w:pPr>
              <w:widowControl/>
              <w:jc w:val="right"/>
              <w:textAlignment w:val="center"/>
              <w:rPr>
                <w:color w:val="000000"/>
                <w:kern w:val="0"/>
                <w:sz w:val="24"/>
                <w:szCs w:val="24"/>
                <w:lang w:bidi="ar"/>
              </w:rPr>
            </w:pPr>
            <w:r>
              <w:rPr>
                <w:rFonts w:hint="eastAsia"/>
                <w:color w:val="000000"/>
                <w:kern w:val="0"/>
                <w:sz w:val="24"/>
                <w:szCs w:val="24"/>
                <w:lang w:bidi="ar"/>
              </w:rPr>
              <w:t xml:space="preserve">10000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82C4D5">
            <w:pPr>
              <w:widowControl/>
              <w:jc w:val="right"/>
              <w:textAlignment w:val="center"/>
              <w:rPr>
                <w:color w:val="000000"/>
                <w:kern w:val="0"/>
                <w:sz w:val="24"/>
                <w:szCs w:val="24"/>
                <w:lang w:bidi="ar"/>
              </w:rPr>
            </w:pPr>
            <w:r>
              <w:rPr>
                <w:rFonts w:hint="eastAsia"/>
                <w:color w:val="000000"/>
                <w:kern w:val="0"/>
                <w:sz w:val="24"/>
                <w:szCs w:val="24"/>
                <w:lang w:bidi="ar"/>
              </w:rPr>
              <w:t xml:space="preserve">10000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BB39B9">
            <w:pPr>
              <w:widowControl/>
              <w:jc w:val="right"/>
              <w:textAlignment w:val="center"/>
              <w:rPr>
                <w:color w:val="000000"/>
                <w:kern w:val="0"/>
                <w:sz w:val="24"/>
                <w:szCs w:val="24"/>
                <w:lang w:bidi="ar"/>
              </w:rPr>
            </w:pPr>
            <w:r>
              <w:rPr>
                <w:rFonts w:hint="eastAsia"/>
                <w:color w:val="000000"/>
                <w:kern w:val="0"/>
                <w:sz w:val="24"/>
                <w:szCs w:val="24"/>
                <w:lang w:bidi="ar"/>
              </w:rPr>
              <w:t xml:space="preserve">5817 </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1D2892">
            <w:pPr>
              <w:widowControl/>
              <w:jc w:val="right"/>
              <w:textAlignment w:val="center"/>
              <w:rPr>
                <w:color w:val="000000"/>
                <w:kern w:val="0"/>
                <w:sz w:val="24"/>
                <w:szCs w:val="24"/>
                <w:lang w:bidi="ar"/>
              </w:rPr>
            </w:pPr>
            <w:r>
              <w:rPr>
                <w:rFonts w:hint="eastAsia"/>
                <w:color w:val="000000"/>
                <w:kern w:val="0"/>
                <w:sz w:val="24"/>
                <w:szCs w:val="24"/>
                <w:lang w:bidi="ar"/>
              </w:rPr>
              <w:t xml:space="preserve">5817 </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2E477C">
            <w:pPr>
              <w:widowControl/>
              <w:jc w:val="right"/>
              <w:textAlignment w:val="center"/>
              <w:rPr>
                <w:color w:val="000000"/>
                <w:kern w:val="0"/>
                <w:sz w:val="24"/>
                <w:szCs w:val="24"/>
                <w:lang w:bidi="ar"/>
              </w:rPr>
            </w:pPr>
            <w:r>
              <w:rPr>
                <w:rFonts w:hint="eastAsia"/>
                <w:color w:val="000000"/>
                <w:kern w:val="0"/>
                <w:sz w:val="24"/>
                <w:szCs w:val="24"/>
                <w:lang w:bidi="ar"/>
              </w:rPr>
              <w:t xml:space="preserve">58.2 </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D778BA">
            <w:pPr>
              <w:widowControl/>
              <w:jc w:val="right"/>
              <w:textAlignment w:val="center"/>
              <w:rPr>
                <w:color w:val="000000"/>
                <w:kern w:val="0"/>
                <w:sz w:val="24"/>
                <w:szCs w:val="24"/>
                <w:lang w:bidi="ar"/>
              </w:rPr>
            </w:pPr>
            <w:r>
              <w:rPr>
                <w:rFonts w:hint="eastAsia"/>
                <w:color w:val="000000"/>
                <w:kern w:val="0"/>
                <w:sz w:val="24"/>
                <w:szCs w:val="24"/>
                <w:lang w:bidi="ar"/>
              </w:rPr>
              <w:t xml:space="preserve">-38.4 </w:t>
            </w:r>
          </w:p>
        </w:tc>
      </w:tr>
      <w:tr w14:paraId="791D4A72">
        <w:tblPrEx>
          <w:tblCellMar>
            <w:top w:w="0" w:type="dxa"/>
            <w:left w:w="0" w:type="dxa"/>
            <w:bottom w:w="0" w:type="dxa"/>
            <w:right w:w="0" w:type="dxa"/>
          </w:tblCellMar>
        </w:tblPrEx>
        <w:trPr>
          <w:trHeight w:val="462" w:hRule="atLeast"/>
        </w:trPr>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5292FD">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 xml:space="preserve">    罚没收入</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582962">
            <w:pPr>
              <w:widowControl/>
              <w:jc w:val="right"/>
              <w:textAlignment w:val="center"/>
              <w:rPr>
                <w:color w:val="000000"/>
                <w:kern w:val="0"/>
                <w:sz w:val="24"/>
                <w:szCs w:val="24"/>
                <w:lang w:bidi="ar"/>
              </w:rPr>
            </w:pPr>
            <w:r>
              <w:rPr>
                <w:rFonts w:hint="eastAsia"/>
                <w:color w:val="000000"/>
                <w:kern w:val="0"/>
                <w:sz w:val="24"/>
                <w:szCs w:val="24"/>
                <w:lang w:bidi="ar"/>
              </w:rPr>
              <w:t xml:space="preserve">23000 </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3D474D">
            <w:pPr>
              <w:widowControl/>
              <w:jc w:val="right"/>
              <w:textAlignment w:val="center"/>
              <w:rPr>
                <w:color w:val="000000"/>
                <w:kern w:val="0"/>
                <w:sz w:val="24"/>
                <w:szCs w:val="24"/>
                <w:lang w:bidi="ar"/>
              </w:rPr>
            </w:pPr>
            <w:r>
              <w:rPr>
                <w:rFonts w:hint="eastAsia"/>
                <w:color w:val="000000"/>
                <w:kern w:val="0"/>
                <w:sz w:val="24"/>
                <w:szCs w:val="24"/>
                <w:lang w:bidi="ar"/>
              </w:rPr>
              <w:t xml:space="preserve">23000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A23E28">
            <w:pPr>
              <w:widowControl/>
              <w:jc w:val="right"/>
              <w:textAlignment w:val="center"/>
              <w:rPr>
                <w:color w:val="000000"/>
                <w:kern w:val="0"/>
                <w:sz w:val="24"/>
                <w:szCs w:val="24"/>
                <w:lang w:bidi="ar"/>
              </w:rPr>
            </w:pPr>
            <w:r>
              <w:rPr>
                <w:rFonts w:hint="eastAsia"/>
                <w:color w:val="000000"/>
                <w:kern w:val="0"/>
                <w:sz w:val="24"/>
                <w:szCs w:val="24"/>
                <w:lang w:bidi="ar"/>
              </w:rPr>
              <w:t xml:space="preserve">23000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282524">
            <w:pPr>
              <w:widowControl/>
              <w:jc w:val="right"/>
              <w:textAlignment w:val="center"/>
              <w:rPr>
                <w:color w:val="000000"/>
                <w:kern w:val="0"/>
                <w:sz w:val="24"/>
                <w:szCs w:val="24"/>
                <w:lang w:bidi="ar"/>
              </w:rPr>
            </w:pPr>
            <w:r>
              <w:rPr>
                <w:rFonts w:hint="eastAsia"/>
                <w:color w:val="000000"/>
                <w:kern w:val="0"/>
                <w:sz w:val="24"/>
                <w:szCs w:val="24"/>
                <w:lang w:bidi="ar"/>
              </w:rPr>
              <w:t xml:space="preserve">22122 </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1EAF57">
            <w:pPr>
              <w:widowControl/>
              <w:jc w:val="right"/>
              <w:textAlignment w:val="center"/>
              <w:rPr>
                <w:color w:val="000000"/>
                <w:kern w:val="0"/>
                <w:sz w:val="24"/>
                <w:szCs w:val="24"/>
                <w:lang w:bidi="ar"/>
              </w:rPr>
            </w:pPr>
            <w:r>
              <w:rPr>
                <w:rFonts w:hint="eastAsia"/>
                <w:color w:val="000000"/>
                <w:kern w:val="0"/>
                <w:sz w:val="24"/>
                <w:szCs w:val="24"/>
                <w:lang w:bidi="ar"/>
              </w:rPr>
              <w:t xml:space="preserve">22122 </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ACEC29">
            <w:pPr>
              <w:widowControl/>
              <w:jc w:val="right"/>
              <w:textAlignment w:val="center"/>
              <w:rPr>
                <w:color w:val="000000"/>
                <w:kern w:val="0"/>
                <w:sz w:val="24"/>
                <w:szCs w:val="24"/>
                <w:lang w:bidi="ar"/>
              </w:rPr>
            </w:pPr>
            <w:r>
              <w:rPr>
                <w:rFonts w:hint="eastAsia"/>
                <w:color w:val="000000"/>
                <w:kern w:val="0"/>
                <w:sz w:val="24"/>
                <w:szCs w:val="24"/>
                <w:lang w:bidi="ar"/>
              </w:rPr>
              <w:t xml:space="preserve">96.2 </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877FFE">
            <w:pPr>
              <w:widowControl/>
              <w:jc w:val="right"/>
              <w:textAlignment w:val="center"/>
              <w:rPr>
                <w:color w:val="000000"/>
                <w:kern w:val="0"/>
                <w:sz w:val="24"/>
                <w:szCs w:val="24"/>
                <w:lang w:bidi="ar"/>
              </w:rPr>
            </w:pPr>
            <w:r>
              <w:rPr>
                <w:rFonts w:hint="eastAsia"/>
                <w:color w:val="000000"/>
                <w:kern w:val="0"/>
                <w:sz w:val="24"/>
                <w:szCs w:val="24"/>
                <w:lang w:bidi="ar"/>
              </w:rPr>
              <w:t xml:space="preserve">-39.0 </w:t>
            </w:r>
          </w:p>
        </w:tc>
      </w:tr>
      <w:tr w14:paraId="0BDD57A5">
        <w:tblPrEx>
          <w:tblCellMar>
            <w:top w:w="0" w:type="dxa"/>
            <w:left w:w="0" w:type="dxa"/>
            <w:bottom w:w="0" w:type="dxa"/>
            <w:right w:w="0" w:type="dxa"/>
          </w:tblCellMar>
        </w:tblPrEx>
        <w:trPr>
          <w:trHeight w:val="462" w:hRule="atLeast"/>
        </w:trPr>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B70BE1">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 xml:space="preserve">    国有资源(资产)有偿使用收入</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729D3C">
            <w:pPr>
              <w:widowControl/>
              <w:jc w:val="right"/>
              <w:textAlignment w:val="center"/>
              <w:rPr>
                <w:color w:val="000000"/>
                <w:kern w:val="0"/>
                <w:sz w:val="24"/>
                <w:szCs w:val="24"/>
                <w:lang w:bidi="ar"/>
              </w:rPr>
            </w:pPr>
            <w:r>
              <w:rPr>
                <w:rFonts w:hint="eastAsia"/>
                <w:color w:val="000000"/>
                <w:kern w:val="0"/>
                <w:sz w:val="24"/>
                <w:szCs w:val="24"/>
                <w:lang w:bidi="ar"/>
              </w:rPr>
              <w:t xml:space="preserve">19200 </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4BD0BC">
            <w:pPr>
              <w:widowControl/>
              <w:jc w:val="right"/>
              <w:textAlignment w:val="center"/>
              <w:rPr>
                <w:color w:val="000000"/>
                <w:kern w:val="0"/>
                <w:sz w:val="24"/>
                <w:szCs w:val="24"/>
                <w:lang w:bidi="ar"/>
              </w:rPr>
            </w:pPr>
            <w:r>
              <w:rPr>
                <w:rFonts w:hint="eastAsia"/>
                <w:color w:val="000000"/>
                <w:kern w:val="0"/>
                <w:sz w:val="24"/>
                <w:szCs w:val="24"/>
                <w:lang w:bidi="ar"/>
              </w:rPr>
              <w:t xml:space="preserve">19200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CE0116">
            <w:pPr>
              <w:widowControl/>
              <w:jc w:val="right"/>
              <w:textAlignment w:val="center"/>
              <w:rPr>
                <w:color w:val="000000"/>
                <w:kern w:val="0"/>
                <w:sz w:val="24"/>
                <w:szCs w:val="24"/>
                <w:lang w:bidi="ar"/>
              </w:rPr>
            </w:pPr>
            <w:r>
              <w:rPr>
                <w:rFonts w:hint="eastAsia"/>
                <w:color w:val="000000"/>
                <w:kern w:val="0"/>
                <w:sz w:val="24"/>
                <w:szCs w:val="24"/>
                <w:lang w:bidi="ar"/>
              </w:rPr>
              <w:t xml:space="preserve">19200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90BC42">
            <w:pPr>
              <w:widowControl/>
              <w:jc w:val="right"/>
              <w:textAlignment w:val="center"/>
              <w:rPr>
                <w:color w:val="000000"/>
                <w:kern w:val="0"/>
                <w:sz w:val="24"/>
                <w:szCs w:val="24"/>
                <w:lang w:bidi="ar"/>
              </w:rPr>
            </w:pPr>
            <w:r>
              <w:rPr>
                <w:rFonts w:hint="eastAsia"/>
                <w:color w:val="000000"/>
                <w:kern w:val="0"/>
                <w:sz w:val="24"/>
                <w:szCs w:val="24"/>
                <w:lang w:bidi="ar"/>
              </w:rPr>
              <w:t xml:space="preserve">11022 </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25306C">
            <w:pPr>
              <w:widowControl/>
              <w:jc w:val="right"/>
              <w:textAlignment w:val="center"/>
              <w:rPr>
                <w:color w:val="000000"/>
                <w:kern w:val="0"/>
                <w:sz w:val="24"/>
                <w:szCs w:val="24"/>
                <w:lang w:bidi="ar"/>
              </w:rPr>
            </w:pPr>
            <w:r>
              <w:rPr>
                <w:rFonts w:hint="eastAsia"/>
                <w:color w:val="000000"/>
                <w:kern w:val="0"/>
                <w:sz w:val="24"/>
                <w:szCs w:val="24"/>
                <w:lang w:bidi="ar"/>
              </w:rPr>
              <w:t xml:space="preserve">11022 </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41AAAA">
            <w:pPr>
              <w:widowControl/>
              <w:jc w:val="right"/>
              <w:textAlignment w:val="center"/>
              <w:rPr>
                <w:color w:val="000000"/>
                <w:kern w:val="0"/>
                <w:sz w:val="24"/>
                <w:szCs w:val="24"/>
                <w:lang w:bidi="ar"/>
              </w:rPr>
            </w:pPr>
            <w:r>
              <w:rPr>
                <w:rFonts w:hint="eastAsia"/>
                <w:color w:val="000000"/>
                <w:kern w:val="0"/>
                <w:sz w:val="24"/>
                <w:szCs w:val="24"/>
                <w:lang w:bidi="ar"/>
              </w:rPr>
              <w:t xml:space="preserve">57.4 </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8612BB">
            <w:pPr>
              <w:widowControl/>
              <w:jc w:val="right"/>
              <w:textAlignment w:val="center"/>
              <w:rPr>
                <w:color w:val="000000"/>
                <w:kern w:val="0"/>
                <w:sz w:val="24"/>
                <w:szCs w:val="24"/>
                <w:lang w:bidi="ar"/>
              </w:rPr>
            </w:pPr>
            <w:r>
              <w:rPr>
                <w:rFonts w:hint="eastAsia"/>
                <w:color w:val="000000"/>
                <w:kern w:val="0"/>
                <w:sz w:val="24"/>
                <w:szCs w:val="24"/>
                <w:lang w:bidi="ar"/>
              </w:rPr>
              <w:t xml:space="preserve">-46.5 </w:t>
            </w:r>
          </w:p>
        </w:tc>
      </w:tr>
      <w:tr w14:paraId="68506C6B">
        <w:tblPrEx>
          <w:tblCellMar>
            <w:top w:w="0" w:type="dxa"/>
            <w:left w:w="0" w:type="dxa"/>
            <w:bottom w:w="0" w:type="dxa"/>
            <w:right w:w="0" w:type="dxa"/>
          </w:tblCellMar>
        </w:tblPrEx>
        <w:trPr>
          <w:trHeight w:val="462" w:hRule="atLeast"/>
        </w:trPr>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23D3E9">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 xml:space="preserve">    政府住房基金收入</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C96E17">
            <w:pPr>
              <w:widowControl/>
              <w:jc w:val="right"/>
              <w:textAlignment w:val="center"/>
              <w:rPr>
                <w:color w:val="000000"/>
                <w:kern w:val="0"/>
                <w:sz w:val="24"/>
                <w:szCs w:val="24"/>
                <w:lang w:bidi="ar"/>
              </w:rPr>
            </w:pPr>
            <w:r>
              <w:rPr>
                <w:rFonts w:hint="eastAsia"/>
                <w:color w:val="000000"/>
                <w:kern w:val="0"/>
                <w:sz w:val="24"/>
                <w:szCs w:val="24"/>
                <w:lang w:bidi="ar"/>
              </w:rPr>
              <w:t>12000　</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32EFBB">
            <w:pPr>
              <w:widowControl/>
              <w:jc w:val="right"/>
              <w:textAlignment w:val="center"/>
              <w:rPr>
                <w:color w:val="000000"/>
                <w:kern w:val="0"/>
                <w:sz w:val="24"/>
                <w:szCs w:val="24"/>
                <w:lang w:bidi="ar"/>
              </w:rPr>
            </w:pPr>
            <w:r>
              <w:rPr>
                <w:rFonts w:hint="eastAsia"/>
                <w:color w:val="000000"/>
                <w:kern w:val="0"/>
                <w:sz w:val="24"/>
                <w:szCs w:val="24"/>
                <w:lang w:bidi="ar"/>
              </w:rPr>
              <w:t>12000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144B46">
            <w:pPr>
              <w:widowControl/>
              <w:jc w:val="right"/>
              <w:textAlignment w:val="center"/>
              <w:rPr>
                <w:color w:val="000000"/>
                <w:kern w:val="0"/>
                <w:sz w:val="24"/>
                <w:szCs w:val="24"/>
                <w:lang w:bidi="ar"/>
              </w:rPr>
            </w:pPr>
            <w:r>
              <w:rPr>
                <w:rFonts w:hint="eastAsia"/>
                <w:color w:val="000000"/>
                <w:kern w:val="0"/>
                <w:sz w:val="24"/>
                <w:szCs w:val="24"/>
                <w:lang w:bidi="ar"/>
              </w:rPr>
              <w:t xml:space="preserve">12000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EFFDDF">
            <w:pPr>
              <w:widowControl/>
              <w:jc w:val="right"/>
              <w:textAlignment w:val="center"/>
              <w:rPr>
                <w:color w:val="000000"/>
                <w:kern w:val="0"/>
                <w:sz w:val="24"/>
                <w:szCs w:val="24"/>
                <w:lang w:bidi="ar"/>
              </w:rPr>
            </w:pPr>
            <w:r>
              <w:rPr>
                <w:rFonts w:hint="eastAsia"/>
                <w:color w:val="000000"/>
                <w:kern w:val="0"/>
                <w:sz w:val="24"/>
                <w:szCs w:val="24"/>
                <w:lang w:bidi="ar"/>
              </w:rPr>
              <w:t>19696　</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1349A8">
            <w:pPr>
              <w:widowControl/>
              <w:jc w:val="right"/>
              <w:textAlignment w:val="center"/>
              <w:rPr>
                <w:color w:val="000000"/>
                <w:kern w:val="0"/>
                <w:sz w:val="24"/>
                <w:szCs w:val="24"/>
                <w:lang w:bidi="ar"/>
              </w:rPr>
            </w:pPr>
            <w:r>
              <w:rPr>
                <w:rFonts w:hint="eastAsia"/>
                <w:color w:val="000000"/>
                <w:kern w:val="0"/>
                <w:sz w:val="24"/>
                <w:szCs w:val="24"/>
                <w:lang w:bidi="ar"/>
              </w:rPr>
              <w:t>19696　</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AC4330">
            <w:pPr>
              <w:widowControl/>
              <w:jc w:val="right"/>
              <w:textAlignment w:val="center"/>
              <w:rPr>
                <w:color w:val="000000"/>
                <w:kern w:val="0"/>
                <w:sz w:val="24"/>
                <w:szCs w:val="24"/>
                <w:lang w:bidi="ar"/>
              </w:rPr>
            </w:pPr>
            <w:r>
              <w:rPr>
                <w:rFonts w:hint="eastAsia"/>
                <w:color w:val="000000"/>
                <w:kern w:val="0"/>
                <w:sz w:val="24"/>
                <w:szCs w:val="24"/>
                <w:lang w:bidi="ar"/>
              </w:rPr>
              <w:t xml:space="preserve">164.1 </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378A54">
            <w:pPr>
              <w:widowControl/>
              <w:jc w:val="right"/>
              <w:textAlignment w:val="center"/>
              <w:rPr>
                <w:color w:val="000000"/>
                <w:kern w:val="0"/>
                <w:sz w:val="24"/>
                <w:szCs w:val="24"/>
                <w:lang w:bidi="ar"/>
              </w:rPr>
            </w:pPr>
            <w:r>
              <w:rPr>
                <w:rFonts w:hint="eastAsia"/>
                <w:color w:val="000000"/>
                <w:kern w:val="0"/>
                <w:sz w:val="24"/>
                <w:szCs w:val="24"/>
                <w:lang w:bidi="ar"/>
              </w:rPr>
              <w:t xml:space="preserve">-4.0 </w:t>
            </w:r>
          </w:p>
        </w:tc>
      </w:tr>
      <w:tr w14:paraId="79CB4444">
        <w:tblPrEx>
          <w:tblCellMar>
            <w:top w:w="0" w:type="dxa"/>
            <w:left w:w="0" w:type="dxa"/>
            <w:bottom w:w="0" w:type="dxa"/>
            <w:right w:w="0" w:type="dxa"/>
          </w:tblCellMar>
        </w:tblPrEx>
        <w:trPr>
          <w:trHeight w:val="462" w:hRule="atLeast"/>
        </w:trPr>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6EAE52">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 xml:space="preserve">    其他收入</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E24634">
            <w:pPr>
              <w:widowControl/>
              <w:jc w:val="right"/>
              <w:textAlignment w:val="center"/>
              <w:rPr>
                <w:color w:val="000000"/>
                <w:kern w:val="0"/>
                <w:sz w:val="24"/>
                <w:szCs w:val="24"/>
                <w:lang w:bidi="ar"/>
              </w:rPr>
            </w:pPr>
            <w:r>
              <w:rPr>
                <w:rFonts w:hint="eastAsia"/>
                <w:color w:val="000000"/>
                <w:kern w:val="0"/>
                <w:sz w:val="24"/>
                <w:szCs w:val="24"/>
                <w:lang w:bidi="ar"/>
              </w:rPr>
              <w:t xml:space="preserve">11000 </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2A4C8F">
            <w:pPr>
              <w:widowControl/>
              <w:jc w:val="right"/>
              <w:textAlignment w:val="center"/>
              <w:rPr>
                <w:color w:val="000000"/>
                <w:kern w:val="0"/>
                <w:sz w:val="24"/>
                <w:szCs w:val="24"/>
                <w:lang w:bidi="ar"/>
              </w:rPr>
            </w:pPr>
            <w:r>
              <w:rPr>
                <w:rFonts w:hint="eastAsia"/>
                <w:color w:val="000000"/>
                <w:kern w:val="0"/>
                <w:sz w:val="24"/>
                <w:szCs w:val="24"/>
                <w:lang w:bidi="ar"/>
              </w:rPr>
              <w:t xml:space="preserve">11000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CE8A8A">
            <w:pPr>
              <w:widowControl/>
              <w:jc w:val="right"/>
              <w:textAlignment w:val="center"/>
              <w:rPr>
                <w:color w:val="000000"/>
                <w:kern w:val="0"/>
                <w:sz w:val="24"/>
                <w:szCs w:val="24"/>
                <w:lang w:bidi="ar"/>
              </w:rPr>
            </w:pPr>
            <w:r>
              <w:rPr>
                <w:rFonts w:hint="eastAsia"/>
                <w:color w:val="000000"/>
                <w:kern w:val="0"/>
                <w:sz w:val="24"/>
                <w:szCs w:val="24"/>
                <w:lang w:bidi="ar"/>
              </w:rPr>
              <w:t xml:space="preserve">11000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791B8D">
            <w:pPr>
              <w:widowControl/>
              <w:jc w:val="right"/>
              <w:textAlignment w:val="center"/>
              <w:rPr>
                <w:color w:val="000000"/>
                <w:kern w:val="0"/>
                <w:sz w:val="24"/>
                <w:szCs w:val="24"/>
                <w:lang w:bidi="ar"/>
              </w:rPr>
            </w:pPr>
            <w:r>
              <w:rPr>
                <w:rFonts w:hint="eastAsia"/>
                <w:color w:val="000000"/>
                <w:kern w:val="0"/>
                <w:sz w:val="24"/>
                <w:szCs w:val="24"/>
                <w:lang w:bidi="ar"/>
              </w:rPr>
              <w:t xml:space="preserve">5139 </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BAC37E">
            <w:pPr>
              <w:widowControl/>
              <w:jc w:val="right"/>
              <w:textAlignment w:val="center"/>
              <w:rPr>
                <w:color w:val="000000"/>
                <w:kern w:val="0"/>
                <w:sz w:val="24"/>
                <w:szCs w:val="24"/>
                <w:lang w:bidi="ar"/>
              </w:rPr>
            </w:pPr>
            <w:r>
              <w:rPr>
                <w:rFonts w:hint="eastAsia"/>
                <w:color w:val="000000"/>
                <w:kern w:val="0"/>
                <w:sz w:val="24"/>
                <w:szCs w:val="24"/>
                <w:lang w:bidi="ar"/>
              </w:rPr>
              <w:t xml:space="preserve">5139 </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3D5232">
            <w:pPr>
              <w:widowControl/>
              <w:jc w:val="right"/>
              <w:textAlignment w:val="center"/>
              <w:rPr>
                <w:color w:val="000000"/>
                <w:kern w:val="0"/>
                <w:sz w:val="24"/>
                <w:szCs w:val="24"/>
                <w:lang w:bidi="ar"/>
              </w:rPr>
            </w:pPr>
            <w:r>
              <w:rPr>
                <w:rFonts w:hint="eastAsia"/>
                <w:color w:val="000000"/>
                <w:kern w:val="0"/>
                <w:sz w:val="24"/>
                <w:szCs w:val="24"/>
                <w:lang w:bidi="ar"/>
              </w:rPr>
              <w:t>46.7</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AAEFE1">
            <w:pPr>
              <w:widowControl/>
              <w:jc w:val="right"/>
              <w:textAlignment w:val="center"/>
              <w:rPr>
                <w:color w:val="000000"/>
                <w:kern w:val="0"/>
                <w:sz w:val="24"/>
                <w:szCs w:val="24"/>
                <w:lang w:bidi="ar"/>
              </w:rPr>
            </w:pPr>
            <w:r>
              <w:rPr>
                <w:rFonts w:hint="eastAsia"/>
                <w:color w:val="000000"/>
                <w:kern w:val="0"/>
                <w:sz w:val="24"/>
                <w:szCs w:val="24"/>
                <w:lang w:bidi="ar"/>
              </w:rPr>
              <w:t xml:space="preserve"> </w:t>
            </w:r>
          </w:p>
        </w:tc>
      </w:tr>
      <w:tr w14:paraId="16C61441">
        <w:tblPrEx>
          <w:tblCellMar>
            <w:top w:w="0" w:type="dxa"/>
            <w:left w:w="0" w:type="dxa"/>
            <w:bottom w:w="0" w:type="dxa"/>
            <w:right w:w="0" w:type="dxa"/>
          </w:tblCellMar>
        </w:tblPrEx>
        <w:trPr>
          <w:trHeight w:val="462" w:hRule="atLeast"/>
        </w:trPr>
        <w:tc>
          <w:tcPr>
            <w:tcW w:w="203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1557B57">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转移性收入合计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56377">
            <w:pPr>
              <w:widowControl/>
              <w:jc w:val="right"/>
              <w:textAlignment w:val="center"/>
              <w:rPr>
                <w:color w:val="000000"/>
                <w:kern w:val="0"/>
                <w:sz w:val="24"/>
                <w:szCs w:val="24"/>
                <w:lang w:bidi="ar"/>
              </w:rPr>
            </w:pPr>
            <w:r>
              <w:rPr>
                <w:rFonts w:hint="eastAsia"/>
                <w:color w:val="000000"/>
                <w:kern w:val="0"/>
                <w:sz w:val="24"/>
                <w:szCs w:val="24"/>
                <w:lang w:bidi="ar"/>
              </w:rPr>
              <w:t xml:space="preserve">669755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1701A">
            <w:pPr>
              <w:widowControl/>
              <w:jc w:val="right"/>
              <w:textAlignment w:val="center"/>
              <w:rPr>
                <w:color w:val="000000"/>
                <w:kern w:val="0"/>
                <w:sz w:val="24"/>
                <w:szCs w:val="24"/>
                <w:lang w:bidi="ar"/>
              </w:rPr>
            </w:pPr>
            <w:r>
              <w:rPr>
                <w:rFonts w:hint="eastAsia"/>
                <w:color w:val="000000"/>
                <w:kern w:val="0"/>
                <w:sz w:val="24"/>
                <w:szCs w:val="24"/>
                <w:lang w:bidi="ar"/>
              </w:rPr>
              <w:t xml:space="preserve">1345477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1046C">
            <w:pPr>
              <w:widowControl/>
              <w:jc w:val="right"/>
              <w:textAlignment w:val="center"/>
              <w:rPr>
                <w:color w:val="000000"/>
                <w:kern w:val="0"/>
                <w:sz w:val="24"/>
                <w:szCs w:val="24"/>
                <w:lang w:bidi="ar"/>
              </w:rPr>
            </w:pPr>
            <w:r>
              <w:rPr>
                <w:rFonts w:hint="eastAsia"/>
                <w:color w:val="000000"/>
                <w:kern w:val="0"/>
                <w:sz w:val="24"/>
                <w:szCs w:val="24"/>
                <w:lang w:bidi="ar"/>
              </w:rPr>
              <w:t xml:space="preserve">1566428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00110">
            <w:pPr>
              <w:widowControl/>
              <w:jc w:val="right"/>
              <w:textAlignment w:val="center"/>
              <w:rPr>
                <w:color w:val="000000"/>
                <w:kern w:val="0"/>
                <w:sz w:val="24"/>
                <w:szCs w:val="24"/>
                <w:lang w:bidi="ar"/>
              </w:rPr>
            </w:pPr>
            <w:r>
              <w:rPr>
                <w:rFonts w:hint="eastAsia"/>
                <w:color w:val="000000"/>
                <w:kern w:val="0"/>
                <w:sz w:val="24"/>
                <w:szCs w:val="24"/>
                <w:lang w:bidi="ar"/>
              </w:rPr>
              <w:t xml:space="preserve">2010896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F1D75">
            <w:pPr>
              <w:widowControl/>
              <w:jc w:val="right"/>
              <w:textAlignment w:val="center"/>
              <w:rPr>
                <w:color w:val="000000"/>
                <w:kern w:val="0"/>
                <w:sz w:val="24"/>
                <w:szCs w:val="24"/>
                <w:lang w:bidi="ar"/>
              </w:rPr>
            </w:pPr>
            <w:r>
              <w:rPr>
                <w:rFonts w:hint="eastAsia"/>
                <w:color w:val="000000"/>
                <w:kern w:val="0"/>
                <w:sz w:val="24"/>
                <w:szCs w:val="24"/>
                <w:lang w:bidi="ar"/>
              </w:rPr>
              <w:t xml:space="preserve">2016178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8E0754">
            <w:pPr>
              <w:widowControl/>
              <w:jc w:val="right"/>
              <w:textAlignment w:val="center"/>
              <w:rPr>
                <w:color w:val="000000"/>
                <w:kern w:val="0"/>
                <w:sz w:val="24"/>
                <w:szCs w:val="24"/>
                <w:lang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D9617D">
            <w:pPr>
              <w:widowControl/>
              <w:jc w:val="right"/>
              <w:textAlignment w:val="center"/>
              <w:rPr>
                <w:color w:val="000000"/>
                <w:kern w:val="0"/>
                <w:sz w:val="24"/>
                <w:szCs w:val="24"/>
                <w:lang w:bidi="ar"/>
              </w:rPr>
            </w:pPr>
          </w:p>
        </w:tc>
      </w:tr>
      <w:tr w14:paraId="7A1F474C">
        <w:tblPrEx>
          <w:tblCellMar>
            <w:top w:w="0" w:type="dxa"/>
            <w:left w:w="0" w:type="dxa"/>
            <w:bottom w:w="0" w:type="dxa"/>
            <w:right w:w="0" w:type="dxa"/>
          </w:tblCellMar>
        </w:tblPrEx>
        <w:trPr>
          <w:trHeight w:val="462" w:hRule="atLeast"/>
        </w:trPr>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33814B">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一、上级补助收入</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5C5BE0">
            <w:pPr>
              <w:widowControl/>
              <w:jc w:val="right"/>
              <w:textAlignment w:val="center"/>
              <w:rPr>
                <w:color w:val="000000"/>
                <w:kern w:val="0"/>
                <w:sz w:val="24"/>
                <w:szCs w:val="24"/>
                <w:lang w:bidi="ar"/>
              </w:rPr>
            </w:pPr>
            <w:r>
              <w:rPr>
                <w:color w:val="000000"/>
                <w:kern w:val="0"/>
                <w:sz w:val="24"/>
                <w:szCs w:val="24"/>
                <w:lang w:bidi="ar"/>
              </w:rPr>
              <w:t xml:space="preserve">574,062 </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4A30D2">
            <w:pPr>
              <w:widowControl/>
              <w:jc w:val="right"/>
              <w:textAlignment w:val="center"/>
              <w:rPr>
                <w:color w:val="000000"/>
                <w:kern w:val="0"/>
                <w:sz w:val="24"/>
                <w:szCs w:val="24"/>
                <w:lang w:bidi="ar"/>
              </w:rPr>
            </w:pPr>
            <w:r>
              <w:rPr>
                <w:color w:val="000000"/>
                <w:kern w:val="0"/>
                <w:sz w:val="24"/>
                <w:szCs w:val="24"/>
                <w:lang w:bidi="ar"/>
              </w:rPr>
              <w:t xml:space="preserve">654,062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78991C">
            <w:pPr>
              <w:widowControl/>
              <w:jc w:val="right"/>
              <w:textAlignment w:val="center"/>
              <w:rPr>
                <w:color w:val="000000"/>
                <w:kern w:val="0"/>
                <w:sz w:val="24"/>
                <w:szCs w:val="24"/>
                <w:lang w:bidi="ar"/>
              </w:rPr>
            </w:pPr>
            <w:r>
              <w:rPr>
                <w:rFonts w:hint="eastAsia"/>
                <w:color w:val="000000"/>
                <w:kern w:val="0"/>
                <w:sz w:val="24"/>
                <w:szCs w:val="24"/>
                <w:lang w:bidi="ar"/>
              </w:rPr>
              <w:t xml:space="preserve">866589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333596">
            <w:pPr>
              <w:widowControl/>
              <w:jc w:val="right"/>
              <w:textAlignment w:val="center"/>
              <w:rPr>
                <w:color w:val="000000"/>
                <w:kern w:val="0"/>
                <w:sz w:val="24"/>
                <w:szCs w:val="24"/>
                <w:lang w:bidi="ar"/>
              </w:rPr>
            </w:pPr>
            <w:r>
              <w:rPr>
                <w:rFonts w:hint="eastAsia"/>
                <w:color w:val="000000"/>
                <w:kern w:val="0"/>
                <w:sz w:val="24"/>
                <w:szCs w:val="24"/>
                <w:lang w:bidi="ar"/>
              </w:rPr>
              <w:t xml:space="preserve">866589 </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BD8F73">
            <w:pPr>
              <w:widowControl/>
              <w:jc w:val="right"/>
              <w:textAlignment w:val="center"/>
              <w:rPr>
                <w:color w:val="000000"/>
                <w:kern w:val="0"/>
                <w:sz w:val="24"/>
                <w:szCs w:val="24"/>
                <w:lang w:bidi="ar"/>
              </w:rPr>
            </w:pPr>
            <w:r>
              <w:rPr>
                <w:rFonts w:hint="eastAsia"/>
                <w:color w:val="000000"/>
                <w:kern w:val="0"/>
                <w:sz w:val="24"/>
                <w:szCs w:val="24"/>
                <w:lang w:bidi="ar"/>
              </w:rPr>
              <w:t xml:space="preserve">866589 </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74BC98">
            <w:pPr>
              <w:widowControl/>
              <w:jc w:val="right"/>
              <w:textAlignment w:val="center"/>
              <w:rPr>
                <w:color w:val="000000"/>
                <w:kern w:val="0"/>
                <w:sz w:val="24"/>
                <w:szCs w:val="24"/>
                <w:lang w:bidi="ar"/>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679F4D">
            <w:pPr>
              <w:widowControl/>
              <w:jc w:val="right"/>
              <w:textAlignment w:val="center"/>
              <w:rPr>
                <w:color w:val="000000"/>
                <w:kern w:val="0"/>
                <w:sz w:val="24"/>
                <w:szCs w:val="24"/>
                <w:lang w:bidi="ar"/>
              </w:rPr>
            </w:pPr>
          </w:p>
        </w:tc>
      </w:tr>
      <w:tr w14:paraId="36ABFC00">
        <w:tblPrEx>
          <w:tblCellMar>
            <w:top w:w="0" w:type="dxa"/>
            <w:left w:w="0" w:type="dxa"/>
            <w:bottom w:w="0" w:type="dxa"/>
            <w:right w:w="0" w:type="dxa"/>
          </w:tblCellMar>
        </w:tblPrEx>
        <w:trPr>
          <w:trHeight w:val="462" w:hRule="atLeast"/>
        </w:trPr>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193F0A">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二、动用预算稳定调节基金</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F50362">
            <w:pPr>
              <w:widowControl/>
              <w:jc w:val="right"/>
              <w:textAlignment w:val="center"/>
              <w:rPr>
                <w:color w:val="000000"/>
                <w:kern w:val="0"/>
                <w:sz w:val="24"/>
                <w:szCs w:val="24"/>
                <w:lang w:bidi="ar"/>
              </w:rPr>
            </w:pPr>
            <w:r>
              <w:rPr>
                <w:color w:val="000000"/>
                <w:kern w:val="0"/>
                <w:sz w:val="24"/>
                <w:szCs w:val="24"/>
                <w:lang w:bidi="ar"/>
              </w:rPr>
              <w:t xml:space="preserve">15,565 </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0BA128">
            <w:pPr>
              <w:widowControl/>
              <w:jc w:val="right"/>
              <w:textAlignment w:val="center"/>
              <w:rPr>
                <w:color w:val="000000"/>
                <w:kern w:val="0"/>
                <w:sz w:val="24"/>
                <w:szCs w:val="24"/>
                <w:lang w:bidi="ar"/>
              </w:rPr>
            </w:pPr>
            <w:r>
              <w:rPr>
                <w:color w:val="000000"/>
                <w:kern w:val="0"/>
                <w:sz w:val="24"/>
                <w:szCs w:val="24"/>
                <w:lang w:bidi="ar"/>
              </w:rPr>
              <w:t xml:space="preserve">15,565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B6B2A3">
            <w:pPr>
              <w:widowControl/>
              <w:jc w:val="right"/>
              <w:textAlignment w:val="center"/>
              <w:rPr>
                <w:color w:val="000000"/>
                <w:kern w:val="0"/>
                <w:sz w:val="24"/>
                <w:szCs w:val="24"/>
                <w:lang w:bidi="ar"/>
              </w:rPr>
            </w:pPr>
            <w:r>
              <w:rPr>
                <w:rFonts w:hint="eastAsia"/>
                <w:color w:val="000000"/>
                <w:kern w:val="0"/>
                <w:sz w:val="24"/>
                <w:szCs w:val="24"/>
                <w:lang w:bidi="ar"/>
              </w:rPr>
              <w:t xml:space="preserve">15565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AE6F55">
            <w:pPr>
              <w:widowControl/>
              <w:jc w:val="right"/>
              <w:textAlignment w:val="center"/>
              <w:rPr>
                <w:color w:val="000000"/>
                <w:kern w:val="0"/>
                <w:sz w:val="24"/>
                <w:szCs w:val="24"/>
                <w:lang w:bidi="ar"/>
              </w:rPr>
            </w:pPr>
            <w:r>
              <w:rPr>
                <w:rFonts w:hint="eastAsia"/>
                <w:color w:val="000000"/>
                <w:kern w:val="0"/>
                <w:sz w:val="24"/>
                <w:szCs w:val="24"/>
                <w:lang w:bidi="ar"/>
              </w:rPr>
              <w:t xml:space="preserve">15565 </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78CDAF">
            <w:pPr>
              <w:widowControl/>
              <w:jc w:val="right"/>
              <w:textAlignment w:val="center"/>
              <w:rPr>
                <w:color w:val="000000"/>
                <w:kern w:val="0"/>
                <w:sz w:val="24"/>
                <w:szCs w:val="24"/>
                <w:lang w:bidi="ar"/>
              </w:rPr>
            </w:pPr>
            <w:r>
              <w:rPr>
                <w:rFonts w:hint="eastAsia"/>
                <w:color w:val="000000"/>
                <w:kern w:val="0"/>
                <w:sz w:val="24"/>
                <w:szCs w:val="24"/>
                <w:lang w:bidi="ar"/>
              </w:rPr>
              <w:t xml:space="preserve">15565 </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71B325">
            <w:pPr>
              <w:widowControl/>
              <w:jc w:val="right"/>
              <w:textAlignment w:val="center"/>
              <w:rPr>
                <w:color w:val="000000"/>
                <w:kern w:val="0"/>
                <w:sz w:val="24"/>
                <w:szCs w:val="24"/>
                <w:lang w:bidi="ar"/>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8B211E">
            <w:pPr>
              <w:widowControl/>
              <w:jc w:val="right"/>
              <w:textAlignment w:val="center"/>
              <w:rPr>
                <w:color w:val="000000"/>
                <w:kern w:val="0"/>
                <w:sz w:val="24"/>
                <w:szCs w:val="24"/>
                <w:lang w:bidi="ar"/>
              </w:rPr>
            </w:pPr>
          </w:p>
        </w:tc>
      </w:tr>
      <w:tr w14:paraId="76E09C8C">
        <w:tblPrEx>
          <w:tblCellMar>
            <w:top w:w="0" w:type="dxa"/>
            <w:left w:w="0" w:type="dxa"/>
            <w:bottom w:w="0" w:type="dxa"/>
            <w:right w:w="0" w:type="dxa"/>
          </w:tblCellMar>
        </w:tblPrEx>
        <w:trPr>
          <w:trHeight w:val="462" w:hRule="atLeast"/>
        </w:trPr>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DE5924">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三、调入资金</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B634B2">
            <w:pPr>
              <w:widowControl/>
              <w:jc w:val="right"/>
              <w:textAlignment w:val="center"/>
              <w:rPr>
                <w:color w:val="000000"/>
                <w:kern w:val="0"/>
                <w:sz w:val="24"/>
                <w:szCs w:val="24"/>
                <w:lang w:bidi="ar"/>
              </w:rPr>
            </w:pPr>
            <w:r>
              <w:rPr>
                <w:color w:val="000000"/>
                <w:kern w:val="0"/>
                <w:sz w:val="24"/>
                <w:szCs w:val="24"/>
                <w:lang w:bidi="ar"/>
              </w:rPr>
              <w:t xml:space="preserve">33,371 </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F04A36">
            <w:pPr>
              <w:widowControl/>
              <w:jc w:val="right"/>
              <w:textAlignment w:val="center"/>
              <w:rPr>
                <w:color w:val="000000"/>
                <w:kern w:val="0"/>
                <w:sz w:val="24"/>
                <w:szCs w:val="24"/>
                <w:lang w:bidi="ar"/>
              </w:rPr>
            </w:pPr>
            <w:r>
              <w:rPr>
                <w:color w:val="000000"/>
                <w:kern w:val="0"/>
                <w:sz w:val="24"/>
                <w:szCs w:val="24"/>
                <w:lang w:bidi="ar"/>
              </w:rPr>
              <w:t xml:space="preserve">629,093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798DBF">
            <w:pPr>
              <w:widowControl/>
              <w:jc w:val="right"/>
              <w:textAlignment w:val="center"/>
              <w:rPr>
                <w:color w:val="000000"/>
                <w:kern w:val="0"/>
                <w:sz w:val="24"/>
                <w:szCs w:val="24"/>
                <w:lang w:bidi="ar"/>
              </w:rPr>
            </w:pPr>
            <w:r>
              <w:rPr>
                <w:rFonts w:hint="eastAsia"/>
                <w:color w:val="000000"/>
                <w:kern w:val="0"/>
                <w:sz w:val="24"/>
                <w:szCs w:val="24"/>
                <w:lang w:bidi="ar"/>
              </w:rPr>
              <w:t xml:space="preserve">637517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07ED5A">
            <w:pPr>
              <w:widowControl/>
              <w:jc w:val="right"/>
              <w:textAlignment w:val="center"/>
              <w:rPr>
                <w:color w:val="000000"/>
                <w:kern w:val="0"/>
                <w:sz w:val="24"/>
                <w:szCs w:val="24"/>
                <w:lang w:bidi="ar"/>
              </w:rPr>
            </w:pPr>
            <w:r>
              <w:rPr>
                <w:rFonts w:hint="eastAsia"/>
                <w:color w:val="000000"/>
                <w:kern w:val="0"/>
                <w:sz w:val="24"/>
                <w:szCs w:val="24"/>
                <w:lang w:bidi="ar"/>
              </w:rPr>
              <w:t xml:space="preserve">1081985 </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E70143">
            <w:pPr>
              <w:widowControl/>
              <w:jc w:val="right"/>
              <w:textAlignment w:val="center"/>
              <w:rPr>
                <w:color w:val="000000"/>
                <w:kern w:val="0"/>
                <w:sz w:val="24"/>
                <w:szCs w:val="24"/>
                <w:lang w:bidi="ar"/>
              </w:rPr>
            </w:pPr>
            <w:r>
              <w:rPr>
                <w:rFonts w:hint="eastAsia"/>
                <w:color w:val="000000"/>
                <w:kern w:val="0"/>
                <w:sz w:val="24"/>
                <w:szCs w:val="24"/>
                <w:lang w:bidi="ar"/>
              </w:rPr>
              <w:t xml:space="preserve">1087267 </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B6A38B">
            <w:pPr>
              <w:widowControl/>
              <w:jc w:val="right"/>
              <w:textAlignment w:val="center"/>
              <w:rPr>
                <w:color w:val="000000"/>
                <w:kern w:val="0"/>
                <w:sz w:val="24"/>
                <w:szCs w:val="24"/>
                <w:lang w:bidi="ar"/>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8616B1">
            <w:pPr>
              <w:widowControl/>
              <w:jc w:val="right"/>
              <w:textAlignment w:val="center"/>
              <w:rPr>
                <w:color w:val="000000"/>
                <w:kern w:val="0"/>
                <w:sz w:val="24"/>
                <w:szCs w:val="24"/>
                <w:lang w:bidi="ar"/>
              </w:rPr>
            </w:pPr>
          </w:p>
        </w:tc>
      </w:tr>
      <w:tr w14:paraId="6ABC8035">
        <w:tblPrEx>
          <w:tblCellMar>
            <w:top w:w="0" w:type="dxa"/>
            <w:left w:w="0" w:type="dxa"/>
            <w:bottom w:w="0" w:type="dxa"/>
            <w:right w:w="0" w:type="dxa"/>
          </w:tblCellMar>
        </w:tblPrEx>
        <w:trPr>
          <w:trHeight w:val="462" w:hRule="atLeast"/>
        </w:trPr>
        <w:tc>
          <w:tcPr>
            <w:tcW w:w="20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C85801">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四、上年结转</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A4426F">
            <w:pPr>
              <w:widowControl/>
              <w:jc w:val="right"/>
              <w:textAlignment w:val="center"/>
              <w:rPr>
                <w:color w:val="000000"/>
                <w:kern w:val="0"/>
                <w:sz w:val="24"/>
                <w:szCs w:val="24"/>
                <w:lang w:bidi="ar"/>
              </w:rPr>
            </w:pPr>
            <w:r>
              <w:rPr>
                <w:color w:val="000000"/>
                <w:kern w:val="0"/>
                <w:sz w:val="24"/>
                <w:szCs w:val="24"/>
                <w:lang w:bidi="ar"/>
              </w:rPr>
              <w:t xml:space="preserve">46,757 </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424B53">
            <w:pPr>
              <w:widowControl/>
              <w:jc w:val="right"/>
              <w:textAlignment w:val="center"/>
              <w:rPr>
                <w:color w:val="000000"/>
                <w:kern w:val="0"/>
                <w:sz w:val="24"/>
                <w:szCs w:val="24"/>
                <w:lang w:bidi="ar"/>
              </w:rPr>
            </w:pPr>
            <w:r>
              <w:rPr>
                <w:color w:val="000000"/>
                <w:kern w:val="0"/>
                <w:sz w:val="24"/>
                <w:szCs w:val="24"/>
                <w:lang w:bidi="ar"/>
              </w:rPr>
              <w:t xml:space="preserve">46,757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CB47D2">
            <w:pPr>
              <w:widowControl/>
              <w:jc w:val="right"/>
              <w:textAlignment w:val="center"/>
              <w:rPr>
                <w:color w:val="000000"/>
                <w:kern w:val="0"/>
                <w:sz w:val="24"/>
                <w:szCs w:val="24"/>
                <w:lang w:bidi="ar"/>
              </w:rPr>
            </w:pPr>
            <w:r>
              <w:rPr>
                <w:rFonts w:hint="eastAsia"/>
                <w:color w:val="000000"/>
                <w:kern w:val="0"/>
                <w:sz w:val="24"/>
                <w:szCs w:val="24"/>
                <w:lang w:bidi="ar"/>
              </w:rPr>
              <w:t xml:space="preserve">46757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6D8160">
            <w:pPr>
              <w:widowControl/>
              <w:jc w:val="right"/>
              <w:textAlignment w:val="center"/>
              <w:rPr>
                <w:color w:val="000000"/>
                <w:kern w:val="0"/>
                <w:sz w:val="24"/>
                <w:szCs w:val="24"/>
                <w:lang w:bidi="ar"/>
              </w:rPr>
            </w:pPr>
            <w:r>
              <w:rPr>
                <w:rFonts w:hint="eastAsia"/>
                <w:color w:val="000000"/>
                <w:kern w:val="0"/>
                <w:sz w:val="24"/>
                <w:szCs w:val="24"/>
                <w:lang w:bidi="ar"/>
              </w:rPr>
              <w:t xml:space="preserve">46757 </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8D4219">
            <w:pPr>
              <w:widowControl/>
              <w:jc w:val="right"/>
              <w:textAlignment w:val="center"/>
              <w:rPr>
                <w:color w:val="000000"/>
                <w:kern w:val="0"/>
                <w:sz w:val="24"/>
                <w:szCs w:val="24"/>
                <w:lang w:bidi="ar"/>
              </w:rPr>
            </w:pPr>
            <w:r>
              <w:rPr>
                <w:rFonts w:hint="eastAsia"/>
                <w:color w:val="000000"/>
                <w:kern w:val="0"/>
                <w:sz w:val="24"/>
                <w:szCs w:val="24"/>
                <w:lang w:bidi="ar"/>
              </w:rPr>
              <w:t xml:space="preserve">46757 </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100160">
            <w:pPr>
              <w:widowControl/>
              <w:jc w:val="right"/>
              <w:textAlignment w:val="center"/>
              <w:rPr>
                <w:color w:val="000000"/>
                <w:kern w:val="0"/>
                <w:sz w:val="24"/>
                <w:szCs w:val="24"/>
                <w:lang w:bidi="ar"/>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D7E678">
            <w:pPr>
              <w:widowControl/>
              <w:jc w:val="right"/>
              <w:textAlignment w:val="center"/>
              <w:rPr>
                <w:color w:val="000000"/>
                <w:kern w:val="0"/>
                <w:sz w:val="24"/>
                <w:szCs w:val="24"/>
                <w:lang w:bidi="ar"/>
              </w:rPr>
            </w:pPr>
          </w:p>
        </w:tc>
      </w:tr>
    </w:tbl>
    <w:p w14:paraId="351B87D4">
      <w:pPr>
        <w:rPr>
          <w:rFonts w:hint="eastAsia" w:eastAsia="方正黑体_GBK" w:cs="宋体"/>
          <w:kern w:val="0"/>
          <w:szCs w:val="32"/>
        </w:rPr>
      </w:pPr>
    </w:p>
    <w:p w14:paraId="49FA7788">
      <w:pPr>
        <w:rPr>
          <w:rFonts w:eastAsia="方正黑体_GBK" w:cs="宋体"/>
          <w:kern w:val="0"/>
          <w:szCs w:val="32"/>
        </w:rPr>
        <w:sectPr>
          <w:pgSz w:w="11907" w:h="16840"/>
          <w:pgMar w:top="1985" w:right="1446" w:bottom="1644" w:left="1446" w:header="851" w:footer="1134" w:gutter="0"/>
          <w:cols w:space="720" w:num="1"/>
          <w:docGrid w:type="linesAndChars" w:linePitch="579" w:charSpace="-849"/>
        </w:sectPr>
      </w:pPr>
    </w:p>
    <w:p w14:paraId="11DC7625">
      <w:pPr>
        <w:rPr>
          <w:rFonts w:hint="eastAsia" w:eastAsia="方正黑体_GBK" w:cs="宋体"/>
          <w:kern w:val="0"/>
          <w:szCs w:val="32"/>
        </w:rPr>
      </w:pPr>
      <w:r>
        <w:rPr>
          <w:rFonts w:hint="eastAsia" w:eastAsia="方正黑体_GBK" w:cs="宋体"/>
          <w:kern w:val="0"/>
          <w:szCs w:val="32"/>
        </w:rPr>
        <w:t>续表1</w:t>
      </w:r>
    </w:p>
    <w:p w14:paraId="33D2621E">
      <w:pPr>
        <w:widowControl/>
        <w:adjustRightInd w:val="0"/>
        <w:snapToGrid w:val="0"/>
        <w:jc w:val="center"/>
        <w:rPr>
          <w:rFonts w:hint="eastAsia" w:eastAsia="方正小标宋_GBK" w:cs="宋体"/>
          <w:kern w:val="0"/>
          <w:sz w:val="40"/>
          <w:szCs w:val="36"/>
        </w:rPr>
      </w:pPr>
      <w:r>
        <w:rPr>
          <w:rFonts w:hint="eastAsia" w:eastAsia="方正小标宋_GBK" w:cs="宋体"/>
          <w:kern w:val="0"/>
          <w:sz w:val="40"/>
          <w:szCs w:val="36"/>
        </w:rPr>
        <w:t>2020年两江新区一般公共预算收支决算表</w:t>
      </w:r>
    </w:p>
    <w:p w14:paraId="28F6B55C">
      <w:pPr>
        <w:widowControl/>
        <w:adjustRightInd w:val="0"/>
        <w:spacing w:line="240" w:lineRule="exact"/>
        <w:jc w:val="center"/>
        <w:rPr>
          <w:rFonts w:eastAsia="方正小标宋_GBK" w:cs="宋体"/>
          <w:kern w:val="0"/>
          <w:sz w:val="36"/>
          <w:szCs w:val="36"/>
        </w:rPr>
      </w:pPr>
    </w:p>
    <w:p w14:paraId="2AFE8DFD">
      <w:pPr>
        <w:widowControl/>
        <w:tabs>
          <w:tab w:val="left" w:pos="3645"/>
          <w:tab w:val="left" w:pos="4805"/>
          <w:tab w:val="left" w:pos="5965"/>
          <w:tab w:val="left" w:pos="7125"/>
          <w:tab w:val="left" w:pos="8285"/>
          <w:tab w:val="left" w:pos="9445"/>
          <w:tab w:val="left" w:pos="10191"/>
          <w:tab w:val="left" w:pos="10937"/>
          <w:tab w:val="left" w:pos="14691"/>
          <w:tab w:val="left" w:pos="15851"/>
          <w:tab w:val="left" w:pos="17011"/>
          <w:tab w:val="left" w:pos="18171"/>
          <w:tab w:val="left" w:pos="19331"/>
          <w:tab w:val="left" w:pos="20491"/>
          <w:tab w:val="left" w:pos="21237"/>
        </w:tabs>
        <w:adjustRightInd w:val="0"/>
        <w:snapToGrid w:val="0"/>
        <w:jc w:val="right"/>
        <w:rPr>
          <w:rFonts w:hint="eastAsia" w:cs="方正仿宋_GBK"/>
          <w:kern w:val="0"/>
          <w:sz w:val="24"/>
          <w:szCs w:val="24"/>
        </w:rPr>
      </w:pPr>
      <w:r>
        <w:rPr>
          <w:rFonts w:hint="eastAsia" w:cs="方正仿宋_GBK"/>
          <w:kern w:val="0"/>
          <w:sz w:val="24"/>
          <w:szCs w:val="24"/>
        </w:rPr>
        <w:t>单位：万元</w:t>
      </w:r>
    </w:p>
    <w:tbl>
      <w:tblPr>
        <w:tblStyle w:val="3"/>
        <w:tblW w:w="9136" w:type="dxa"/>
        <w:tblInd w:w="0" w:type="dxa"/>
        <w:tblLayout w:type="fixed"/>
        <w:tblCellMar>
          <w:top w:w="0" w:type="dxa"/>
          <w:left w:w="0" w:type="dxa"/>
          <w:bottom w:w="0" w:type="dxa"/>
          <w:right w:w="0" w:type="dxa"/>
        </w:tblCellMar>
      </w:tblPr>
      <w:tblGrid>
        <w:gridCol w:w="2184"/>
        <w:gridCol w:w="937"/>
        <w:gridCol w:w="997"/>
        <w:gridCol w:w="923"/>
        <w:gridCol w:w="990"/>
        <w:gridCol w:w="960"/>
        <w:gridCol w:w="1133"/>
        <w:gridCol w:w="1012"/>
      </w:tblGrid>
      <w:tr w14:paraId="3B8982FC">
        <w:tblPrEx>
          <w:tblCellMar>
            <w:top w:w="0" w:type="dxa"/>
            <w:left w:w="0" w:type="dxa"/>
            <w:bottom w:w="0" w:type="dxa"/>
            <w:right w:w="0" w:type="dxa"/>
          </w:tblCellMar>
        </w:tblPrEx>
        <w:trPr>
          <w:trHeight w:val="1080" w:hRule="atLeast"/>
        </w:trPr>
        <w:tc>
          <w:tcPr>
            <w:tcW w:w="21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F45016">
            <w:pPr>
              <w:widowControl/>
              <w:jc w:val="center"/>
              <w:textAlignment w:val="center"/>
              <w:rPr>
                <w:rFonts w:hint="eastAsia" w:eastAsia="方正黑体_GBK" w:cs="方正黑体_GBK"/>
                <w:color w:val="000000"/>
                <w:sz w:val="24"/>
                <w:szCs w:val="24"/>
              </w:rPr>
            </w:pPr>
            <w:r>
              <w:rPr>
                <w:rFonts w:hint="eastAsia" w:eastAsia="方正黑体_GBK" w:cs="方正黑体_GBK"/>
                <w:color w:val="000000"/>
                <w:kern w:val="0"/>
                <w:sz w:val="24"/>
                <w:szCs w:val="24"/>
                <w:lang w:bidi="ar"/>
              </w:rPr>
              <w:t>支      出</w:t>
            </w:r>
          </w:p>
        </w:tc>
        <w:tc>
          <w:tcPr>
            <w:tcW w:w="9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061AA2">
            <w:pPr>
              <w:widowControl/>
              <w:jc w:val="center"/>
              <w:textAlignment w:val="center"/>
              <w:rPr>
                <w:rFonts w:hint="eastAsia" w:eastAsia="方正黑体_GBK" w:cs="方正黑体_GBK"/>
                <w:color w:val="000000"/>
                <w:sz w:val="24"/>
                <w:szCs w:val="24"/>
              </w:rPr>
            </w:pPr>
            <w:r>
              <w:rPr>
                <w:rFonts w:hint="eastAsia" w:eastAsia="方正黑体_GBK" w:cs="方正黑体_GBK"/>
                <w:color w:val="000000"/>
                <w:kern w:val="0"/>
                <w:sz w:val="24"/>
                <w:szCs w:val="24"/>
                <w:lang w:bidi="ar"/>
              </w:rPr>
              <w:t>预算数</w:t>
            </w:r>
          </w:p>
        </w:tc>
        <w:tc>
          <w:tcPr>
            <w:tcW w:w="9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CBD71A">
            <w:pPr>
              <w:widowControl/>
              <w:jc w:val="center"/>
              <w:textAlignment w:val="center"/>
              <w:rPr>
                <w:rFonts w:hint="eastAsia" w:eastAsia="方正黑体_GBK" w:cs="方正黑体_GBK"/>
                <w:color w:val="000000"/>
                <w:kern w:val="0"/>
                <w:sz w:val="24"/>
                <w:szCs w:val="24"/>
                <w:lang w:bidi="ar"/>
              </w:rPr>
            </w:pPr>
            <w:r>
              <w:rPr>
                <w:rFonts w:hint="eastAsia" w:eastAsia="方正黑体_GBK" w:cs="方正黑体_GBK"/>
                <w:color w:val="000000"/>
                <w:kern w:val="0"/>
                <w:sz w:val="24"/>
                <w:szCs w:val="24"/>
                <w:lang w:bidi="ar"/>
              </w:rPr>
              <w:t>调整</w:t>
            </w:r>
          </w:p>
          <w:p w14:paraId="20E79CD9">
            <w:pPr>
              <w:widowControl/>
              <w:jc w:val="center"/>
              <w:textAlignment w:val="center"/>
              <w:rPr>
                <w:rFonts w:hint="eastAsia" w:eastAsia="方正黑体_GBK" w:cs="方正黑体_GBK"/>
                <w:color w:val="000000"/>
                <w:sz w:val="24"/>
                <w:szCs w:val="24"/>
              </w:rPr>
            </w:pPr>
            <w:r>
              <w:rPr>
                <w:rFonts w:hint="eastAsia" w:eastAsia="方正黑体_GBK" w:cs="方正黑体_GBK"/>
                <w:color w:val="000000"/>
                <w:kern w:val="0"/>
                <w:sz w:val="24"/>
                <w:szCs w:val="24"/>
                <w:lang w:bidi="ar"/>
              </w:rPr>
              <w:t>预算数</w:t>
            </w:r>
          </w:p>
        </w:tc>
        <w:tc>
          <w:tcPr>
            <w:tcW w:w="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B16E6D">
            <w:pPr>
              <w:widowControl/>
              <w:jc w:val="center"/>
              <w:textAlignment w:val="center"/>
              <w:rPr>
                <w:rFonts w:hint="eastAsia" w:eastAsia="方正黑体_GBK" w:cs="方正黑体_GBK"/>
                <w:color w:val="000000"/>
                <w:kern w:val="0"/>
                <w:sz w:val="24"/>
                <w:szCs w:val="24"/>
                <w:lang w:bidi="ar"/>
              </w:rPr>
            </w:pPr>
            <w:r>
              <w:rPr>
                <w:rFonts w:hint="eastAsia" w:eastAsia="方正黑体_GBK" w:cs="方正黑体_GBK"/>
                <w:color w:val="000000"/>
                <w:kern w:val="0"/>
                <w:sz w:val="24"/>
                <w:szCs w:val="24"/>
                <w:lang w:bidi="ar"/>
              </w:rPr>
              <w:t>变动</w:t>
            </w:r>
          </w:p>
          <w:p w14:paraId="6A7E5DF5">
            <w:pPr>
              <w:widowControl/>
              <w:jc w:val="center"/>
              <w:textAlignment w:val="center"/>
              <w:rPr>
                <w:rFonts w:hint="eastAsia" w:eastAsia="方正黑体_GBK" w:cs="方正黑体_GBK"/>
                <w:color w:val="000000"/>
                <w:sz w:val="24"/>
                <w:szCs w:val="24"/>
              </w:rPr>
            </w:pPr>
            <w:r>
              <w:rPr>
                <w:rFonts w:hint="eastAsia" w:eastAsia="方正黑体_GBK" w:cs="方正黑体_GBK"/>
                <w:color w:val="000000"/>
                <w:kern w:val="0"/>
                <w:sz w:val="24"/>
                <w:szCs w:val="24"/>
                <w:lang w:bidi="ar"/>
              </w:rPr>
              <w:t>预算数</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F5E8A">
            <w:pPr>
              <w:widowControl/>
              <w:jc w:val="center"/>
              <w:textAlignment w:val="center"/>
              <w:rPr>
                <w:rFonts w:hint="eastAsia" w:eastAsia="方正黑体_GBK" w:cs="方正黑体_GBK"/>
                <w:color w:val="000000"/>
                <w:sz w:val="24"/>
                <w:szCs w:val="24"/>
              </w:rPr>
            </w:pPr>
            <w:r>
              <w:rPr>
                <w:rFonts w:hint="eastAsia" w:eastAsia="方正黑体_GBK" w:cs="方正黑体_GBK"/>
                <w:color w:val="000000"/>
                <w:kern w:val="0"/>
                <w:sz w:val="24"/>
                <w:szCs w:val="24"/>
                <w:lang w:bidi="ar"/>
              </w:rPr>
              <w:t>执行数</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D41B82">
            <w:pPr>
              <w:widowControl/>
              <w:jc w:val="center"/>
              <w:textAlignment w:val="center"/>
              <w:rPr>
                <w:rFonts w:hint="eastAsia" w:eastAsia="方正黑体_GBK" w:cs="方正黑体_GBK"/>
                <w:color w:val="000000"/>
                <w:sz w:val="24"/>
                <w:szCs w:val="24"/>
              </w:rPr>
            </w:pPr>
            <w:r>
              <w:rPr>
                <w:rFonts w:hint="eastAsia" w:eastAsia="方正黑体_GBK" w:cs="方正黑体_GBK"/>
                <w:color w:val="000000"/>
                <w:kern w:val="0"/>
                <w:sz w:val="24"/>
                <w:szCs w:val="24"/>
                <w:lang w:bidi="ar"/>
              </w:rPr>
              <w:t>决算数</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FB9DFA">
            <w:pPr>
              <w:widowControl/>
              <w:jc w:val="center"/>
              <w:textAlignment w:val="center"/>
              <w:rPr>
                <w:rFonts w:hint="eastAsia" w:eastAsia="方正黑体_GBK" w:cs="方正黑体_GBK"/>
                <w:color w:val="000000"/>
                <w:sz w:val="24"/>
                <w:szCs w:val="24"/>
              </w:rPr>
            </w:pPr>
            <w:r>
              <w:rPr>
                <w:rFonts w:hint="eastAsia" w:eastAsia="方正黑体_GBK" w:cs="方正黑体_GBK"/>
                <w:color w:val="000000"/>
                <w:kern w:val="0"/>
                <w:sz w:val="24"/>
                <w:szCs w:val="24"/>
                <w:lang w:bidi="ar"/>
              </w:rPr>
              <w:t>决算数为变动预算数的%</w:t>
            </w:r>
          </w:p>
        </w:tc>
        <w:tc>
          <w:tcPr>
            <w:tcW w:w="1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53BE93">
            <w:pPr>
              <w:widowControl/>
              <w:jc w:val="center"/>
              <w:textAlignment w:val="center"/>
              <w:rPr>
                <w:rFonts w:hint="eastAsia" w:eastAsia="方正黑体_GBK" w:cs="方正黑体_GBK"/>
                <w:color w:val="000000"/>
                <w:sz w:val="24"/>
                <w:szCs w:val="24"/>
              </w:rPr>
            </w:pPr>
            <w:r>
              <w:rPr>
                <w:rFonts w:hint="eastAsia" w:eastAsia="方正黑体_GBK" w:cs="方正黑体_GBK"/>
                <w:color w:val="000000"/>
                <w:kern w:val="0"/>
                <w:sz w:val="24"/>
                <w:szCs w:val="24"/>
                <w:lang w:bidi="ar"/>
              </w:rPr>
              <w:t>决算数比上年决算数增长%</w:t>
            </w:r>
          </w:p>
        </w:tc>
      </w:tr>
      <w:tr w14:paraId="150F7572">
        <w:tblPrEx>
          <w:tblCellMar>
            <w:top w:w="0" w:type="dxa"/>
            <w:left w:w="0" w:type="dxa"/>
            <w:bottom w:w="0" w:type="dxa"/>
            <w:right w:w="0" w:type="dxa"/>
          </w:tblCellMar>
        </w:tblPrEx>
        <w:trPr>
          <w:trHeight w:val="420" w:hRule="atLeast"/>
        </w:trPr>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9097A">
            <w:pPr>
              <w:widowControl/>
              <w:jc w:val="center"/>
              <w:textAlignment w:val="center"/>
              <w:rPr>
                <w:rFonts w:hint="eastAsia" w:cs="方正仿宋_GBK"/>
                <w:color w:val="000000"/>
                <w:sz w:val="24"/>
                <w:szCs w:val="24"/>
              </w:rPr>
            </w:pPr>
            <w:r>
              <w:rPr>
                <w:rFonts w:hint="eastAsia" w:cs="方正仿宋_GBK"/>
                <w:color w:val="000000"/>
                <w:kern w:val="0"/>
                <w:sz w:val="24"/>
                <w:szCs w:val="24"/>
                <w:lang w:bidi="ar"/>
              </w:rPr>
              <w:t>总  计</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A8DDD">
            <w:pPr>
              <w:widowControl/>
              <w:jc w:val="right"/>
              <w:textAlignment w:val="center"/>
              <w:rPr>
                <w:color w:val="000000"/>
                <w:kern w:val="0"/>
                <w:sz w:val="24"/>
                <w:szCs w:val="24"/>
                <w:lang w:bidi="ar"/>
              </w:rPr>
            </w:pPr>
            <w:r>
              <w:rPr>
                <w:rFonts w:hint="eastAsia"/>
                <w:color w:val="000000"/>
                <w:kern w:val="0"/>
                <w:sz w:val="24"/>
                <w:szCs w:val="24"/>
                <w:lang w:bidi="ar"/>
              </w:rPr>
              <w:t xml:space="preserve">2084755 </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14A4C">
            <w:pPr>
              <w:widowControl/>
              <w:jc w:val="right"/>
              <w:textAlignment w:val="center"/>
              <w:rPr>
                <w:color w:val="000000"/>
                <w:kern w:val="0"/>
                <w:sz w:val="24"/>
                <w:szCs w:val="24"/>
                <w:lang w:bidi="ar"/>
              </w:rPr>
            </w:pPr>
            <w:r>
              <w:rPr>
                <w:rFonts w:hint="eastAsia"/>
                <w:color w:val="000000"/>
                <w:kern w:val="0"/>
                <w:sz w:val="24"/>
                <w:szCs w:val="24"/>
                <w:lang w:bidi="ar"/>
              </w:rPr>
              <w:t xml:space="preserve">2760477 </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CEE11">
            <w:pPr>
              <w:widowControl/>
              <w:jc w:val="right"/>
              <w:textAlignment w:val="center"/>
              <w:rPr>
                <w:color w:val="000000"/>
                <w:kern w:val="0"/>
                <w:sz w:val="24"/>
                <w:szCs w:val="24"/>
                <w:lang w:bidi="ar"/>
              </w:rPr>
            </w:pPr>
            <w:r>
              <w:rPr>
                <w:rFonts w:hint="eastAsia"/>
                <w:color w:val="000000"/>
                <w:kern w:val="0"/>
                <w:sz w:val="24"/>
                <w:szCs w:val="24"/>
                <w:lang w:bidi="ar"/>
              </w:rPr>
              <w:t xml:space="preserve">2981428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96615">
            <w:pPr>
              <w:widowControl/>
              <w:jc w:val="right"/>
              <w:textAlignment w:val="center"/>
              <w:rPr>
                <w:color w:val="000000"/>
                <w:kern w:val="0"/>
                <w:sz w:val="24"/>
                <w:szCs w:val="24"/>
                <w:lang w:bidi="ar"/>
              </w:rPr>
            </w:pPr>
            <w:r>
              <w:rPr>
                <w:rFonts w:hint="eastAsia"/>
                <w:color w:val="000000"/>
                <w:kern w:val="0"/>
                <w:sz w:val="24"/>
                <w:szCs w:val="24"/>
                <w:lang w:bidi="ar"/>
              </w:rPr>
              <w:t xml:space="preserve">3270975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0BC9C">
            <w:pPr>
              <w:widowControl/>
              <w:jc w:val="right"/>
              <w:textAlignment w:val="center"/>
              <w:rPr>
                <w:color w:val="000000"/>
                <w:kern w:val="0"/>
                <w:sz w:val="24"/>
                <w:szCs w:val="24"/>
                <w:lang w:bidi="ar"/>
              </w:rPr>
            </w:pPr>
            <w:r>
              <w:rPr>
                <w:rFonts w:hint="eastAsia"/>
                <w:color w:val="000000"/>
                <w:kern w:val="0"/>
                <w:sz w:val="24"/>
                <w:szCs w:val="24"/>
                <w:lang w:bidi="ar"/>
              </w:rPr>
              <w:t xml:space="preserve">3276257 </w:t>
            </w:r>
          </w:p>
        </w:tc>
        <w:tc>
          <w:tcPr>
            <w:tcW w:w="11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0449B4">
            <w:pPr>
              <w:widowControl/>
              <w:jc w:val="right"/>
              <w:textAlignment w:val="center"/>
              <w:rPr>
                <w:color w:val="000000"/>
                <w:kern w:val="0"/>
                <w:sz w:val="24"/>
                <w:szCs w:val="24"/>
                <w:lang w:bidi="ar"/>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B9D4EBE">
            <w:pPr>
              <w:widowControl/>
              <w:jc w:val="right"/>
              <w:textAlignment w:val="center"/>
              <w:rPr>
                <w:color w:val="000000"/>
                <w:kern w:val="0"/>
                <w:sz w:val="24"/>
                <w:szCs w:val="24"/>
                <w:lang w:bidi="ar"/>
              </w:rPr>
            </w:pPr>
          </w:p>
        </w:tc>
      </w:tr>
      <w:tr w14:paraId="6779E598">
        <w:tblPrEx>
          <w:tblCellMar>
            <w:top w:w="0" w:type="dxa"/>
            <w:left w:w="0" w:type="dxa"/>
            <w:bottom w:w="0" w:type="dxa"/>
            <w:right w:w="0" w:type="dxa"/>
          </w:tblCellMar>
        </w:tblPrEx>
        <w:trPr>
          <w:trHeight w:val="420" w:hRule="atLeast"/>
        </w:trPr>
        <w:tc>
          <w:tcPr>
            <w:tcW w:w="21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FCF3D2">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本级支出合计</w:t>
            </w:r>
          </w:p>
        </w:tc>
        <w:tc>
          <w:tcPr>
            <w:tcW w:w="9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9A4CDE">
            <w:pPr>
              <w:widowControl/>
              <w:jc w:val="right"/>
              <w:textAlignment w:val="center"/>
              <w:rPr>
                <w:color w:val="000000"/>
                <w:kern w:val="0"/>
                <w:sz w:val="24"/>
                <w:szCs w:val="24"/>
                <w:lang w:bidi="ar"/>
              </w:rPr>
            </w:pPr>
            <w:r>
              <w:rPr>
                <w:rFonts w:hint="eastAsia"/>
                <w:color w:val="000000"/>
                <w:kern w:val="0"/>
                <w:sz w:val="24"/>
                <w:szCs w:val="24"/>
                <w:lang w:bidi="ar"/>
              </w:rPr>
              <w:t xml:space="preserve">1877755 </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69BB41">
            <w:pPr>
              <w:widowControl/>
              <w:jc w:val="right"/>
              <w:textAlignment w:val="center"/>
              <w:rPr>
                <w:color w:val="000000"/>
                <w:kern w:val="0"/>
                <w:sz w:val="24"/>
                <w:szCs w:val="24"/>
                <w:lang w:bidi="ar"/>
              </w:rPr>
            </w:pPr>
            <w:r>
              <w:rPr>
                <w:rFonts w:hint="eastAsia"/>
                <w:color w:val="000000"/>
                <w:kern w:val="0"/>
                <w:sz w:val="24"/>
                <w:szCs w:val="24"/>
                <w:lang w:bidi="ar"/>
              </w:rPr>
              <w:t xml:space="preserve">2553477 </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F0F69B">
            <w:pPr>
              <w:widowControl/>
              <w:jc w:val="right"/>
              <w:textAlignment w:val="center"/>
              <w:rPr>
                <w:color w:val="000000"/>
                <w:kern w:val="0"/>
                <w:sz w:val="24"/>
                <w:szCs w:val="24"/>
                <w:lang w:bidi="ar"/>
              </w:rPr>
            </w:pPr>
            <w:r>
              <w:rPr>
                <w:rFonts w:hint="eastAsia"/>
                <w:color w:val="000000"/>
                <w:kern w:val="0"/>
                <w:sz w:val="24"/>
                <w:szCs w:val="24"/>
                <w:lang w:bidi="ar"/>
              </w:rPr>
              <w:t xml:space="preserve">2839044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2DBD9A">
            <w:pPr>
              <w:widowControl/>
              <w:jc w:val="right"/>
              <w:textAlignment w:val="center"/>
              <w:rPr>
                <w:color w:val="000000"/>
                <w:kern w:val="0"/>
                <w:sz w:val="24"/>
                <w:szCs w:val="24"/>
                <w:lang w:bidi="ar"/>
              </w:rPr>
            </w:pPr>
            <w:r>
              <w:rPr>
                <w:rFonts w:hint="eastAsia"/>
                <w:color w:val="000000"/>
                <w:kern w:val="0"/>
                <w:sz w:val="24"/>
                <w:szCs w:val="24"/>
                <w:lang w:bidi="ar"/>
              </w:rPr>
              <w:t xml:space="preserve">2496984 </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44B955">
            <w:pPr>
              <w:widowControl/>
              <w:jc w:val="right"/>
              <w:textAlignment w:val="center"/>
              <w:rPr>
                <w:color w:val="000000"/>
                <w:kern w:val="0"/>
                <w:sz w:val="24"/>
                <w:szCs w:val="24"/>
                <w:lang w:bidi="ar"/>
              </w:rPr>
            </w:pPr>
            <w:r>
              <w:rPr>
                <w:rFonts w:hint="eastAsia"/>
                <w:color w:val="000000"/>
                <w:kern w:val="0"/>
                <w:sz w:val="24"/>
                <w:szCs w:val="24"/>
                <w:lang w:bidi="ar"/>
              </w:rPr>
              <w:t xml:space="preserve">2496984 </w:t>
            </w:r>
          </w:p>
        </w:tc>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0045A7">
            <w:pPr>
              <w:widowControl/>
              <w:jc w:val="right"/>
              <w:textAlignment w:val="center"/>
              <w:rPr>
                <w:color w:val="000000"/>
                <w:kern w:val="0"/>
                <w:sz w:val="24"/>
                <w:szCs w:val="24"/>
                <w:lang w:bidi="ar"/>
              </w:rPr>
            </w:pPr>
            <w:r>
              <w:rPr>
                <w:rFonts w:hint="eastAsia"/>
                <w:color w:val="000000"/>
                <w:kern w:val="0"/>
                <w:sz w:val="24"/>
                <w:szCs w:val="24"/>
                <w:lang w:bidi="ar"/>
              </w:rPr>
              <w:t xml:space="preserve">88.0 </w:t>
            </w: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DC7304">
            <w:pPr>
              <w:widowControl/>
              <w:jc w:val="right"/>
              <w:textAlignment w:val="center"/>
              <w:rPr>
                <w:color w:val="000000"/>
                <w:kern w:val="0"/>
                <w:sz w:val="24"/>
                <w:szCs w:val="24"/>
                <w:lang w:bidi="ar"/>
              </w:rPr>
            </w:pPr>
            <w:r>
              <w:rPr>
                <w:rFonts w:hint="eastAsia"/>
                <w:color w:val="000000"/>
                <w:kern w:val="0"/>
                <w:sz w:val="24"/>
                <w:szCs w:val="24"/>
                <w:lang w:bidi="ar"/>
              </w:rPr>
              <w:t xml:space="preserve">-7.1 </w:t>
            </w:r>
          </w:p>
        </w:tc>
      </w:tr>
      <w:tr w14:paraId="786D4144">
        <w:tblPrEx>
          <w:tblCellMar>
            <w:top w:w="0" w:type="dxa"/>
            <w:left w:w="0" w:type="dxa"/>
            <w:bottom w:w="0" w:type="dxa"/>
            <w:right w:w="0" w:type="dxa"/>
          </w:tblCellMar>
        </w:tblPrEx>
        <w:trPr>
          <w:trHeight w:val="420" w:hRule="atLeast"/>
        </w:trPr>
        <w:tc>
          <w:tcPr>
            <w:tcW w:w="21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DC89D8">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一、一般公共服务支出</w:t>
            </w:r>
          </w:p>
        </w:tc>
        <w:tc>
          <w:tcPr>
            <w:tcW w:w="9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FE213C">
            <w:pPr>
              <w:widowControl/>
              <w:jc w:val="right"/>
              <w:textAlignment w:val="center"/>
              <w:rPr>
                <w:color w:val="000000"/>
                <w:kern w:val="0"/>
                <w:sz w:val="24"/>
                <w:szCs w:val="24"/>
                <w:lang w:bidi="ar"/>
              </w:rPr>
            </w:pPr>
            <w:r>
              <w:rPr>
                <w:rFonts w:hint="eastAsia"/>
                <w:color w:val="000000"/>
                <w:kern w:val="0"/>
                <w:sz w:val="24"/>
                <w:szCs w:val="24"/>
                <w:lang w:bidi="ar"/>
              </w:rPr>
              <w:t xml:space="preserve">145005 </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2A92D8">
            <w:pPr>
              <w:widowControl/>
              <w:jc w:val="right"/>
              <w:textAlignment w:val="center"/>
              <w:rPr>
                <w:color w:val="000000"/>
                <w:kern w:val="0"/>
                <w:sz w:val="24"/>
                <w:szCs w:val="24"/>
                <w:lang w:bidi="ar"/>
              </w:rPr>
            </w:pPr>
            <w:r>
              <w:rPr>
                <w:color w:val="000000"/>
                <w:kern w:val="0"/>
                <w:sz w:val="24"/>
                <w:szCs w:val="24"/>
                <w:lang w:bidi="ar"/>
              </w:rPr>
              <w:t xml:space="preserve">140800 </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D852B0">
            <w:pPr>
              <w:widowControl/>
              <w:jc w:val="right"/>
              <w:textAlignment w:val="center"/>
              <w:rPr>
                <w:color w:val="000000"/>
                <w:kern w:val="0"/>
                <w:sz w:val="24"/>
                <w:szCs w:val="24"/>
                <w:lang w:bidi="ar"/>
              </w:rPr>
            </w:pPr>
            <w:r>
              <w:rPr>
                <w:rFonts w:hint="eastAsia"/>
                <w:color w:val="000000"/>
                <w:kern w:val="0"/>
                <w:sz w:val="24"/>
                <w:szCs w:val="24"/>
                <w:lang w:bidi="ar"/>
              </w:rPr>
              <w:t xml:space="preserve">97539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41C5A9">
            <w:pPr>
              <w:widowControl/>
              <w:jc w:val="right"/>
              <w:textAlignment w:val="center"/>
              <w:rPr>
                <w:color w:val="000000"/>
                <w:kern w:val="0"/>
                <w:sz w:val="24"/>
                <w:szCs w:val="24"/>
                <w:lang w:bidi="ar"/>
              </w:rPr>
            </w:pPr>
            <w:r>
              <w:rPr>
                <w:rFonts w:hint="eastAsia"/>
                <w:color w:val="000000"/>
                <w:kern w:val="0"/>
                <w:sz w:val="24"/>
                <w:szCs w:val="24"/>
                <w:lang w:bidi="ar"/>
              </w:rPr>
              <w:t xml:space="preserve">97539 </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BC5750">
            <w:pPr>
              <w:widowControl/>
              <w:jc w:val="right"/>
              <w:textAlignment w:val="center"/>
              <w:rPr>
                <w:color w:val="000000"/>
                <w:kern w:val="0"/>
                <w:sz w:val="24"/>
                <w:szCs w:val="24"/>
                <w:lang w:bidi="ar"/>
              </w:rPr>
            </w:pPr>
            <w:r>
              <w:rPr>
                <w:rFonts w:hint="eastAsia"/>
                <w:color w:val="000000"/>
                <w:kern w:val="0"/>
                <w:sz w:val="24"/>
                <w:szCs w:val="24"/>
                <w:lang w:bidi="ar"/>
              </w:rPr>
              <w:t xml:space="preserve">97539 </w:t>
            </w:r>
          </w:p>
        </w:tc>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E189F4">
            <w:pPr>
              <w:widowControl/>
              <w:jc w:val="right"/>
              <w:textAlignment w:val="center"/>
              <w:rPr>
                <w:color w:val="000000"/>
                <w:kern w:val="0"/>
                <w:sz w:val="24"/>
                <w:szCs w:val="24"/>
                <w:lang w:bidi="ar"/>
              </w:rPr>
            </w:pPr>
            <w:r>
              <w:rPr>
                <w:rFonts w:hint="eastAsia"/>
                <w:color w:val="000000"/>
                <w:kern w:val="0"/>
                <w:sz w:val="24"/>
                <w:szCs w:val="24"/>
                <w:lang w:bidi="ar"/>
              </w:rPr>
              <w:t xml:space="preserve">100.0 </w:t>
            </w: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71BCA6">
            <w:pPr>
              <w:widowControl/>
              <w:jc w:val="right"/>
              <w:textAlignment w:val="center"/>
              <w:rPr>
                <w:color w:val="000000"/>
                <w:kern w:val="0"/>
                <w:sz w:val="24"/>
                <w:szCs w:val="24"/>
                <w:lang w:bidi="ar"/>
              </w:rPr>
            </w:pPr>
            <w:r>
              <w:rPr>
                <w:rFonts w:hint="eastAsia"/>
                <w:color w:val="000000"/>
                <w:kern w:val="0"/>
                <w:sz w:val="24"/>
                <w:szCs w:val="24"/>
                <w:lang w:bidi="ar"/>
              </w:rPr>
              <w:t xml:space="preserve">-2.6 </w:t>
            </w:r>
          </w:p>
        </w:tc>
      </w:tr>
      <w:tr w14:paraId="1DBFDBA3">
        <w:tblPrEx>
          <w:tblCellMar>
            <w:top w:w="0" w:type="dxa"/>
            <w:left w:w="0" w:type="dxa"/>
            <w:bottom w:w="0" w:type="dxa"/>
            <w:right w:w="0" w:type="dxa"/>
          </w:tblCellMar>
        </w:tblPrEx>
        <w:trPr>
          <w:trHeight w:val="420" w:hRule="atLeast"/>
        </w:trPr>
        <w:tc>
          <w:tcPr>
            <w:tcW w:w="21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6C8D24">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二、国防支出</w:t>
            </w:r>
          </w:p>
        </w:tc>
        <w:tc>
          <w:tcPr>
            <w:tcW w:w="9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6E5853">
            <w:pPr>
              <w:widowControl/>
              <w:jc w:val="right"/>
              <w:textAlignment w:val="center"/>
              <w:rPr>
                <w:color w:val="000000"/>
                <w:kern w:val="0"/>
                <w:sz w:val="24"/>
                <w:szCs w:val="24"/>
                <w:lang w:bidi="ar"/>
              </w:rPr>
            </w:pPr>
            <w:r>
              <w:rPr>
                <w:rFonts w:hint="eastAsia"/>
                <w:color w:val="000000"/>
                <w:kern w:val="0"/>
                <w:sz w:val="24"/>
                <w:szCs w:val="24"/>
                <w:lang w:bidi="ar"/>
              </w:rPr>
              <w:t xml:space="preserve">501 </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4FFA2E">
            <w:pPr>
              <w:widowControl/>
              <w:jc w:val="right"/>
              <w:textAlignment w:val="center"/>
              <w:rPr>
                <w:color w:val="000000"/>
                <w:kern w:val="0"/>
                <w:sz w:val="24"/>
                <w:szCs w:val="24"/>
                <w:lang w:bidi="ar"/>
              </w:rPr>
            </w:pPr>
            <w:r>
              <w:rPr>
                <w:color w:val="000000"/>
                <w:kern w:val="0"/>
                <w:sz w:val="24"/>
                <w:szCs w:val="24"/>
                <w:lang w:bidi="ar"/>
              </w:rPr>
              <w:t xml:space="preserve">481 </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F6ADAC">
            <w:pPr>
              <w:widowControl/>
              <w:jc w:val="right"/>
              <w:textAlignment w:val="center"/>
              <w:rPr>
                <w:color w:val="000000"/>
                <w:kern w:val="0"/>
                <w:sz w:val="24"/>
                <w:szCs w:val="24"/>
                <w:lang w:bidi="ar"/>
              </w:rPr>
            </w:pPr>
            <w:r>
              <w:rPr>
                <w:rFonts w:hint="eastAsia"/>
                <w:color w:val="000000"/>
                <w:kern w:val="0"/>
                <w:sz w:val="24"/>
                <w:szCs w:val="24"/>
                <w:lang w:bidi="ar"/>
              </w:rPr>
              <w:t xml:space="preserve">1066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A4AAD5">
            <w:pPr>
              <w:widowControl/>
              <w:jc w:val="right"/>
              <w:textAlignment w:val="center"/>
              <w:rPr>
                <w:color w:val="000000"/>
                <w:kern w:val="0"/>
                <w:sz w:val="24"/>
                <w:szCs w:val="24"/>
                <w:lang w:bidi="ar"/>
              </w:rPr>
            </w:pPr>
            <w:r>
              <w:rPr>
                <w:rFonts w:hint="eastAsia"/>
                <w:color w:val="000000"/>
                <w:kern w:val="0"/>
                <w:sz w:val="24"/>
                <w:szCs w:val="24"/>
                <w:lang w:bidi="ar"/>
              </w:rPr>
              <w:t xml:space="preserve">420 </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149294">
            <w:pPr>
              <w:widowControl/>
              <w:jc w:val="right"/>
              <w:textAlignment w:val="center"/>
              <w:rPr>
                <w:color w:val="000000"/>
                <w:kern w:val="0"/>
                <w:sz w:val="24"/>
                <w:szCs w:val="24"/>
                <w:lang w:bidi="ar"/>
              </w:rPr>
            </w:pPr>
            <w:r>
              <w:rPr>
                <w:rFonts w:hint="eastAsia"/>
                <w:color w:val="000000"/>
                <w:kern w:val="0"/>
                <w:sz w:val="24"/>
                <w:szCs w:val="24"/>
                <w:lang w:bidi="ar"/>
              </w:rPr>
              <w:t xml:space="preserve">420 </w:t>
            </w:r>
          </w:p>
        </w:tc>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376612">
            <w:pPr>
              <w:widowControl/>
              <w:jc w:val="right"/>
              <w:textAlignment w:val="center"/>
              <w:rPr>
                <w:color w:val="000000"/>
                <w:kern w:val="0"/>
                <w:sz w:val="24"/>
                <w:szCs w:val="24"/>
                <w:lang w:bidi="ar"/>
              </w:rPr>
            </w:pPr>
            <w:r>
              <w:rPr>
                <w:rFonts w:hint="eastAsia"/>
                <w:color w:val="000000"/>
                <w:kern w:val="0"/>
                <w:sz w:val="24"/>
                <w:szCs w:val="24"/>
                <w:lang w:bidi="ar"/>
              </w:rPr>
              <w:t xml:space="preserve">39.4 </w:t>
            </w: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4AE3E2">
            <w:pPr>
              <w:widowControl/>
              <w:jc w:val="right"/>
              <w:textAlignment w:val="center"/>
              <w:rPr>
                <w:color w:val="000000"/>
                <w:kern w:val="0"/>
                <w:sz w:val="24"/>
                <w:szCs w:val="24"/>
                <w:lang w:bidi="ar"/>
              </w:rPr>
            </w:pPr>
            <w:r>
              <w:rPr>
                <w:rFonts w:hint="eastAsia"/>
                <w:color w:val="000000"/>
                <w:kern w:val="0"/>
                <w:sz w:val="24"/>
                <w:szCs w:val="24"/>
                <w:lang w:bidi="ar"/>
              </w:rPr>
              <w:t xml:space="preserve">94.4 </w:t>
            </w:r>
          </w:p>
        </w:tc>
      </w:tr>
      <w:tr w14:paraId="097BBEE4">
        <w:tblPrEx>
          <w:tblCellMar>
            <w:top w:w="0" w:type="dxa"/>
            <w:left w:w="0" w:type="dxa"/>
            <w:bottom w:w="0" w:type="dxa"/>
            <w:right w:w="0" w:type="dxa"/>
          </w:tblCellMar>
        </w:tblPrEx>
        <w:trPr>
          <w:trHeight w:val="420" w:hRule="atLeast"/>
        </w:trPr>
        <w:tc>
          <w:tcPr>
            <w:tcW w:w="21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9EF015">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三、公共安全支出</w:t>
            </w:r>
          </w:p>
        </w:tc>
        <w:tc>
          <w:tcPr>
            <w:tcW w:w="9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5B9838">
            <w:pPr>
              <w:widowControl/>
              <w:jc w:val="right"/>
              <w:textAlignment w:val="center"/>
              <w:rPr>
                <w:color w:val="000000"/>
                <w:kern w:val="0"/>
                <w:sz w:val="24"/>
                <w:szCs w:val="24"/>
                <w:lang w:bidi="ar"/>
              </w:rPr>
            </w:pPr>
            <w:r>
              <w:rPr>
                <w:rFonts w:hint="eastAsia"/>
                <w:color w:val="000000"/>
                <w:kern w:val="0"/>
                <w:sz w:val="24"/>
                <w:szCs w:val="24"/>
                <w:lang w:bidi="ar"/>
              </w:rPr>
              <w:t xml:space="preserve">101909 </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96B8CD">
            <w:pPr>
              <w:widowControl/>
              <w:jc w:val="right"/>
              <w:textAlignment w:val="center"/>
              <w:rPr>
                <w:color w:val="000000"/>
                <w:kern w:val="0"/>
                <w:sz w:val="24"/>
                <w:szCs w:val="24"/>
                <w:lang w:bidi="ar"/>
              </w:rPr>
            </w:pPr>
            <w:r>
              <w:rPr>
                <w:color w:val="000000"/>
                <w:kern w:val="0"/>
                <w:sz w:val="24"/>
                <w:szCs w:val="24"/>
                <w:lang w:bidi="ar"/>
              </w:rPr>
              <w:t xml:space="preserve">90357 </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C238C9">
            <w:pPr>
              <w:widowControl/>
              <w:jc w:val="right"/>
              <w:textAlignment w:val="center"/>
              <w:rPr>
                <w:color w:val="000000"/>
                <w:kern w:val="0"/>
                <w:sz w:val="24"/>
                <w:szCs w:val="24"/>
                <w:lang w:bidi="ar"/>
              </w:rPr>
            </w:pPr>
            <w:r>
              <w:rPr>
                <w:rFonts w:hint="eastAsia"/>
                <w:color w:val="000000"/>
                <w:kern w:val="0"/>
                <w:sz w:val="24"/>
                <w:szCs w:val="24"/>
                <w:lang w:bidi="ar"/>
              </w:rPr>
              <w:t xml:space="preserve">80771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98C75D">
            <w:pPr>
              <w:widowControl/>
              <w:jc w:val="right"/>
              <w:textAlignment w:val="center"/>
              <w:rPr>
                <w:color w:val="000000"/>
                <w:kern w:val="0"/>
                <w:sz w:val="24"/>
                <w:szCs w:val="24"/>
                <w:lang w:bidi="ar"/>
              </w:rPr>
            </w:pPr>
            <w:r>
              <w:rPr>
                <w:rFonts w:hint="eastAsia"/>
                <w:color w:val="000000"/>
                <w:kern w:val="0"/>
                <w:sz w:val="24"/>
                <w:szCs w:val="24"/>
                <w:lang w:bidi="ar"/>
              </w:rPr>
              <w:t xml:space="preserve">80771 </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7EA21D">
            <w:pPr>
              <w:widowControl/>
              <w:jc w:val="right"/>
              <w:textAlignment w:val="center"/>
              <w:rPr>
                <w:color w:val="000000"/>
                <w:kern w:val="0"/>
                <w:sz w:val="24"/>
                <w:szCs w:val="24"/>
                <w:lang w:bidi="ar"/>
              </w:rPr>
            </w:pPr>
            <w:r>
              <w:rPr>
                <w:rFonts w:hint="eastAsia"/>
                <w:color w:val="000000"/>
                <w:kern w:val="0"/>
                <w:sz w:val="24"/>
                <w:szCs w:val="24"/>
                <w:lang w:bidi="ar"/>
              </w:rPr>
              <w:t xml:space="preserve">80771 </w:t>
            </w:r>
          </w:p>
        </w:tc>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4488B8">
            <w:pPr>
              <w:widowControl/>
              <w:jc w:val="right"/>
              <w:textAlignment w:val="center"/>
              <w:rPr>
                <w:color w:val="000000"/>
                <w:kern w:val="0"/>
                <w:sz w:val="24"/>
                <w:szCs w:val="24"/>
                <w:lang w:bidi="ar"/>
              </w:rPr>
            </w:pPr>
            <w:r>
              <w:rPr>
                <w:rFonts w:hint="eastAsia"/>
                <w:color w:val="000000"/>
                <w:kern w:val="0"/>
                <w:sz w:val="24"/>
                <w:szCs w:val="24"/>
                <w:lang w:bidi="ar"/>
              </w:rPr>
              <w:t xml:space="preserve">100.0 </w:t>
            </w: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A6625D">
            <w:pPr>
              <w:widowControl/>
              <w:jc w:val="right"/>
              <w:textAlignment w:val="center"/>
              <w:rPr>
                <w:color w:val="000000"/>
                <w:kern w:val="0"/>
                <w:sz w:val="24"/>
                <w:szCs w:val="24"/>
                <w:lang w:bidi="ar"/>
              </w:rPr>
            </w:pPr>
            <w:r>
              <w:rPr>
                <w:rFonts w:hint="eastAsia"/>
                <w:color w:val="000000"/>
                <w:kern w:val="0"/>
                <w:sz w:val="24"/>
                <w:szCs w:val="24"/>
                <w:lang w:bidi="ar"/>
              </w:rPr>
              <w:t xml:space="preserve">-1.2 </w:t>
            </w:r>
          </w:p>
        </w:tc>
      </w:tr>
      <w:tr w14:paraId="1475B173">
        <w:tblPrEx>
          <w:tblCellMar>
            <w:top w:w="0" w:type="dxa"/>
            <w:left w:w="0" w:type="dxa"/>
            <w:bottom w:w="0" w:type="dxa"/>
            <w:right w:w="0" w:type="dxa"/>
          </w:tblCellMar>
        </w:tblPrEx>
        <w:trPr>
          <w:trHeight w:val="420" w:hRule="atLeast"/>
        </w:trPr>
        <w:tc>
          <w:tcPr>
            <w:tcW w:w="21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388EC9">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四、教育支出</w:t>
            </w:r>
          </w:p>
        </w:tc>
        <w:tc>
          <w:tcPr>
            <w:tcW w:w="9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072EDB">
            <w:pPr>
              <w:widowControl/>
              <w:jc w:val="right"/>
              <w:textAlignment w:val="center"/>
              <w:rPr>
                <w:color w:val="000000"/>
                <w:kern w:val="0"/>
                <w:sz w:val="24"/>
                <w:szCs w:val="24"/>
                <w:lang w:bidi="ar"/>
              </w:rPr>
            </w:pPr>
            <w:r>
              <w:rPr>
                <w:rFonts w:hint="eastAsia"/>
                <w:color w:val="000000"/>
                <w:kern w:val="0"/>
                <w:sz w:val="24"/>
                <w:szCs w:val="24"/>
                <w:lang w:bidi="ar"/>
              </w:rPr>
              <w:t xml:space="preserve">217248 </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C1EF34">
            <w:pPr>
              <w:widowControl/>
              <w:jc w:val="right"/>
              <w:textAlignment w:val="center"/>
              <w:rPr>
                <w:color w:val="000000"/>
                <w:kern w:val="0"/>
                <w:sz w:val="24"/>
                <w:szCs w:val="24"/>
                <w:lang w:bidi="ar"/>
              </w:rPr>
            </w:pPr>
            <w:r>
              <w:rPr>
                <w:color w:val="000000"/>
                <w:kern w:val="0"/>
                <w:sz w:val="24"/>
                <w:szCs w:val="24"/>
                <w:lang w:bidi="ar"/>
              </w:rPr>
              <w:t xml:space="preserve">214654 </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ADB0CA">
            <w:pPr>
              <w:widowControl/>
              <w:jc w:val="right"/>
              <w:textAlignment w:val="center"/>
              <w:rPr>
                <w:color w:val="000000"/>
                <w:kern w:val="0"/>
                <w:sz w:val="24"/>
                <w:szCs w:val="24"/>
                <w:lang w:bidi="ar"/>
              </w:rPr>
            </w:pPr>
            <w:r>
              <w:rPr>
                <w:rFonts w:hint="eastAsia"/>
                <w:color w:val="000000"/>
                <w:kern w:val="0"/>
                <w:sz w:val="24"/>
                <w:szCs w:val="24"/>
                <w:lang w:bidi="ar"/>
              </w:rPr>
              <w:t xml:space="preserve">298425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E9B5C2">
            <w:pPr>
              <w:widowControl/>
              <w:jc w:val="right"/>
              <w:textAlignment w:val="center"/>
              <w:rPr>
                <w:color w:val="000000"/>
                <w:kern w:val="0"/>
                <w:sz w:val="24"/>
                <w:szCs w:val="24"/>
                <w:lang w:bidi="ar"/>
              </w:rPr>
            </w:pPr>
            <w:r>
              <w:rPr>
                <w:rFonts w:hint="eastAsia"/>
                <w:color w:val="000000"/>
                <w:kern w:val="0"/>
                <w:sz w:val="24"/>
                <w:szCs w:val="24"/>
                <w:lang w:bidi="ar"/>
              </w:rPr>
              <w:t xml:space="preserve">242305 </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72A750">
            <w:pPr>
              <w:widowControl/>
              <w:jc w:val="right"/>
              <w:textAlignment w:val="center"/>
              <w:rPr>
                <w:color w:val="000000"/>
                <w:kern w:val="0"/>
                <w:sz w:val="24"/>
                <w:szCs w:val="24"/>
                <w:lang w:bidi="ar"/>
              </w:rPr>
            </w:pPr>
            <w:r>
              <w:rPr>
                <w:rFonts w:hint="eastAsia"/>
                <w:color w:val="000000"/>
                <w:kern w:val="0"/>
                <w:sz w:val="24"/>
                <w:szCs w:val="24"/>
                <w:lang w:bidi="ar"/>
              </w:rPr>
              <w:t xml:space="preserve">242305 </w:t>
            </w:r>
          </w:p>
        </w:tc>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A02195">
            <w:pPr>
              <w:widowControl/>
              <w:jc w:val="right"/>
              <w:textAlignment w:val="center"/>
              <w:rPr>
                <w:color w:val="000000"/>
                <w:kern w:val="0"/>
                <w:sz w:val="24"/>
                <w:szCs w:val="24"/>
                <w:lang w:bidi="ar"/>
              </w:rPr>
            </w:pPr>
            <w:r>
              <w:rPr>
                <w:rFonts w:hint="eastAsia"/>
                <w:color w:val="000000"/>
                <w:kern w:val="0"/>
                <w:sz w:val="24"/>
                <w:szCs w:val="24"/>
                <w:lang w:bidi="ar"/>
              </w:rPr>
              <w:t xml:space="preserve">81.2 </w:t>
            </w: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BBD778">
            <w:pPr>
              <w:widowControl/>
              <w:jc w:val="right"/>
              <w:textAlignment w:val="center"/>
              <w:rPr>
                <w:color w:val="000000"/>
                <w:kern w:val="0"/>
                <w:sz w:val="24"/>
                <w:szCs w:val="24"/>
                <w:lang w:bidi="ar"/>
              </w:rPr>
            </w:pPr>
            <w:r>
              <w:rPr>
                <w:rFonts w:hint="eastAsia"/>
                <w:color w:val="000000"/>
                <w:kern w:val="0"/>
                <w:sz w:val="24"/>
                <w:szCs w:val="24"/>
                <w:lang w:bidi="ar"/>
              </w:rPr>
              <w:t xml:space="preserve">13.6 </w:t>
            </w:r>
          </w:p>
        </w:tc>
      </w:tr>
      <w:tr w14:paraId="69443FFA">
        <w:tblPrEx>
          <w:tblCellMar>
            <w:top w:w="0" w:type="dxa"/>
            <w:left w:w="0" w:type="dxa"/>
            <w:bottom w:w="0" w:type="dxa"/>
            <w:right w:w="0" w:type="dxa"/>
          </w:tblCellMar>
        </w:tblPrEx>
        <w:trPr>
          <w:trHeight w:val="420" w:hRule="atLeast"/>
        </w:trPr>
        <w:tc>
          <w:tcPr>
            <w:tcW w:w="21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C27F6C">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五、科学技术支出</w:t>
            </w:r>
          </w:p>
        </w:tc>
        <w:tc>
          <w:tcPr>
            <w:tcW w:w="9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CE1DD4">
            <w:pPr>
              <w:widowControl/>
              <w:jc w:val="right"/>
              <w:textAlignment w:val="center"/>
              <w:rPr>
                <w:color w:val="000000"/>
                <w:kern w:val="0"/>
                <w:sz w:val="24"/>
                <w:szCs w:val="24"/>
                <w:lang w:bidi="ar"/>
              </w:rPr>
            </w:pPr>
            <w:r>
              <w:rPr>
                <w:rFonts w:hint="eastAsia"/>
                <w:color w:val="000000"/>
                <w:kern w:val="0"/>
                <w:sz w:val="24"/>
                <w:szCs w:val="24"/>
                <w:lang w:bidi="ar"/>
              </w:rPr>
              <w:t xml:space="preserve">66194 </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581321">
            <w:pPr>
              <w:widowControl/>
              <w:jc w:val="right"/>
              <w:textAlignment w:val="center"/>
              <w:rPr>
                <w:color w:val="000000"/>
                <w:kern w:val="0"/>
                <w:sz w:val="24"/>
                <w:szCs w:val="24"/>
                <w:lang w:bidi="ar"/>
              </w:rPr>
            </w:pPr>
            <w:r>
              <w:rPr>
                <w:color w:val="000000"/>
                <w:kern w:val="0"/>
                <w:sz w:val="24"/>
                <w:szCs w:val="24"/>
                <w:lang w:bidi="ar"/>
              </w:rPr>
              <w:t xml:space="preserve">74690 </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1346B6">
            <w:pPr>
              <w:widowControl/>
              <w:jc w:val="right"/>
              <w:textAlignment w:val="center"/>
              <w:rPr>
                <w:color w:val="000000"/>
                <w:kern w:val="0"/>
                <w:sz w:val="24"/>
                <w:szCs w:val="24"/>
                <w:lang w:bidi="ar"/>
              </w:rPr>
            </w:pPr>
            <w:r>
              <w:rPr>
                <w:rFonts w:hint="eastAsia"/>
                <w:color w:val="000000"/>
                <w:kern w:val="0"/>
                <w:sz w:val="24"/>
                <w:szCs w:val="24"/>
                <w:lang w:bidi="ar"/>
              </w:rPr>
              <w:t xml:space="preserve">67331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386CCC">
            <w:pPr>
              <w:widowControl/>
              <w:jc w:val="right"/>
              <w:textAlignment w:val="center"/>
              <w:rPr>
                <w:color w:val="000000"/>
                <w:kern w:val="0"/>
                <w:sz w:val="24"/>
                <w:szCs w:val="24"/>
                <w:lang w:bidi="ar"/>
              </w:rPr>
            </w:pPr>
            <w:r>
              <w:rPr>
                <w:rFonts w:hint="eastAsia"/>
                <w:color w:val="000000"/>
                <w:kern w:val="0"/>
                <w:sz w:val="24"/>
                <w:szCs w:val="24"/>
                <w:lang w:bidi="ar"/>
              </w:rPr>
              <w:t xml:space="preserve">67331 </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42CFDF">
            <w:pPr>
              <w:widowControl/>
              <w:jc w:val="right"/>
              <w:textAlignment w:val="center"/>
              <w:rPr>
                <w:color w:val="000000"/>
                <w:kern w:val="0"/>
                <w:sz w:val="24"/>
                <w:szCs w:val="24"/>
                <w:lang w:bidi="ar"/>
              </w:rPr>
            </w:pPr>
            <w:r>
              <w:rPr>
                <w:rFonts w:hint="eastAsia"/>
                <w:color w:val="000000"/>
                <w:kern w:val="0"/>
                <w:sz w:val="24"/>
                <w:szCs w:val="24"/>
                <w:lang w:bidi="ar"/>
              </w:rPr>
              <w:t xml:space="preserve">67331 </w:t>
            </w:r>
          </w:p>
        </w:tc>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0AAEDA">
            <w:pPr>
              <w:widowControl/>
              <w:jc w:val="right"/>
              <w:textAlignment w:val="center"/>
              <w:rPr>
                <w:color w:val="000000"/>
                <w:kern w:val="0"/>
                <w:sz w:val="24"/>
                <w:szCs w:val="24"/>
                <w:lang w:bidi="ar"/>
              </w:rPr>
            </w:pPr>
            <w:r>
              <w:rPr>
                <w:rFonts w:hint="eastAsia"/>
                <w:color w:val="000000"/>
                <w:kern w:val="0"/>
                <w:sz w:val="24"/>
                <w:szCs w:val="24"/>
                <w:lang w:bidi="ar"/>
              </w:rPr>
              <w:t xml:space="preserve">100.0 </w:t>
            </w: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6CDF88">
            <w:pPr>
              <w:widowControl/>
              <w:jc w:val="right"/>
              <w:textAlignment w:val="center"/>
              <w:rPr>
                <w:color w:val="000000"/>
                <w:kern w:val="0"/>
                <w:sz w:val="24"/>
                <w:szCs w:val="24"/>
                <w:lang w:bidi="ar"/>
              </w:rPr>
            </w:pPr>
            <w:r>
              <w:rPr>
                <w:rFonts w:hint="eastAsia"/>
                <w:color w:val="000000"/>
                <w:kern w:val="0"/>
                <w:sz w:val="24"/>
                <w:szCs w:val="24"/>
                <w:lang w:bidi="ar"/>
              </w:rPr>
              <w:t xml:space="preserve">11.2 </w:t>
            </w:r>
          </w:p>
        </w:tc>
      </w:tr>
      <w:tr w14:paraId="2EE35778">
        <w:tblPrEx>
          <w:tblCellMar>
            <w:top w:w="0" w:type="dxa"/>
            <w:left w:w="0" w:type="dxa"/>
            <w:bottom w:w="0" w:type="dxa"/>
            <w:right w:w="0" w:type="dxa"/>
          </w:tblCellMar>
        </w:tblPrEx>
        <w:trPr>
          <w:trHeight w:val="420" w:hRule="atLeast"/>
        </w:trPr>
        <w:tc>
          <w:tcPr>
            <w:tcW w:w="21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D8376D">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六、文化旅游体育与传媒支出</w:t>
            </w:r>
          </w:p>
        </w:tc>
        <w:tc>
          <w:tcPr>
            <w:tcW w:w="9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63759A">
            <w:pPr>
              <w:widowControl/>
              <w:jc w:val="right"/>
              <w:textAlignment w:val="center"/>
              <w:rPr>
                <w:color w:val="000000"/>
                <w:kern w:val="0"/>
                <w:sz w:val="24"/>
                <w:szCs w:val="24"/>
                <w:lang w:bidi="ar"/>
              </w:rPr>
            </w:pPr>
            <w:r>
              <w:rPr>
                <w:rFonts w:hint="eastAsia"/>
                <w:color w:val="000000"/>
                <w:kern w:val="0"/>
                <w:sz w:val="24"/>
                <w:szCs w:val="24"/>
                <w:lang w:bidi="ar"/>
              </w:rPr>
              <w:t xml:space="preserve">4304 </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77BF4C">
            <w:pPr>
              <w:widowControl/>
              <w:jc w:val="right"/>
              <w:textAlignment w:val="center"/>
              <w:rPr>
                <w:color w:val="000000"/>
                <w:kern w:val="0"/>
                <w:sz w:val="24"/>
                <w:szCs w:val="24"/>
                <w:lang w:bidi="ar"/>
              </w:rPr>
            </w:pPr>
            <w:r>
              <w:rPr>
                <w:color w:val="000000"/>
                <w:kern w:val="0"/>
                <w:sz w:val="24"/>
                <w:szCs w:val="24"/>
                <w:lang w:bidi="ar"/>
              </w:rPr>
              <w:t xml:space="preserve">4928 </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E7FC81">
            <w:pPr>
              <w:widowControl/>
              <w:jc w:val="right"/>
              <w:textAlignment w:val="center"/>
              <w:rPr>
                <w:color w:val="000000"/>
                <w:kern w:val="0"/>
                <w:sz w:val="24"/>
                <w:szCs w:val="24"/>
                <w:lang w:bidi="ar"/>
              </w:rPr>
            </w:pPr>
            <w:r>
              <w:rPr>
                <w:rFonts w:hint="eastAsia"/>
                <w:color w:val="000000"/>
                <w:kern w:val="0"/>
                <w:sz w:val="24"/>
                <w:szCs w:val="24"/>
                <w:lang w:bidi="ar"/>
              </w:rPr>
              <w:t xml:space="preserve">43167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7E8CF6">
            <w:pPr>
              <w:widowControl/>
              <w:jc w:val="right"/>
              <w:textAlignment w:val="center"/>
              <w:rPr>
                <w:color w:val="000000"/>
                <w:kern w:val="0"/>
                <w:sz w:val="24"/>
                <w:szCs w:val="24"/>
                <w:lang w:bidi="ar"/>
              </w:rPr>
            </w:pPr>
            <w:r>
              <w:rPr>
                <w:rFonts w:hint="eastAsia"/>
                <w:color w:val="000000"/>
                <w:kern w:val="0"/>
                <w:sz w:val="24"/>
                <w:szCs w:val="24"/>
                <w:lang w:bidi="ar"/>
              </w:rPr>
              <w:t xml:space="preserve">43084 </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B67EE5">
            <w:pPr>
              <w:widowControl/>
              <w:jc w:val="right"/>
              <w:textAlignment w:val="center"/>
              <w:rPr>
                <w:color w:val="000000"/>
                <w:kern w:val="0"/>
                <w:sz w:val="24"/>
                <w:szCs w:val="24"/>
                <w:lang w:bidi="ar"/>
              </w:rPr>
            </w:pPr>
            <w:r>
              <w:rPr>
                <w:rFonts w:hint="eastAsia"/>
                <w:color w:val="000000"/>
                <w:kern w:val="0"/>
                <w:sz w:val="24"/>
                <w:szCs w:val="24"/>
                <w:lang w:bidi="ar"/>
              </w:rPr>
              <w:t xml:space="preserve">43084 </w:t>
            </w:r>
          </w:p>
        </w:tc>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ACA25E">
            <w:pPr>
              <w:widowControl/>
              <w:jc w:val="right"/>
              <w:textAlignment w:val="center"/>
              <w:rPr>
                <w:color w:val="000000"/>
                <w:kern w:val="0"/>
                <w:sz w:val="24"/>
                <w:szCs w:val="24"/>
                <w:lang w:bidi="ar"/>
              </w:rPr>
            </w:pPr>
            <w:r>
              <w:rPr>
                <w:rFonts w:hint="eastAsia"/>
                <w:color w:val="000000"/>
                <w:kern w:val="0"/>
                <w:sz w:val="24"/>
                <w:szCs w:val="24"/>
                <w:lang w:bidi="ar"/>
              </w:rPr>
              <w:t xml:space="preserve">99.8 </w:t>
            </w: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B30533">
            <w:pPr>
              <w:widowControl/>
              <w:jc w:val="right"/>
              <w:textAlignment w:val="center"/>
              <w:rPr>
                <w:color w:val="000000"/>
                <w:kern w:val="0"/>
                <w:sz w:val="24"/>
                <w:szCs w:val="24"/>
                <w:lang w:bidi="ar"/>
              </w:rPr>
            </w:pPr>
            <w:r>
              <w:rPr>
                <w:rFonts w:hint="eastAsia"/>
                <w:color w:val="000000"/>
                <w:kern w:val="0"/>
                <w:sz w:val="24"/>
                <w:szCs w:val="24"/>
                <w:lang w:bidi="ar"/>
              </w:rPr>
              <w:t xml:space="preserve">1046.2 </w:t>
            </w:r>
          </w:p>
        </w:tc>
      </w:tr>
      <w:tr w14:paraId="55DA2C2C">
        <w:tblPrEx>
          <w:tblCellMar>
            <w:top w:w="0" w:type="dxa"/>
            <w:left w:w="0" w:type="dxa"/>
            <w:bottom w:w="0" w:type="dxa"/>
            <w:right w:w="0" w:type="dxa"/>
          </w:tblCellMar>
        </w:tblPrEx>
        <w:trPr>
          <w:trHeight w:val="420" w:hRule="atLeast"/>
        </w:trPr>
        <w:tc>
          <w:tcPr>
            <w:tcW w:w="21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709FA0">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七、社会保障和就业支出</w:t>
            </w:r>
          </w:p>
        </w:tc>
        <w:tc>
          <w:tcPr>
            <w:tcW w:w="9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9C1C79">
            <w:pPr>
              <w:widowControl/>
              <w:jc w:val="right"/>
              <w:textAlignment w:val="center"/>
              <w:rPr>
                <w:color w:val="000000"/>
                <w:kern w:val="0"/>
                <w:sz w:val="24"/>
                <w:szCs w:val="24"/>
                <w:lang w:bidi="ar"/>
              </w:rPr>
            </w:pPr>
            <w:r>
              <w:rPr>
                <w:rFonts w:hint="eastAsia"/>
                <w:color w:val="000000"/>
                <w:kern w:val="0"/>
                <w:sz w:val="24"/>
                <w:szCs w:val="24"/>
                <w:lang w:bidi="ar"/>
              </w:rPr>
              <w:t xml:space="preserve">54972 </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EB909C">
            <w:pPr>
              <w:widowControl/>
              <w:jc w:val="right"/>
              <w:textAlignment w:val="center"/>
              <w:rPr>
                <w:color w:val="000000"/>
                <w:kern w:val="0"/>
                <w:sz w:val="24"/>
                <w:szCs w:val="24"/>
                <w:lang w:bidi="ar"/>
              </w:rPr>
            </w:pPr>
            <w:r>
              <w:rPr>
                <w:color w:val="000000"/>
                <w:kern w:val="0"/>
                <w:sz w:val="24"/>
                <w:szCs w:val="24"/>
                <w:lang w:bidi="ar"/>
              </w:rPr>
              <w:t xml:space="preserve">57832 </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6647CC">
            <w:pPr>
              <w:widowControl/>
              <w:jc w:val="right"/>
              <w:textAlignment w:val="center"/>
              <w:rPr>
                <w:color w:val="000000"/>
                <w:kern w:val="0"/>
                <w:sz w:val="24"/>
                <w:szCs w:val="24"/>
                <w:lang w:bidi="ar"/>
              </w:rPr>
            </w:pPr>
            <w:r>
              <w:rPr>
                <w:rFonts w:hint="eastAsia"/>
                <w:color w:val="000000"/>
                <w:kern w:val="0"/>
                <w:sz w:val="24"/>
                <w:szCs w:val="24"/>
                <w:lang w:bidi="ar"/>
              </w:rPr>
              <w:t xml:space="preserve">52115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7E7DB5">
            <w:pPr>
              <w:widowControl/>
              <w:jc w:val="right"/>
              <w:textAlignment w:val="center"/>
              <w:rPr>
                <w:color w:val="000000"/>
                <w:kern w:val="0"/>
                <w:sz w:val="24"/>
                <w:szCs w:val="24"/>
                <w:lang w:bidi="ar"/>
              </w:rPr>
            </w:pPr>
            <w:r>
              <w:rPr>
                <w:rFonts w:hint="eastAsia"/>
                <w:color w:val="000000"/>
                <w:kern w:val="0"/>
                <w:sz w:val="24"/>
                <w:szCs w:val="24"/>
                <w:lang w:bidi="ar"/>
              </w:rPr>
              <w:t xml:space="preserve">51091 </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0D6311">
            <w:pPr>
              <w:widowControl/>
              <w:jc w:val="right"/>
              <w:textAlignment w:val="center"/>
              <w:rPr>
                <w:color w:val="000000"/>
                <w:kern w:val="0"/>
                <w:sz w:val="24"/>
                <w:szCs w:val="24"/>
                <w:lang w:bidi="ar"/>
              </w:rPr>
            </w:pPr>
            <w:r>
              <w:rPr>
                <w:rFonts w:hint="eastAsia"/>
                <w:color w:val="000000"/>
                <w:kern w:val="0"/>
                <w:sz w:val="24"/>
                <w:szCs w:val="24"/>
                <w:lang w:bidi="ar"/>
              </w:rPr>
              <w:t xml:space="preserve">51091 </w:t>
            </w:r>
          </w:p>
        </w:tc>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7F5E04">
            <w:pPr>
              <w:widowControl/>
              <w:jc w:val="right"/>
              <w:textAlignment w:val="center"/>
              <w:rPr>
                <w:color w:val="000000"/>
                <w:kern w:val="0"/>
                <w:sz w:val="24"/>
                <w:szCs w:val="24"/>
                <w:lang w:bidi="ar"/>
              </w:rPr>
            </w:pPr>
            <w:r>
              <w:rPr>
                <w:rFonts w:hint="eastAsia"/>
                <w:color w:val="000000"/>
                <w:kern w:val="0"/>
                <w:sz w:val="24"/>
                <w:szCs w:val="24"/>
                <w:lang w:bidi="ar"/>
              </w:rPr>
              <w:t xml:space="preserve">98.0 </w:t>
            </w: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1E6C13">
            <w:pPr>
              <w:widowControl/>
              <w:jc w:val="right"/>
              <w:textAlignment w:val="center"/>
              <w:rPr>
                <w:color w:val="000000"/>
                <w:kern w:val="0"/>
                <w:sz w:val="24"/>
                <w:szCs w:val="24"/>
                <w:lang w:bidi="ar"/>
              </w:rPr>
            </w:pPr>
            <w:r>
              <w:rPr>
                <w:rFonts w:hint="eastAsia"/>
                <w:color w:val="000000"/>
                <w:kern w:val="0"/>
                <w:sz w:val="24"/>
                <w:szCs w:val="24"/>
                <w:lang w:bidi="ar"/>
              </w:rPr>
              <w:t xml:space="preserve">35.9 </w:t>
            </w:r>
          </w:p>
        </w:tc>
      </w:tr>
      <w:tr w14:paraId="66CD89B9">
        <w:tblPrEx>
          <w:tblCellMar>
            <w:top w:w="0" w:type="dxa"/>
            <w:left w:w="0" w:type="dxa"/>
            <w:bottom w:w="0" w:type="dxa"/>
            <w:right w:w="0" w:type="dxa"/>
          </w:tblCellMar>
        </w:tblPrEx>
        <w:trPr>
          <w:trHeight w:val="420" w:hRule="atLeast"/>
        </w:trPr>
        <w:tc>
          <w:tcPr>
            <w:tcW w:w="21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6F3204">
            <w:pPr>
              <w:widowControl/>
              <w:jc w:val="left"/>
              <w:textAlignment w:val="center"/>
              <w:rPr>
                <w:rFonts w:hint="eastAsia" w:cs="方正仿宋_GBK"/>
                <w:color w:val="000000"/>
                <w:sz w:val="24"/>
                <w:szCs w:val="24"/>
              </w:rPr>
            </w:pPr>
            <w:r>
              <w:rPr>
                <w:rFonts w:cs="方正仿宋_GBK"/>
                <w:color w:val="000000"/>
                <w:sz w:val="24"/>
                <w:szCs w:val="24"/>
                <w:lang w:bidi="ar"/>
              </w:rPr>
              <w:t>八、卫生健康支出</w:t>
            </w:r>
          </w:p>
        </w:tc>
        <w:tc>
          <w:tcPr>
            <w:tcW w:w="9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D6EEF4">
            <w:pPr>
              <w:widowControl/>
              <w:jc w:val="right"/>
              <w:textAlignment w:val="center"/>
              <w:rPr>
                <w:color w:val="000000"/>
                <w:kern w:val="0"/>
                <w:sz w:val="24"/>
                <w:szCs w:val="24"/>
                <w:lang w:bidi="ar"/>
              </w:rPr>
            </w:pPr>
            <w:r>
              <w:rPr>
                <w:rFonts w:hint="eastAsia"/>
                <w:color w:val="000000"/>
                <w:kern w:val="0"/>
                <w:sz w:val="24"/>
                <w:szCs w:val="24"/>
                <w:lang w:bidi="ar"/>
              </w:rPr>
              <w:t xml:space="preserve">66195 </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2793CD">
            <w:pPr>
              <w:widowControl/>
              <w:jc w:val="right"/>
              <w:textAlignment w:val="center"/>
              <w:rPr>
                <w:color w:val="000000"/>
                <w:kern w:val="0"/>
                <w:sz w:val="24"/>
                <w:szCs w:val="24"/>
                <w:lang w:bidi="ar"/>
              </w:rPr>
            </w:pPr>
            <w:r>
              <w:rPr>
                <w:color w:val="000000"/>
                <w:kern w:val="0"/>
                <w:sz w:val="24"/>
                <w:szCs w:val="24"/>
                <w:lang w:bidi="ar"/>
              </w:rPr>
              <w:t xml:space="preserve">67548 </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3494B1">
            <w:pPr>
              <w:widowControl/>
              <w:jc w:val="right"/>
              <w:textAlignment w:val="center"/>
              <w:rPr>
                <w:color w:val="000000"/>
                <w:kern w:val="0"/>
                <w:sz w:val="24"/>
                <w:szCs w:val="24"/>
                <w:lang w:bidi="ar"/>
              </w:rPr>
            </w:pPr>
            <w:r>
              <w:rPr>
                <w:rFonts w:hint="eastAsia"/>
                <w:color w:val="000000"/>
                <w:kern w:val="0"/>
                <w:sz w:val="24"/>
                <w:szCs w:val="24"/>
                <w:lang w:bidi="ar"/>
              </w:rPr>
              <w:t xml:space="preserve">60779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541072">
            <w:pPr>
              <w:widowControl/>
              <w:jc w:val="right"/>
              <w:textAlignment w:val="center"/>
              <w:rPr>
                <w:color w:val="000000"/>
                <w:kern w:val="0"/>
                <w:sz w:val="24"/>
                <w:szCs w:val="24"/>
                <w:lang w:bidi="ar"/>
              </w:rPr>
            </w:pPr>
            <w:r>
              <w:rPr>
                <w:rFonts w:hint="eastAsia"/>
                <w:color w:val="000000"/>
                <w:kern w:val="0"/>
                <w:sz w:val="24"/>
                <w:szCs w:val="24"/>
                <w:lang w:bidi="ar"/>
              </w:rPr>
              <w:t xml:space="preserve">60622 </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0CA0B1">
            <w:pPr>
              <w:widowControl/>
              <w:jc w:val="right"/>
              <w:textAlignment w:val="center"/>
              <w:rPr>
                <w:color w:val="000000"/>
                <w:kern w:val="0"/>
                <w:sz w:val="24"/>
                <w:szCs w:val="24"/>
                <w:lang w:bidi="ar"/>
              </w:rPr>
            </w:pPr>
            <w:r>
              <w:rPr>
                <w:rFonts w:hint="eastAsia"/>
                <w:color w:val="000000"/>
                <w:kern w:val="0"/>
                <w:sz w:val="24"/>
                <w:szCs w:val="24"/>
                <w:lang w:bidi="ar"/>
              </w:rPr>
              <w:t xml:space="preserve">60622 </w:t>
            </w:r>
          </w:p>
        </w:tc>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0ABEB1">
            <w:pPr>
              <w:widowControl/>
              <w:jc w:val="right"/>
              <w:textAlignment w:val="center"/>
              <w:rPr>
                <w:color w:val="000000"/>
                <w:kern w:val="0"/>
                <w:sz w:val="24"/>
                <w:szCs w:val="24"/>
                <w:lang w:bidi="ar"/>
              </w:rPr>
            </w:pPr>
            <w:r>
              <w:rPr>
                <w:rFonts w:hint="eastAsia"/>
                <w:color w:val="000000"/>
                <w:kern w:val="0"/>
                <w:sz w:val="24"/>
                <w:szCs w:val="24"/>
                <w:lang w:bidi="ar"/>
              </w:rPr>
              <w:t xml:space="preserve">99.7 </w:t>
            </w: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912C01">
            <w:pPr>
              <w:widowControl/>
              <w:jc w:val="right"/>
              <w:textAlignment w:val="center"/>
              <w:rPr>
                <w:color w:val="000000"/>
                <w:kern w:val="0"/>
                <w:sz w:val="24"/>
                <w:szCs w:val="24"/>
                <w:lang w:bidi="ar"/>
              </w:rPr>
            </w:pPr>
            <w:r>
              <w:rPr>
                <w:rFonts w:hint="eastAsia"/>
                <w:color w:val="000000"/>
                <w:kern w:val="0"/>
                <w:sz w:val="24"/>
                <w:szCs w:val="24"/>
                <w:lang w:bidi="ar"/>
              </w:rPr>
              <w:t xml:space="preserve">79.7 </w:t>
            </w:r>
          </w:p>
        </w:tc>
      </w:tr>
      <w:tr w14:paraId="2A84DD95">
        <w:tblPrEx>
          <w:tblCellMar>
            <w:top w:w="0" w:type="dxa"/>
            <w:left w:w="0" w:type="dxa"/>
            <w:bottom w:w="0" w:type="dxa"/>
            <w:right w:w="0" w:type="dxa"/>
          </w:tblCellMar>
        </w:tblPrEx>
        <w:trPr>
          <w:trHeight w:val="420" w:hRule="atLeast"/>
        </w:trPr>
        <w:tc>
          <w:tcPr>
            <w:tcW w:w="21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2CF2F8">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九、节能环保支出</w:t>
            </w:r>
          </w:p>
        </w:tc>
        <w:tc>
          <w:tcPr>
            <w:tcW w:w="9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385226">
            <w:pPr>
              <w:widowControl/>
              <w:jc w:val="right"/>
              <w:textAlignment w:val="center"/>
              <w:rPr>
                <w:color w:val="000000"/>
                <w:kern w:val="0"/>
                <w:sz w:val="24"/>
                <w:szCs w:val="24"/>
                <w:lang w:bidi="ar"/>
              </w:rPr>
            </w:pPr>
            <w:r>
              <w:rPr>
                <w:rFonts w:hint="eastAsia"/>
                <w:color w:val="000000"/>
                <w:kern w:val="0"/>
                <w:sz w:val="24"/>
                <w:szCs w:val="24"/>
                <w:lang w:bidi="ar"/>
              </w:rPr>
              <w:t xml:space="preserve">19052 </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B80169">
            <w:pPr>
              <w:widowControl/>
              <w:jc w:val="right"/>
              <w:textAlignment w:val="center"/>
              <w:rPr>
                <w:color w:val="000000"/>
                <w:kern w:val="0"/>
                <w:sz w:val="24"/>
                <w:szCs w:val="24"/>
                <w:lang w:bidi="ar"/>
              </w:rPr>
            </w:pPr>
            <w:r>
              <w:rPr>
                <w:color w:val="000000"/>
                <w:kern w:val="0"/>
                <w:sz w:val="24"/>
                <w:szCs w:val="24"/>
                <w:lang w:bidi="ar"/>
              </w:rPr>
              <w:t xml:space="preserve">22658 </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1D2503">
            <w:pPr>
              <w:widowControl/>
              <w:jc w:val="right"/>
              <w:textAlignment w:val="center"/>
              <w:rPr>
                <w:color w:val="000000"/>
                <w:kern w:val="0"/>
                <w:sz w:val="24"/>
                <w:szCs w:val="24"/>
                <w:lang w:bidi="ar"/>
              </w:rPr>
            </w:pPr>
            <w:r>
              <w:rPr>
                <w:rFonts w:hint="eastAsia"/>
                <w:color w:val="000000"/>
                <w:kern w:val="0"/>
                <w:sz w:val="24"/>
                <w:szCs w:val="24"/>
                <w:lang w:bidi="ar"/>
              </w:rPr>
              <w:t xml:space="preserve">29695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7C2818">
            <w:pPr>
              <w:widowControl/>
              <w:jc w:val="right"/>
              <w:textAlignment w:val="center"/>
              <w:rPr>
                <w:color w:val="000000"/>
                <w:kern w:val="0"/>
                <w:sz w:val="24"/>
                <w:szCs w:val="24"/>
                <w:lang w:bidi="ar"/>
              </w:rPr>
            </w:pPr>
            <w:r>
              <w:rPr>
                <w:rFonts w:hint="eastAsia"/>
                <w:color w:val="000000"/>
                <w:kern w:val="0"/>
                <w:sz w:val="24"/>
                <w:szCs w:val="24"/>
                <w:lang w:bidi="ar"/>
              </w:rPr>
              <w:t xml:space="preserve">26787 </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4EEF96">
            <w:pPr>
              <w:widowControl/>
              <w:jc w:val="right"/>
              <w:textAlignment w:val="center"/>
              <w:rPr>
                <w:color w:val="000000"/>
                <w:kern w:val="0"/>
                <w:sz w:val="24"/>
                <w:szCs w:val="24"/>
                <w:lang w:bidi="ar"/>
              </w:rPr>
            </w:pPr>
            <w:r>
              <w:rPr>
                <w:rFonts w:hint="eastAsia"/>
                <w:color w:val="000000"/>
                <w:kern w:val="0"/>
                <w:sz w:val="24"/>
                <w:szCs w:val="24"/>
                <w:lang w:bidi="ar"/>
              </w:rPr>
              <w:t xml:space="preserve">26787 </w:t>
            </w:r>
          </w:p>
        </w:tc>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3AA0BC">
            <w:pPr>
              <w:widowControl/>
              <w:jc w:val="right"/>
              <w:textAlignment w:val="center"/>
              <w:rPr>
                <w:color w:val="000000"/>
                <w:kern w:val="0"/>
                <w:sz w:val="24"/>
                <w:szCs w:val="24"/>
                <w:lang w:bidi="ar"/>
              </w:rPr>
            </w:pPr>
            <w:r>
              <w:rPr>
                <w:rFonts w:hint="eastAsia"/>
                <w:color w:val="000000"/>
                <w:kern w:val="0"/>
                <w:sz w:val="24"/>
                <w:szCs w:val="24"/>
                <w:lang w:bidi="ar"/>
              </w:rPr>
              <w:t xml:space="preserve">90.2 </w:t>
            </w: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7FEC61">
            <w:pPr>
              <w:widowControl/>
              <w:jc w:val="right"/>
              <w:textAlignment w:val="center"/>
              <w:rPr>
                <w:color w:val="000000"/>
                <w:kern w:val="0"/>
                <w:sz w:val="24"/>
                <w:szCs w:val="24"/>
                <w:lang w:bidi="ar"/>
              </w:rPr>
            </w:pPr>
            <w:r>
              <w:rPr>
                <w:rFonts w:hint="eastAsia"/>
                <w:color w:val="000000"/>
                <w:kern w:val="0"/>
                <w:sz w:val="24"/>
                <w:szCs w:val="24"/>
                <w:lang w:bidi="ar"/>
              </w:rPr>
              <w:t xml:space="preserve">122.3 </w:t>
            </w:r>
          </w:p>
        </w:tc>
      </w:tr>
      <w:tr w14:paraId="1933B4DF">
        <w:tblPrEx>
          <w:tblCellMar>
            <w:top w:w="0" w:type="dxa"/>
            <w:left w:w="0" w:type="dxa"/>
            <w:bottom w:w="0" w:type="dxa"/>
            <w:right w:w="0" w:type="dxa"/>
          </w:tblCellMar>
        </w:tblPrEx>
        <w:trPr>
          <w:trHeight w:val="420" w:hRule="atLeast"/>
        </w:trPr>
        <w:tc>
          <w:tcPr>
            <w:tcW w:w="21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1DFD5C">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十、城乡社区支出</w:t>
            </w:r>
          </w:p>
        </w:tc>
        <w:tc>
          <w:tcPr>
            <w:tcW w:w="9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CE40DD">
            <w:pPr>
              <w:widowControl/>
              <w:jc w:val="right"/>
              <w:textAlignment w:val="center"/>
              <w:rPr>
                <w:color w:val="000000"/>
                <w:kern w:val="0"/>
                <w:sz w:val="24"/>
                <w:szCs w:val="24"/>
                <w:lang w:bidi="ar"/>
              </w:rPr>
            </w:pPr>
            <w:r>
              <w:rPr>
                <w:rFonts w:hint="eastAsia"/>
                <w:color w:val="000000"/>
                <w:kern w:val="0"/>
                <w:sz w:val="24"/>
                <w:szCs w:val="24"/>
                <w:lang w:bidi="ar"/>
              </w:rPr>
              <w:t xml:space="preserve">534128 </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222B27">
            <w:pPr>
              <w:widowControl/>
              <w:jc w:val="right"/>
              <w:textAlignment w:val="center"/>
              <w:rPr>
                <w:color w:val="000000"/>
                <w:kern w:val="0"/>
                <w:sz w:val="24"/>
                <w:szCs w:val="24"/>
                <w:lang w:bidi="ar"/>
              </w:rPr>
            </w:pPr>
            <w:r>
              <w:rPr>
                <w:color w:val="000000"/>
                <w:kern w:val="0"/>
                <w:sz w:val="24"/>
                <w:szCs w:val="24"/>
                <w:lang w:bidi="ar"/>
              </w:rPr>
              <w:t xml:space="preserve">1167947 </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92A490">
            <w:pPr>
              <w:widowControl/>
              <w:jc w:val="right"/>
              <w:textAlignment w:val="center"/>
              <w:rPr>
                <w:color w:val="000000"/>
                <w:kern w:val="0"/>
                <w:sz w:val="24"/>
                <w:szCs w:val="24"/>
                <w:lang w:bidi="ar"/>
              </w:rPr>
            </w:pPr>
            <w:r>
              <w:rPr>
                <w:rFonts w:hint="eastAsia"/>
                <w:color w:val="000000"/>
                <w:kern w:val="0"/>
                <w:sz w:val="24"/>
                <w:szCs w:val="24"/>
                <w:lang w:bidi="ar"/>
              </w:rPr>
              <w:t xml:space="preserve">1215232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33A975">
            <w:pPr>
              <w:widowControl/>
              <w:jc w:val="right"/>
              <w:textAlignment w:val="center"/>
              <w:rPr>
                <w:color w:val="000000"/>
                <w:kern w:val="0"/>
                <w:sz w:val="24"/>
                <w:szCs w:val="24"/>
                <w:lang w:bidi="ar"/>
              </w:rPr>
            </w:pPr>
            <w:r>
              <w:rPr>
                <w:rFonts w:hint="eastAsia"/>
                <w:color w:val="000000"/>
                <w:kern w:val="0"/>
                <w:sz w:val="24"/>
                <w:szCs w:val="24"/>
                <w:lang w:bidi="ar"/>
              </w:rPr>
              <w:t xml:space="preserve">1051835 </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D55BD2">
            <w:pPr>
              <w:widowControl/>
              <w:jc w:val="right"/>
              <w:textAlignment w:val="center"/>
              <w:rPr>
                <w:color w:val="000000"/>
                <w:kern w:val="0"/>
                <w:sz w:val="24"/>
                <w:szCs w:val="24"/>
                <w:lang w:bidi="ar"/>
              </w:rPr>
            </w:pPr>
            <w:r>
              <w:rPr>
                <w:rFonts w:hint="eastAsia"/>
                <w:color w:val="000000"/>
                <w:kern w:val="0"/>
                <w:sz w:val="24"/>
                <w:szCs w:val="24"/>
                <w:lang w:bidi="ar"/>
              </w:rPr>
              <w:t xml:space="preserve">1051835 </w:t>
            </w:r>
          </w:p>
        </w:tc>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2EB049">
            <w:pPr>
              <w:widowControl/>
              <w:jc w:val="right"/>
              <w:textAlignment w:val="center"/>
              <w:rPr>
                <w:color w:val="000000"/>
                <w:kern w:val="0"/>
                <w:sz w:val="24"/>
                <w:szCs w:val="24"/>
                <w:lang w:bidi="ar"/>
              </w:rPr>
            </w:pPr>
            <w:r>
              <w:rPr>
                <w:rFonts w:hint="eastAsia"/>
                <w:color w:val="000000"/>
                <w:kern w:val="0"/>
                <w:sz w:val="24"/>
                <w:szCs w:val="24"/>
                <w:lang w:bidi="ar"/>
              </w:rPr>
              <w:t xml:space="preserve">86.6 </w:t>
            </w: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8CB4A0">
            <w:pPr>
              <w:widowControl/>
              <w:jc w:val="right"/>
              <w:textAlignment w:val="center"/>
              <w:rPr>
                <w:color w:val="000000"/>
                <w:kern w:val="0"/>
                <w:sz w:val="24"/>
                <w:szCs w:val="24"/>
                <w:lang w:bidi="ar"/>
              </w:rPr>
            </w:pPr>
            <w:r>
              <w:rPr>
                <w:rFonts w:hint="eastAsia"/>
                <w:color w:val="000000"/>
                <w:kern w:val="0"/>
                <w:sz w:val="24"/>
                <w:szCs w:val="24"/>
                <w:lang w:bidi="ar"/>
              </w:rPr>
              <w:t xml:space="preserve">-28.7 </w:t>
            </w:r>
          </w:p>
        </w:tc>
      </w:tr>
      <w:tr w14:paraId="1A1B2A48">
        <w:tblPrEx>
          <w:tblCellMar>
            <w:top w:w="0" w:type="dxa"/>
            <w:left w:w="0" w:type="dxa"/>
            <w:bottom w:w="0" w:type="dxa"/>
            <w:right w:w="0" w:type="dxa"/>
          </w:tblCellMar>
        </w:tblPrEx>
        <w:trPr>
          <w:trHeight w:val="420" w:hRule="atLeast"/>
        </w:trPr>
        <w:tc>
          <w:tcPr>
            <w:tcW w:w="21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B1F874">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十一、农林水支出</w:t>
            </w:r>
          </w:p>
        </w:tc>
        <w:tc>
          <w:tcPr>
            <w:tcW w:w="9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C371EB">
            <w:pPr>
              <w:widowControl/>
              <w:jc w:val="right"/>
              <w:textAlignment w:val="center"/>
              <w:rPr>
                <w:color w:val="000000"/>
                <w:kern w:val="0"/>
                <w:sz w:val="24"/>
                <w:szCs w:val="24"/>
                <w:lang w:bidi="ar"/>
              </w:rPr>
            </w:pPr>
            <w:r>
              <w:rPr>
                <w:rFonts w:hint="eastAsia"/>
                <w:color w:val="000000"/>
                <w:kern w:val="0"/>
                <w:sz w:val="24"/>
                <w:szCs w:val="24"/>
                <w:lang w:bidi="ar"/>
              </w:rPr>
              <w:t xml:space="preserve">2424 </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587405">
            <w:pPr>
              <w:widowControl/>
              <w:jc w:val="right"/>
              <w:textAlignment w:val="center"/>
              <w:rPr>
                <w:color w:val="000000"/>
                <w:kern w:val="0"/>
                <w:sz w:val="24"/>
                <w:szCs w:val="24"/>
                <w:lang w:bidi="ar"/>
              </w:rPr>
            </w:pPr>
            <w:r>
              <w:rPr>
                <w:color w:val="000000"/>
                <w:kern w:val="0"/>
                <w:sz w:val="24"/>
                <w:szCs w:val="24"/>
                <w:lang w:bidi="ar"/>
              </w:rPr>
              <w:t xml:space="preserve">3622 </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42C0ED">
            <w:pPr>
              <w:widowControl/>
              <w:jc w:val="right"/>
              <w:textAlignment w:val="center"/>
              <w:rPr>
                <w:color w:val="000000"/>
                <w:kern w:val="0"/>
                <w:sz w:val="24"/>
                <w:szCs w:val="24"/>
                <w:lang w:bidi="ar"/>
              </w:rPr>
            </w:pPr>
            <w:r>
              <w:rPr>
                <w:rFonts w:hint="eastAsia"/>
                <w:color w:val="000000"/>
                <w:kern w:val="0"/>
                <w:sz w:val="24"/>
                <w:szCs w:val="24"/>
                <w:lang w:bidi="ar"/>
              </w:rPr>
              <w:t xml:space="preserve">38620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B6B23B">
            <w:pPr>
              <w:widowControl/>
              <w:jc w:val="right"/>
              <w:textAlignment w:val="center"/>
              <w:rPr>
                <w:color w:val="000000"/>
                <w:kern w:val="0"/>
                <w:sz w:val="24"/>
                <w:szCs w:val="24"/>
                <w:lang w:bidi="ar"/>
              </w:rPr>
            </w:pPr>
            <w:r>
              <w:rPr>
                <w:rFonts w:hint="eastAsia"/>
                <w:color w:val="000000"/>
                <w:kern w:val="0"/>
                <w:sz w:val="24"/>
                <w:szCs w:val="24"/>
                <w:lang w:bidi="ar"/>
              </w:rPr>
              <w:t xml:space="preserve">38567 </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009BC9">
            <w:pPr>
              <w:widowControl/>
              <w:jc w:val="right"/>
              <w:textAlignment w:val="center"/>
              <w:rPr>
                <w:color w:val="000000"/>
                <w:kern w:val="0"/>
                <w:sz w:val="24"/>
                <w:szCs w:val="24"/>
                <w:lang w:bidi="ar"/>
              </w:rPr>
            </w:pPr>
            <w:r>
              <w:rPr>
                <w:rFonts w:hint="eastAsia"/>
                <w:color w:val="000000"/>
                <w:kern w:val="0"/>
                <w:sz w:val="24"/>
                <w:szCs w:val="24"/>
                <w:lang w:bidi="ar"/>
              </w:rPr>
              <w:t xml:space="preserve">38567 </w:t>
            </w:r>
          </w:p>
        </w:tc>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0CE7DD">
            <w:pPr>
              <w:widowControl/>
              <w:jc w:val="right"/>
              <w:textAlignment w:val="center"/>
              <w:rPr>
                <w:color w:val="000000"/>
                <w:kern w:val="0"/>
                <w:sz w:val="24"/>
                <w:szCs w:val="24"/>
                <w:lang w:bidi="ar"/>
              </w:rPr>
            </w:pPr>
            <w:r>
              <w:rPr>
                <w:rFonts w:hint="eastAsia"/>
                <w:color w:val="000000"/>
                <w:kern w:val="0"/>
                <w:sz w:val="24"/>
                <w:szCs w:val="24"/>
                <w:lang w:bidi="ar"/>
              </w:rPr>
              <w:t xml:space="preserve">99.9 </w:t>
            </w: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2046B5">
            <w:pPr>
              <w:widowControl/>
              <w:jc w:val="right"/>
              <w:textAlignment w:val="center"/>
              <w:rPr>
                <w:color w:val="000000"/>
                <w:kern w:val="0"/>
                <w:sz w:val="24"/>
                <w:szCs w:val="24"/>
                <w:lang w:bidi="ar"/>
              </w:rPr>
            </w:pPr>
            <w:r>
              <w:rPr>
                <w:rFonts w:hint="eastAsia"/>
                <w:color w:val="000000"/>
                <w:kern w:val="0"/>
                <w:sz w:val="24"/>
                <w:szCs w:val="24"/>
                <w:lang w:bidi="ar"/>
              </w:rPr>
              <w:t xml:space="preserve">88.3 </w:t>
            </w:r>
          </w:p>
        </w:tc>
      </w:tr>
      <w:tr w14:paraId="09D80B89">
        <w:tblPrEx>
          <w:tblCellMar>
            <w:top w:w="0" w:type="dxa"/>
            <w:left w:w="0" w:type="dxa"/>
            <w:bottom w:w="0" w:type="dxa"/>
            <w:right w:w="0" w:type="dxa"/>
          </w:tblCellMar>
        </w:tblPrEx>
        <w:trPr>
          <w:trHeight w:val="420" w:hRule="atLeast"/>
        </w:trPr>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CCDF2">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十二、交通运输支出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F45F4">
            <w:pPr>
              <w:widowControl/>
              <w:jc w:val="right"/>
              <w:textAlignment w:val="center"/>
              <w:rPr>
                <w:color w:val="000000"/>
                <w:kern w:val="0"/>
                <w:sz w:val="24"/>
                <w:szCs w:val="24"/>
                <w:lang w:bidi="ar"/>
              </w:rPr>
            </w:pPr>
            <w:r>
              <w:rPr>
                <w:rFonts w:hint="eastAsia"/>
                <w:color w:val="000000"/>
                <w:kern w:val="0"/>
                <w:sz w:val="24"/>
                <w:szCs w:val="24"/>
                <w:lang w:bidi="ar"/>
              </w:rPr>
              <w:t xml:space="preserve">10344 </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84B81">
            <w:pPr>
              <w:widowControl/>
              <w:jc w:val="right"/>
              <w:textAlignment w:val="center"/>
              <w:rPr>
                <w:color w:val="000000"/>
                <w:kern w:val="0"/>
                <w:sz w:val="24"/>
                <w:szCs w:val="24"/>
                <w:lang w:bidi="ar"/>
              </w:rPr>
            </w:pPr>
            <w:r>
              <w:rPr>
                <w:color w:val="000000"/>
                <w:kern w:val="0"/>
                <w:sz w:val="24"/>
                <w:szCs w:val="24"/>
                <w:lang w:bidi="ar"/>
              </w:rPr>
              <w:t xml:space="preserve">8903 </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33702">
            <w:pPr>
              <w:widowControl/>
              <w:jc w:val="right"/>
              <w:textAlignment w:val="center"/>
              <w:rPr>
                <w:color w:val="000000"/>
                <w:kern w:val="0"/>
                <w:sz w:val="24"/>
                <w:szCs w:val="24"/>
                <w:lang w:bidi="ar"/>
              </w:rPr>
            </w:pPr>
            <w:r>
              <w:rPr>
                <w:rFonts w:hint="eastAsia"/>
                <w:color w:val="000000"/>
                <w:kern w:val="0"/>
                <w:sz w:val="24"/>
                <w:szCs w:val="24"/>
                <w:lang w:bidi="ar"/>
              </w:rPr>
              <w:t xml:space="preserve">7504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85CC4">
            <w:pPr>
              <w:widowControl/>
              <w:jc w:val="right"/>
              <w:textAlignment w:val="center"/>
              <w:rPr>
                <w:color w:val="000000"/>
                <w:kern w:val="0"/>
                <w:sz w:val="24"/>
                <w:szCs w:val="24"/>
                <w:lang w:bidi="ar"/>
              </w:rPr>
            </w:pPr>
            <w:r>
              <w:rPr>
                <w:rFonts w:hint="eastAsia"/>
                <w:color w:val="000000"/>
                <w:kern w:val="0"/>
                <w:sz w:val="24"/>
                <w:szCs w:val="24"/>
                <w:lang w:bidi="ar"/>
              </w:rPr>
              <w:t xml:space="preserve">7133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7EA1F">
            <w:pPr>
              <w:widowControl/>
              <w:jc w:val="right"/>
              <w:textAlignment w:val="center"/>
              <w:rPr>
                <w:color w:val="000000"/>
                <w:kern w:val="0"/>
                <w:sz w:val="24"/>
                <w:szCs w:val="24"/>
                <w:lang w:bidi="ar"/>
              </w:rPr>
            </w:pPr>
            <w:r>
              <w:rPr>
                <w:rFonts w:hint="eastAsia"/>
                <w:color w:val="000000"/>
                <w:kern w:val="0"/>
                <w:sz w:val="24"/>
                <w:szCs w:val="24"/>
                <w:lang w:bidi="ar"/>
              </w:rPr>
              <w:t xml:space="preserve">7133 </w:t>
            </w:r>
          </w:p>
        </w:tc>
        <w:tc>
          <w:tcPr>
            <w:tcW w:w="11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2C43668">
            <w:pPr>
              <w:widowControl/>
              <w:jc w:val="right"/>
              <w:textAlignment w:val="center"/>
              <w:rPr>
                <w:color w:val="000000"/>
                <w:kern w:val="0"/>
                <w:sz w:val="24"/>
                <w:szCs w:val="24"/>
                <w:lang w:bidi="ar"/>
              </w:rPr>
            </w:pPr>
            <w:r>
              <w:rPr>
                <w:rFonts w:hint="eastAsia"/>
                <w:color w:val="000000"/>
                <w:kern w:val="0"/>
                <w:sz w:val="24"/>
                <w:szCs w:val="24"/>
                <w:lang w:bidi="ar"/>
              </w:rPr>
              <w:t xml:space="preserve">95.1 </w:t>
            </w: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362F6E">
            <w:pPr>
              <w:widowControl/>
              <w:jc w:val="right"/>
              <w:textAlignment w:val="center"/>
              <w:rPr>
                <w:color w:val="000000"/>
                <w:kern w:val="0"/>
                <w:sz w:val="24"/>
                <w:szCs w:val="24"/>
                <w:lang w:bidi="ar"/>
              </w:rPr>
            </w:pPr>
            <w:r>
              <w:rPr>
                <w:rFonts w:hint="eastAsia"/>
                <w:color w:val="000000"/>
                <w:kern w:val="0"/>
                <w:sz w:val="24"/>
                <w:szCs w:val="24"/>
                <w:lang w:bidi="ar"/>
              </w:rPr>
              <w:t xml:space="preserve">-86.8 </w:t>
            </w:r>
          </w:p>
        </w:tc>
      </w:tr>
      <w:tr w14:paraId="295AE669">
        <w:tblPrEx>
          <w:tblCellMar>
            <w:top w:w="0" w:type="dxa"/>
            <w:left w:w="0" w:type="dxa"/>
            <w:bottom w:w="0" w:type="dxa"/>
            <w:right w:w="0" w:type="dxa"/>
          </w:tblCellMar>
        </w:tblPrEx>
        <w:trPr>
          <w:trHeight w:val="420" w:hRule="atLeast"/>
        </w:trPr>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3DEB8">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十三、资源勘探信息等支出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E062F">
            <w:pPr>
              <w:widowControl/>
              <w:jc w:val="right"/>
              <w:textAlignment w:val="center"/>
              <w:rPr>
                <w:color w:val="000000"/>
                <w:kern w:val="0"/>
                <w:sz w:val="24"/>
                <w:szCs w:val="24"/>
                <w:lang w:bidi="ar"/>
              </w:rPr>
            </w:pPr>
            <w:r>
              <w:rPr>
                <w:rFonts w:hint="eastAsia"/>
                <w:color w:val="000000"/>
                <w:kern w:val="0"/>
                <w:sz w:val="24"/>
                <w:szCs w:val="24"/>
                <w:lang w:bidi="ar"/>
              </w:rPr>
              <w:t xml:space="preserve">375378 </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F06BD">
            <w:pPr>
              <w:widowControl/>
              <w:jc w:val="right"/>
              <w:textAlignment w:val="center"/>
              <w:rPr>
                <w:color w:val="000000"/>
                <w:kern w:val="0"/>
                <w:sz w:val="24"/>
                <w:szCs w:val="24"/>
                <w:lang w:bidi="ar"/>
              </w:rPr>
            </w:pPr>
            <w:r>
              <w:rPr>
                <w:color w:val="000000"/>
                <w:kern w:val="0"/>
                <w:sz w:val="24"/>
                <w:szCs w:val="24"/>
                <w:lang w:bidi="ar"/>
              </w:rPr>
              <w:t xml:space="preserve">384822 </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B02FE">
            <w:pPr>
              <w:widowControl/>
              <w:jc w:val="right"/>
              <w:textAlignment w:val="center"/>
              <w:rPr>
                <w:color w:val="000000"/>
                <w:kern w:val="0"/>
                <w:sz w:val="24"/>
                <w:szCs w:val="24"/>
                <w:lang w:bidi="ar"/>
              </w:rPr>
            </w:pPr>
            <w:r>
              <w:rPr>
                <w:rFonts w:hint="eastAsia"/>
                <w:color w:val="000000"/>
                <w:kern w:val="0"/>
                <w:sz w:val="24"/>
                <w:szCs w:val="24"/>
                <w:lang w:bidi="ar"/>
              </w:rPr>
              <w:t xml:space="preserve">560834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CB1A2">
            <w:pPr>
              <w:widowControl/>
              <w:jc w:val="right"/>
              <w:textAlignment w:val="center"/>
              <w:rPr>
                <w:color w:val="000000"/>
                <w:kern w:val="0"/>
                <w:sz w:val="24"/>
                <w:szCs w:val="24"/>
                <w:lang w:bidi="ar"/>
              </w:rPr>
            </w:pPr>
            <w:r>
              <w:rPr>
                <w:rFonts w:hint="eastAsia"/>
                <w:color w:val="000000"/>
                <w:kern w:val="0"/>
                <w:sz w:val="24"/>
                <w:szCs w:val="24"/>
                <w:lang w:bidi="ar"/>
              </w:rPr>
              <w:t xml:space="preserve">450813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B1C2E">
            <w:pPr>
              <w:widowControl/>
              <w:jc w:val="right"/>
              <w:textAlignment w:val="center"/>
              <w:rPr>
                <w:color w:val="000000"/>
                <w:kern w:val="0"/>
                <w:sz w:val="24"/>
                <w:szCs w:val="24"/>
                <w:lang w:bidi="ar"/>
              </w:rPr>
            </w:pPr>
            <w:r>
              <w:rPr>
                <w:rFonts w:hint="eastAsia"/>
                <w:color w:val="000000"/>
                <w:kern w:val="0"/>
                <w:sz w:val="24"/>
                <w:szCs w:val="24"/>
                <w:lang w:bidi="ar"/>
              </w:rPr>
              <w:t xml:space="preserve">450813 </w:t>
            </w:r>
          </w:p>
        </w:tc>
        <w:tc>
          <w:tcPr>
            <w:tcW w:w="11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374F6F2">
            <w:pPr>
              <w:widowControl/>
              <w:jc w:val="right"/>
              <w:textAlignment w:val="center"/>
              <w:rPr>
                <w:color w:val="000000"/>
                <w:kern w:val="0"/>
                <w:sz w:val="24"/>
                <w:szCs w:val="24"/>
                <w:lang w:bidi="ar"/>
              </w:rPr>
            </w:pPr>
            <w:r>
              <w:rPr>
                <w:rFonts w:hint="eastAsia"/>
                <w:color w:val="000000"/>
                <w:kern w:val="0"/>
                <w:sz w:val="24"/>
                <w:szCs w:val="24"/>
                <w:lang w:bidi="ar"/>
              </w:rPr>
              <w:t xml:space="preserve">80.4 </w:t>
            </w: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C2B3AA">
            <w:pPr>
              <w:widowControl/>
              <w:jc w:val="right"/>
              <w:textAlignment w:val="center"/>
              <w:rPr>
                <w:color w:val="000000"/>
                <w:kern w:val="0"/>
                <w:sz w:val="24"/>
                <w:szCs w:val="24"/>
                <w:lang w:bidi="ar"/>
              </w:rPr>
            </w:pPr>
            <w:r>
              <w:rPr>
                <w:rFonts w:hint="eastAsia"/>
                <w:color w:val="000000"/>
                <w:kern w:val="0"/>
                <w:sz w:val="24"/>
                <w:szCs w:val="24"/>
                <w:lang w:bidi="ar"/>
              </w:rPr>
              <w:t xml:space="preserve">20.9 </w:t>
            </w:r>
          </w:p>
        </w:tc>
      </w:tr>
      <w:tr w14:paraId="6794E1CF">
        <w:tblPrEx>
          <w:tblCellMar>
            <w:top w:w="0" w:type="dxa"/>
            <w:left w:w="0" w:type="dxa"/>
            <w:bottom w:w="0" w:type="dxa"/>
            <w:right w:w="0" w:type="dxa"/>
          </w:tblCellMar>
        </w:tblPrEx>
        <w:trPr>
          <w:trHeight w:val="420" w:hRule="atLeast"/>
        </w:trPr>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B3750">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十四、商业服务业等支出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6EF23">
            <w:pPr>
              <w:widowControl/>
              <w:jc w:val="right"/>
              <w:textAlignment w:val="center"/>
              <w:rPr>
                <w:color w:val="000000"/>
                <w:kern w:val="0"/>
                <w:sz w:val="24"/>
                <w:szCs w:val="24"/>
                <w:lang w:bidi="ar"/>
              </w:rPr>
            </w:pPr>
            <w:r>
              <w:rPr>
                <w:rFonts w:hint="eastAsia"/>
                <w:color w:val="000000"/>
                <w:kern w:val="0"/>
                <w:sz w:val="24"/>
                <w:szCs w:val="24"/>
                <w:lang w:bidi="ar"/>
              </w:rPr>
              <w:t xml:space="preserve">183253 </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26D86">
            <w:pPr>
              <w:widowControl/>
              <w:jc w:val="right"/>
              <w:textAlignment w:val="center"/>
              <w:rPr>
                <w:color w:val="000000"/>
                <w:kern w:val="0"/>
                <w:sz w:val="24"/>
                <w:szCs w:val="24"/>
                <w:lang w:bidi="ar"/>
              </w:rPr>
            </w:pPr>
            <w:r>
              <w:rPr>
                <w:color w:val="000000"/>
                <w:kern w:val="0"/>
                <w:sz w:val="24"/>
                <w:szCs w:val="24"/>
                <w:lang w:bidi="ar"/>
              </w:rPr>
              <w:t xml:space="preserve">197024 </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55CDE">
            <w:pPr>
              <w:widowControl/>
              <w:jc w:val="right"/>
              <w:textAlignment w:val="center"/>
              <w:rPr>
                <w:color w:val="000000"/>
                <w:kern w:val="0"/>
                <w:sz w:val="24"/>
                <w:szCs w:val="24"/>
                <w:lang w:bidi="ar"/>
              </w:rPr>
            </w:pPr>
            <w:r>
              <w:rPr>
                <w:rFonts w:hint="eastAsia"/>
                <w:color w:val="000000"/>
                <w:kern w:val="0"/>
                <w:sz w:val="24"/>
                <w:szCs w:val="24"/>
                <w:lang w:bidi="ar"/>
              </w:rPr>
              <w:t xml:space="preserve">207035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15A03">
            <w:pPr>
              <w:widowControl/>
              <w:jc w:val="right"/>
              <w:textAlignment w:val="center"/>
              <w:rPr>
                <w:color w:val="000000"/>
                <w:kern w:val="0"/>
                <w:sz w:val="24"/>
                <w:szCs w:val="24"/>
                <w:lang w:bidi="ar"/>
              </w:rPr>
            </w:pPr>
            <w:r>
              <w:rPr>
                <w:rFonts w:hint="eastAsia"/>
                <w:color w:val="000000"/>
                <w:kern w:val="0"/>
                <w:sz w:val="24"/>
                <w:szCs w:val="24"/>
                <w:lang w:bidi="ar"/>
              </w:rPr>
              <w:t xml:space="preserve">206122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2E619">
            <w:pPr>
              <w:widowControl/>
              <w:jc w:val="right"/>
              <w:textAlignment w:val="center"/>
              <w:rPr>
                <w:color w:val="000000"/>
                <w:kern w:val="0"/>
                <w:sz w:val="24"/>
                <w:szCs w:val="24"/>
                <w:lang w:bidi="ar"/>
              </w:rPr>
            </w:pPr>
            <w:r>
              <w:rPr>
                <w:rFonts w:hint="eastAsia"/>
                <w:color w:val="000000"/>
                <w:kern w:val="0"/>
                <w:sz w:val="24"/>
                <w:szCs w:val="24"/>
                <w:lang w:bidi="ar"/>
              </w:rPr>
              <w:t xml:space="preserve">206122 </w:t>
            </w:r>
          </w:p>
        </w:tc>
        <w:tc>
          <w:tcPr>
            <w:tcW w:w="11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A76A67">
            <w:pPr>
              <w:widowControl/>
              <w:jc w:val="right"/>
              <w:textAlignment w:val="center"/>
              <w:rPr>
                <w:color w:val="000000"/>
                <w:kern w:val="0"/>
                <w:sz w:val="24"/>
                <w:szCs w:val="24"/>
                <w:lang w:bidi="ar"/>
              </w:rPr>
            </w:pPr>
            <w:r>
              <w:rPr>
                <w:rFonts w:hint="eastAsia"/>
                <w:color w:val="000000"/>
                <w:kern w:val="0"/>
                <w:sz w:val="24"/>
                <w:szCs w:val="24"/>
                <w:lang w:bidi="ar"/>
              </w:rPr>
              <w:t xml:space="preserve">99.6 </w:t>
            </w: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3DFD28">
            <w:pPr>
              <w:widowControl/>
              <w:jc w:val="right"/>
              <w:textAlignment w:val="center"/>
              <w:rPr>
                <w:color w:val="000000"/>
                <w:kern w:val="0"/>
                <w:sz w:val="24"/>
                <w:szCs w:val="24"/>
                <w:lang w:bidi="ar"/>
              </w:rPr>
            </w:pPr>
            <w:r>
              <w:rPr>
                <w:rFonts w:hint="eastAsia"/>
                <w:color w:val="000000"/>
                <w:kern w:val="0"/>
                <w:sz w:val="24"/>
                <w:szCs w:val="24"/>
                <w:lang w:bidi="ar"/>
              </w:rPr>
              <w:t xml:space="preserve">45.1 </w:t>
            </w:r>
          </w:p>
        </w:tc>
      </w:tr>
      <w:tr w14:paraId="6DA55309">
        <w:tblPrEx>
          <w:tblCellMar>
            <w:top w:w="0" w:type="dxa"/>
            <w:left w:w="0" w:type="dxa"/>
            <w:bottom w:w="0" w:type="dxa"/>
            <w:right w:w="0" w:type="dxa"/>
          </w:tblCellMar>
        </w:tblPrEx>
        <w:trPr>
          <w:trHeight w:val="420" w:hRule="atLeast"/>
        </w:trPr>
        <w:tc>
          <w:tcPr>
            <w:tcW w:w="2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F3B47CF">
            <w:pPr>
              <w:widowControl/>
              <w:jc w:val="left"/>
              <w:textAlignment w:val="center"/>
              <w:rPr>
                <w:rFonts w:hint="eastAsia" w:cs="方正仿宋_GBK"/>
                <w:color w:val="000000"/>
                <w:sz w:val="24"/>
                <w:szCs w:val="24"/>
              </w:rPr>
            </w:pPr>
            <w:r>
              <w:rPr>
                <w:rFonts w:cs="方正仿宋_GBK"/>
                <w:color w:val="000000"/>
                <w:sz w:val="24"/>
                <w:szCs w:val="24"/>
                <w:lang w:bidi="ar"/>
              </w:rPr>
              <w:t>十五、金融支出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97ECC">
            <w:pPr>
              <w:widowControl/>
              <w:jc w:val="right"/>
              <w:textAlignment w:val="center"/>
              <w:rPr>
                <w:color w:val="000000"/>
                <w:kern w:val="0"/>
                <w:sz w:val="24"/>
                <w:szCs w:val="24"/>
                <w:lang w:bidi="ar"/>
              </w:rPr>
            </w:pPr>
            <w:r>
              <w:rPr>
                <w:rFonts w:hint="eastAsia"/>
                <w:color w:val="000000"/>
                <w:kern w:val="0"/>
                <w:sz w:val="24"/>
                <w:szCs w:val="24"/>
                <w:lang w:bidi="ar"/>
              </w:rPr>
              <w:t xml:space="preserve">7636 </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6AFDB">
            <w:pPr>
              <w:widowControl/>
              <w:jc w:val="right"/>
              <w:textAlignment w:val="center"/>
              <w:rPr>
                <w:color w:val="000000"/>
                <w:kern w:val="0"/>
                <w:sz w:val="24"/>
                <w:szCs w:val="24"/>
                <w:lang w:bidi="ar"/>
              </w:rPr>
            </w:pPr>
            <w:r>
              <w:rPr>
                <w:color w:val="000000"/>
                <w:kern w:val="0"/>
                <w:sz w:val="24"/>
                <w:szCs w:val="24"/>
                <w:lang w:bidi="ar"/>
              </w:rPr>
              <w:t xml:space="preserve">9747 </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AC095">
            <w:pPr>
              <w:widowControl/>
              <w:jc w:val="right"/>
              <w:textAlignment w:val="center"/>
              <w:rPr>
                <w:color w:val="000000"/>
                <w:kern w:val="0"/>
                <w:sz w:val="24"/>
                <w:szCs w:val="24"/>
                <w:lang w:bidi="ar"/>
              </w:rPr>
            </w:pPr>
            <w:r>
              <w:rPr>
                <w:rFonts w:hint="eastAsia"/>
                <w:color w:val="000000"/>
                <w:kern w:val="0"/>
                <w:sz w:val="24"/>
                <w:szCs w:val="24"/>
                <w:lang w:bidi="ar"/>
              </w:rPr>
              <w:t xml:space="preserve">6657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D9F26">
            <w:pPr>
              <w:widowControl/>
              <w:jc w:val="right"/>
              <w:textAlignment w:val="center"/>
              <w:rPr>
                <w:color w:val="000000"/>
                <w:kern w:val="0"/>
                <w:sz w:val="24"/>
                <w:szCs w:val="24"/>
                <w:lang w:bidi="ar"/>
              </w:rPr>
            </w:pPr>
            <w:r>
              <w:rPr>
                <w:rFonts w:hint="eastAsia"/>
                <w:color w:val="000000"/>
                <w:kern w:val="0"/>
                <w:sz w:val="24"/>
                <w:szCs w:val="24"/>
                <w:lang w:bidi="ar"/>
              </w:rPr>
              <w:t xml:space="preserve">6633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F8733">
            <w:pPr>
              <w:widowControl/>
              <w:jc w:val="right"/>
              <w:textAlignment w:val="center"/>
              <w:rPr>
                <w:color w:val="000000"/>
                <w:kern w:val="0"/>
                <w:sz w:val="24"/>
                <w:szCs w:val="24"/>
                <w:lang w:bidi="ar"/>
              </w:rPr>
            </w:pPr>
            <w:r>
              <w:rPr>
                <w:rFonts w:hint="eastAsia"/>
                <w:color w:val="000000"/>
                <w:kern w:val="0"/>
                <w:sz w:val="24"/>
                <w:szCs w:val="24"/>
                <w:lang w:bidi="ar"/>
              </w:rPr>
              <w:t xml:space="preserve">6633 </w:t>
            </w:r>
          </w:p>
        </w:tc>
        <w:tc>
          <w:tcPr>
            <w:tcW w:w="11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FD26CE">
            <w:pPr>
              <w:widowControl/>
              <w:jc w:val="right"/>
              <w:textAlignment w:val="center"/>
              <w:rPr>
                <w:color w:val="000000"/>
                <w:kern w:val="0"/>
                <w:sz w:val="24"/>
                <w:szCs w:val="24"/>
                <w:lang w:bidi="ar"/>
              </w:rPr>
            </w:pPr>
            <w:r>
              <w:rPr>
                <w:rFonts w:hint="eastAsia"/>
                <w:color w:val="000000"/>
                <w:kern w:val="0"/>
                <w:sz w:val="24"/>
                <w:szCs w:val="24"/>
                <w:lang w:bidi="ar"/>
              </w:rPr>
              <w:t xml:space="preserve">99.6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D78337">
            <w:pPr>
              <w:widowControl/>
              <w:jc w:val="right"/>
              <w:textAlignment w:val="center"/>
              <w:rPr>
                <w:color w:val="000000"/>
                <w:kern w:val="0"/>
                <w:sz w:val="24"/>
                <w:szCs w:val="24"/>
                <w:lang w:bidi="ar"/>
              </w:rPr>
            </w:pPr>
            <w:r>
              <w:rPr>
                <w:rFonts w:hint="eastAsia"/>
                <w:color w:val="000000"/>
                <w:kern w:val="0"/>
                <w:sz w:val="24"/>
                <w:szCs w:val="24"/>
                <w:lang w:bidi="ar"/>
              </w:rPr>
              <w:t xml:space="preserve">84.3 </w:t>
            </w:r>
          </w:p>
        </w:tc>
      </w:tr>
      <w:tr w14:paraId="28D13E96">
        <w:tblPrEx>
          <w:tblCellMar>
            <w:top w:w="0" w:type="dxa"/>
            <w:left w:w="0" w:type="dxa"/>
            <w:bottom w:w="0" w:type="dxa"/>
            <w:right w:w="0" w:type="dxa"/>
          </w:tblCellMar>
        </w:tblPrEx>
        <w:trPr>
          <w:trHeight w:val="420" w:hRule="atLeast"/>
        </w:trPr>
        <w:tc>
          <w:tcPr>
            <w:tcW w:w="2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5048CAC">
            <w:pPr>
              <w:widowControl/>
              <w:jc w:val="left"/>
              <w:textAlignment w:val="center"/>
              <w:rPr>
                <w:rFonts w:hint="eastAsia" w:cs="方正仿宋_GBK"/>
                <w:color w:val="000000"/>
                <w:sz w:val="24"/>
                <w:szCs w:val="24"/>
              </w:rPr>
            </w:pPr>
            <w:r>
              <w:rPr>
                <w:rFonts w:cs="方正仿宋_GBK"/>
                <w:color w:val="000000"/>
                <w:sz w:val="24"/>
                <w:szCs w:val="24"/>
                <w:lang w:bidi="ar"/>
              </w:rPr>
              <w:t>十六、援助其他地区支出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68246">
            <w:pPr>
              <w:widowControl/>
              <w:jc w:val="right"/>
              <w:textAlignment w:val="center"/>
              <w:rPr>
                <w:color w:val="000000"/>
                <w:kern w:val="0"/>
                <w:sz w:val="24"/>
                <w:szCs w:val="24"/>
                <w:lang w:bidi="ar"/>
              </w:rPr>
            </w:pPr>
            <w:r>
              <w:rPr>
                <w:rFonts w:hint="eastAsia"/>
                <w:color w:val="000000"/>
                <w:kern w:val="0"/>
                <w:sz w:val="24"/>
                <w:szCs w:val="24"/>
                <w:lang w:bidi="ar"/>
              </w:rPr>
              <w:t xml:space="preserve">1151 </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0DE8E">
            <w:pPr>
              <w:widowControl/>
              <w:jc w:val="right"/>
              <w:textAlignment w:val="center"/>
              <w:rPr>
                <w:color w:val="000000"/>
                <w:kern w:val="0"/>
                <w:sz w:val="24"/>
                <w:szCs w:val="24"/>
                <w:lang w:bidi="ar"/>
              </w:rPr>
            </w:pPr>
            <w:r>
              <w:rPr>
                <w:color w:val="000000"/>
                <w:kern w:val="0"/>
                <w:sz w:val="24"/>
                <w:szCs w:val="24"/>
                <w:lang w:bidi="ar"/>
              </w:rPr>
              <w:t xml:space="preserve">1151 </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7A718">
            <w:pPr>
              <w:widowControl/>
              <w:jc w:val="right"/>
              <w:textAlignment w:val="center"/>
              <w:rPr>
                <w:color w:val="000000"/>
                <w:kern w:val="0"/>
                <w:sz w:val="24"/>
                <w:szCs w:val="24"/>
                <w:lang w:bidi="ar"/>
              </w:rPr>
            </w:pPr>
            <w:r>
              <w:rPr>
                <w:rFonts w:hint="eastAsia"/>
                <w:color w:val="000000"/>
                <w:kern w:val="0"/>
                <w:sz w:val="24"/>
                <w:szCs w:val="24"/>
                <w:lang w:bidi="ar"/>
              </w:rPr>
              <w:t xml:space="preserve">2351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F9F25">
            <w:pPr>
              <w:widowControl/>
              <w:jc w:val="right"/>
              <w:textAlignment w:val="center"/>
              <w:rPr>
                <w:color w:val="000000"/>
                <w:kern w:val="0"/>
                <w:sz w:val="24"/>
                <w:szCs w:val="24"/>
                <w:lang w:bidi="ar"/>
              </w:rPr>
            </w:pPr>
            <w:r>
              <w:rPr>
                <w:rFonts w:hint="eastAsia"/>
                <w:color w:val="000000"/>
                <w:kern w:val="0"/>
                <w:sz w:val="24"/>
                <w:szCs w:val="24"/>
                <w:lang w:bidi="ar"/>
              </w:rPr>
              <w:t xml:space="preserve">2351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C323D">
            <w:pPr>
              <w:widowControl/>
              <w:jc w:val="right"/>
              <w:textAlignment w:val="center"/>
              <w:rPr>
                <w:color w:val="000000"/>
                <w:kern w:val="0"/>
                <w:sz w:val="24"/>
                <w:szCs w:val="24"/>
                <w:lang w:bidi="ar"/>
              </w:rPr>
            </w:pPr>
            <w:r>
              <w:rPr>
                <w:rFonts w:hint="eastAsia"/>
                <w:color w:val="000000"/>
                <w:kern w:val="0"/>
                <w:sz w:val="24"/>
                <w:szCs w:val="24"/>
                <w:lang w:bidi="ar"/>
              </w:rPr>
              <w:t xml:space="preserve">2351 </w:t>
            </w:r>
          </w:p>
        </w:tc>
        <w:tc>
          <w:tcPr>
            <w:tcW w:w="11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7509BA8">
            <w:pPr>
              <w:widowControl/>
              <w:jc w:val="right"/>
              <w:textAlignment w:val="center"/>
              <w:rPr>
                <w:color w:val="000000"/>
                <w:kern w:val="0"/>
                <w:sz w:val="24"/>
                <w:szCs w:val="24"/>
                <w:lang w:bidi="ar"/>
              </w:rPr>
            </w:pPr>
            <w:r>
              <w:rPr>
                <w:rFonts w:hint="eastAsia"/>
                <w:color w:val="000000"/>
                <w:kern w:val="0"/>
                <w:sz w:val="24"/>
                <w:szCs w:val="24"/>
                <w:lang w:bidi="ar"/>
              </w:rPr>
              <w:t xml:space="preserve">100.0 </w:t>
            </w: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EDAC89">
            <w:pPr>
              <w:widowControl/>
              <w:jc w:val="right"/>
              <w:textAlignment w:val="center"/>
              <w:rPr>
                <w:color w:val="000000"/>
                <w:kern w:val="0"/>
                <w:sz w:val="24"/>
                <w:szCs w:val="24"/>
                <w:lang w:bidi="ar"/>
              </w:rPr>
            </w:pPr>
            <w:r>
              <w:rPr>
                <w:rFonts w:hint="eastAsia"/>
                <w:color w:val="000000"/>
                <w:kern w:val="0"/>
                <w:sz w:val="24"/>
                <w:szCs w:val="24"/>
                <w:lang w:bidi="ar"/>
              </w:rPr>
              <w:t xml:space="preserve">-14.9 </w:t>
            </w:r>
          </w:p>
        </w:tc>
      </w:tr>
      <w:tr w14:paraId="2BAB93A1">
        <w:tblPrEx>
          <w:tblCellMar>
            <w:top w:w="0" w:type="dxa"/>
            <w:left w:w="0" w:type="dxa"/>
            <w:bottom w:w="0" w:type="dxa"/>
            <w:right w:w="0" w:type="dxa"/>
          </w:tblCellMar>
        </w:tblPrEx>
        <w:trPr>
          <w:trHeight w:val="420" w:hRule="atLeast"/>
        </w:trPr>
        <w:tc>
          <w:tcPr>
            <w:tcW w:w="2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434D1F">
            <w:pPr>
              <w:widowControl/>
              <w:jc w:val="left"/>
              <w:textAlignment w:val="center"/>
              <w:rPr>
                <w:rFonts w:hint="eastAsia" w:cs="方正仿宋_GBK"/>
                <w:color w:val="000000"/>
                <w:sz w:val="24"/>
                <w:szCs w:val="24"/>
              </w:rPr>
            </w:pPr>
            <w:r>
              <w:rPr>
                <w:rFonts w:cs="方正仿宋_GBK"/>
                <w:color w:val="000000"/>
                <w:sz w:val="24"/>
                <w:szCs w:val="24"/>
                <w:lang w:bidi="ar"/>
              </w:rPr>
              <w:t>十七、自然资源海洋气象等支出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F8F05">
            <w:pPr>
              <w:widowControl/>
              <w:jc w:val="right"/>
              <w:textAlignment w:val="center"/>
              <w:rPr>
                <w:color w:val="000000"/>
                <w:kern w:val="0"/>
                <w:sz w:val="24"/>
                <w:szCs w:val="24"/>
                <w:lang w:bidi="ar"/>
              </w:rPr>
            </w:pPr>
            <w:r>
              <w:rPr>
                <w:rFonts w:hint="eastAsia"/>
                <w:color w:val="000000"/>
                <w:kern w:val="0"/>
                <w:sz w:val="24"/>
                <w:szCs w:val="24"/>
                <w:lang w:bidi="ar"/>
              </w:rPr>
              <w:t xml:space="preserve">20895 </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57A8E">
            <w:pPr>
              <w:widowControl/>
              <w:jc w:val="right"/>
              <w:textAlignment w:val="center"/>
              <w:rPr>
                <w:color w:val="000000"/>
                <w:kern w:val="0"/>
                <w:sz w:val="24"/>
                <w:szCs w:val="24"/>
                <w:lang w:bidi="ar"/>
              </w:rPr>
            </w:pPr>
            <w:r>
              <w:rPr>
                <w:color w:val="000000"/>
                <w:kern w:val="0"/>
                <w:sz w:val="24"/>
                <w:szCs w:val="24"/>
                <w:lang w:bidi="ar"/>
              </w:rPr>
              <w:t xml:space="preserve">22052 </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ED952">
            <w:pPr>
              <w:widowControl/>
              <w:jc w:val="right"/>
              <w:textAlignment w:val="center"/>
              <w:rPr>
                <w:color w:val="000000"/>
                <w:kern w:val="0"/>
                <w:sz w:val="24"/>
                <w:szCs w:val="24"/>
                <w:lang w:bidi="ar"/>
              </w:rPr>
            </w:pPr>
            <w:r>
              <w:rPr>
                <w:rFonts w:hint="eastAsia"/>
                <w:color w:val="000000"/>
                <w:kern w:val="0"/>
                <w:sz w:val="24"/>
                <w:szCs w:val="24"/>
                <w:lang w:bidi="ar"/>
              </w:rPr>
              <w:t xml:space="preserve">20044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7C21D">
            <w:pPr>
              <w:widowControl/>
              <w:jc w:val="right"/>
              <w:textAlignment w:val="center"/>
              <w:rPr>
                <w:color w:val="000000"/>
                <w:kern w:val="0"/>
                <w:sz w:val="24"/>
                <w:szCs w:val="24"/>
                <w:lang w:bidi="ar"/>
              </w:rPr>
            </w:pPr>
            <w:r>
              <w:rPr>
                <w:rFonts w:hint="eastAsia"/>
                <w:color w:val="000000"/>
                <w:kern w:val="0"/>
                <w:sz w:val="24"/>
                <w:szCs w:val="24"/>
                <w:lang w:bidi="ar"/>
              </w:rPr>
              <w:t xml:space="preserve">20044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4381F">
            <w:pPr>
              <w:widowControl/>
              <w:jc w:val="right"/>
              <w:textAlignment w:val="center"/>
              <w:rPr>
                <w:color w:val="000000"/>
                <w:kern w:val="0"/>
                <w:sz w:val="24"/>
                <w:szCs w:val="24"/>
                <w:lang w:bidi="ar"/>
              </w:rPr>
            </w:pPr>
            <w:r>
              <w:rPr>
                <w:rFonts w:hint="eastAsia"/>
                <w:color w:val="000000"/>
                <w:kern w:val="0"/>
                <w:sz w:val="24"/>
                <w:szCs w:val="24"/>
                <w:lang w:bidi="ar"/>
              </w:rPr>
              <w:t xml:space="preserve">20044 </w:t>
            </w:r>
          </w:p>
        </w:tc>
        <w:tc>
          <w:tcPr>
            <w:tcW w:w="11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9D2FEC7">
            <w:pPr>
              <w:widowControl/>
              <w:jc w:val="right"/>
              <w:textAlignment w:val="center"/>
              <w:rPr>
                <w:color w:val="000000"/>
                <w:kern w:val="0"/>
                <w:sz w:val="24"/>
                <w:szCs w:val="24"/>
                <w:lang w:bidi="ar"/>
              </w:rPr>
            </w:pPr>
            <w:r>
              <w:rPr>
                <w:rFonts w:hint="eastAsia"/>
                <w:color w:val="000000"/>
                <w:kern w:val="0"/>
                <w:sz w:val="24"/>
                <w:szCs w:val="24"/>
                <w:lang w:bidi="ar"/>
              </w:rPr>
              <w:t xml:space="preserve">100.0 </w:t>
            </w: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7F717B">
            <w:pPr>
              <w:widowControl/>
              <w:jc w:val="right"/>
              <w:textAlignment w:val="center"/>
              <w:rPr>
                <w:color w:val="000000"/>
                <w:kern w:val="0"/>
                <w:sz w:val="24"/>
                <w:szCs w:val="24"/>
                <w:lang w:bidi="ar"/>
              </w:rPr>
            </w:pPr>
            <w:r>
              <w:rPr>
                <w:rFonts w:hint="eastAsia"/>
                <w:color w:val="000000"/>
                <w:kern w:val="0"/>
                <w:sz w:val="24"/>
                <w:szCs w:val="24"/>
                <w:lang w:bidi="ar"/>
              </w:rPr>
              <w:t xml:space="preserve">-48.8 </w:t>
            </w:r>
          </w:p>
        </w:tc>
      </w:tr>
      <w:tr w14:paraId="52368907">
        <w:tblPrEx>
          <w:tblCellMar>
            <w:top w:w="0" w:type="dxa"/>
            <w:left w:w="0" w:type="dxa"/>
            <w:bottom w:w="0" w:type="dxa"/>
            <w:right w:w="0" w:type="dxa"/>
          </w:tblCellMar>
        </w:tblPrEx>
        <w:trPr>
          <w:trHeight w:val="420" w:hRule="atLeast"/>
        </w:trPr>
        <w:tc>
          <w:tcPr>
            <w:tcW w:w="2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22A9E3">
            <w:pPr>
              <w:widowControl/>
              <w:jc w:val="left"/>
              <w:textAlignment w:val="center"/>
              <w:rPr>
                <w:rFonts w:hint="eastAsia" w:cs="方正仿宋_GBK"/>
                <w:color w:val="000000"/>
                <w:sz w:val="24"/>
                <w:szCs w:val="24"/>
              </w:rPr>
            </w:pPr>
            <w:r>
              <w:rPr>
                <w:rFonts w:cs="方正仿宋_GBK"/>
                <w:color w:val="000000"/>
                <w:sz w:val="24"/>
                <w:szCs w:val="24"/>
                <w:lang w:bidi="ar"/>
              </w:rPr>
              <w:t>十八、住房保障支出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0787C">
            <w:pPr>
              <w:widowControl/>
              <w:jc w:val="right"/>
              <w:textAlignment w:val="center"/>
              <w:rPr>
                <w:color w:val="000000"/>
                <w:kern w:val="0"/>
                <w:sz w:val="24"/>
                <w:szCs w:val="24"/>
                <w:lang w:bidi="ar"/>
              </w:rPr>
            </w:pPr>
            <w:r>
              <w:rPr>
                <w:rFonts w:hint="eastAsia"/>
                <w:color w:val="000000"/>
                <w:kern w:val="0"/>
                <w:sz w:val="24"/>
                <w:szCs w:val="24"/>
                <w:lang w:bidi="ar"/>
              </w:rPr>
              <w:t xml:space="preserve">9860 </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C0E7A">
            <w:pPr>
              <w:widowControl/>
              <w:jc w:val="right"/>
              <w:textAlignment w:val="center"/>
              <w:rPr>
                <w:color w:val="000000"/>
                <w:kern w:val="0"/>
                <w:sz w:val="24"/>
                <w:szCs w:val="24"/>
                <w:lang w:bidi="ar"/>
              </w:rPr>
            </w:pPr>
            <w:r>
              <w:rPr>
                <w:color w:val="000000"/>
                <w:kern w:val="0"/>
                <w:sz w:val="24"/>
                <w:szCs w:val="24"/>
                <w:lang w:bidi="ar"/>
              </w:rPr>
              <w:t xml:space="preserve">28505 </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31C61">
            <w:pPr>
              <w:widowControl/>
              <w:jc w:val="right"/>
              <w:textAlignment w:val="center"/>
              <w:rPr>
                <w:color w:val="000000"/>
                <w:kern w:val="0"/>
                <w:sz w:val="24"/>
                <w:szCs w:val="24"/>
                <w:lang w:bidi="ar"/>
              </w:rPr>
            </w:pPr>
            <w:r>
              <w:rPr>
                <w:rFonts w:hint="eastAsia"/>
                <w:color w:val="000000"/>
                <w:kern w:val="0"/>
                <w:sz w:val="24"/>
                <w:szCs w:val="24"/>
                <w:lang w:bidi="ar"/>
              </w:rPr>
              <w:t xml:space="preserve">34514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115F5">
            <w:pPr>
              <w:widowControl/>
              <w:jc w:val="right"/>
              <w:textAlignment w:val="center"/>
              <w:rPr>
                <w:color w:val="000000"/>
                <w:kern w:val="0"/>
                <w:sz w:val="24"/>
                <w:szCs w:val="24"/>
                <w:lang w:bidi="ar"/>
              </w:rPr>
            </w:pPr>
            <w:r>
              <w:rPr>
                <w:rFonts w:hint="eastAsia"/>
                <w:color w:val="000000"/>
                <w:kern w:val="0"/>
                <w:sz w:val="24"/>
                <w:szCs w:val="24"/>
                <w:lang w:bidi="ar"/>
              </w:rPr>
              <w:t xml:space="preserve">28227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3BCDA">
            <w:pPr>
              <w:widowControl/>
              <w:jc w:val="right"/>
              <w:textAlignment w:val="center"/>
              <w:rPr>
                <w:color w:val="000000"/>
                <w:kern w:val="0"/>
                <w:sz w:val="24"/>
                <w:szCs w:val="24"/>
                <w:lang w:bidi="ar"/>
              </w:rPr>
            </w:pPr>
            <w:r>
              <w:rPr>
                <w:rFonts w:hint="eastAsia"/>
                <w:color w:val="000000"/>
                <w:kern w:val="0"/>
                <w:sz w:val="24"/>
                <w:szCs w:val="24"/>
                <w:lang w:bidi="ar"/>
              </w:rPr>
              <w:t xml:space="preserve">28227 </w:t>
            </w:r>
          </w:p>
        </w:tc>
        <w:tc>
          <w:tcPr>
            <w:tcW w:w="11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F3C7566">
            <w:pPr>
              <w:widowControl/>
              <w:jc w:val="right"/>
              <w:textAlignment w:val="center"/>
              <w:rPr>
                <w:color w:val="000000"/>
                <w:kern w:val="0"/>
                <w:sz w:val="24"/>
                <w:szCs w:val="24"/>
                <w:lang w:bidi="ar"/>
              </w:rPr>
            </w:pPr>
            <w:r>
              <w:rPr>
                <w:rFonts w:hint="eastAsia"/>
                <w:color w:val="000000"/>
                <w:kern w:val="0"/>
                <w:sz w:val="24"/>
                <w:szCs w:val="24"/>
                <w:lang w:bidi="ar"/>
              </w:rPr>
              <w:t xml:space="preserve">81.8 </w:t>
            </w: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1083B9">
            <w:pPr>
              <w:widowControl/>
              <w:jc w:val="right"/>
              <w:textAlignment w:val="center"/>
              <w:rPr>
                <w:color w:val="000000"/>
                <w:kern w:val="0"/>
                <w:sz w:val="24"/>
                <w:szCs w:val="24"/>
                <w:lang w:bidi="ar"/>
              </w:rPr>
            </w:pPr>
            <w:r>
              <w:rPr>
                <w:rFonts w:hint="eastAsia"/>
                <w:color w:val="000000"/>
                <w:kern w:val="0"/>
                <w:sz w:val="24"/>
                <w:szCs w:val="24"/>
                <w:lang w:bidi="ar"/>
              </w:rPr>
              <w:t xml:space="preserve">55.4 </w:t>
            </w:r>
          </w:p>
        </w:tc>
      </w:tr>
      <w:tr w14:paraId="649E8575">
        <w:tblPrEx>
          <w:tblCellMar>
            <w:top w:w="0" w:type="dxa"/>
            <w:left w:w="0" w:type="dxa"/>
            <w:bottom w:w="0" w:type="dxa"/>
            <w:right w:w="0" w:type="dxa"/>
          </w:tblCellMar>
        </w:tblPrEx>
        <w:trPr>
          <w:trHeight w:val="420" w:hRule="atLeast"/>
        </w:trPr>
        <w:tc>
          <w:tcPr>
            <w:tcW w:w="2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935B24C">
            <w:pPr>
              <w:widowControl/>
              <w:jc w:val="left"/>
              <w:textAlignment w:val="center"/>
              <w:rPr>
                <w:rFonts w:hint="eastAsia" w:cs="方正仿宋_GBK"/>
                <w:color w:val="000000"/>
                <w:sz w:val="24"/>
                <w:szCs w:val="24"/>
              </w:rPr>
            </w:pPr>
            <w:r>
              <w:rPr>
                <w:rFonts w:cs="方正仿宋_GBK"/>
                <w:color w:val="000000"/>
                <w:sz w:val="24"/>
                <w:szCs w:val="24"/>
                <w:lang w:bidi="ar"/>
              </w:rPr>
              <w:t>十九、粮油物资储备支出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738C4">
            <w:pPr>
              <w:widowControl/>
              <w:jc w:val="right"/>
              <w:textAlignment w:val="center"/>
              <w:rPr>
                <w:color w:val="000000"/>
                <w:kern w:val="0"/>
                <w:sz w:val="24"/>
                <w:szCs w:val="24"/>
                <w:lang w:bidi="ar"/>
              </w:rPr>
            </w:pPr>
            <w:r>
              <w:rPr>
                <w:rFonts w:hint="eastAsia"/>
                <w:color w:val="000000"/>
                <w:kern w:val="0"/>
                <w:sz w:val="24"/>
                <w:szCs w:val="24"/>
                <w:lang w:bidi="ar"/>
              </w:rPr>
              <w:t>　</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03DE1">
            <w:pPr>
              <w:widowControl/>
              <w:jc w:val="right"/>
              <w:textAlignment w:val="center"/>
              <w:rPr>
                <w:color w:val="000000"/>
                <w:kern w:val="0"/>
                <w:sz w:val="24"/>
                <w:szCs w:val="24"/>
                <w:lang w:bidi="ar"/>
              </w:rPr>
            </w:pPr>
            <w:r>
              <w:rPr>
                <w:color w:val="000000"/>
                <w:kern w:val="0"/>
                <w:sz w:val="24"/>
                <w:szCs w:val="24"/>
                <w:lang w:bidi="ar"/>
              </w:rPr>
              <w:t xml:space="preserve">300 </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D12D3">
            <w:pPr>
              <w:widowControl/>
              <w:jc w:val="right"/>
              <w:textAlignment w:val="center"/>
              <w:rPr>
                <w:color w:val="000000"/>
                <w:kern w:val="0"/>
                <w:sz w:val="24"/>
                <w:szCs w:val="24"/>
                <w:lang w:bidi="ar"/>
              </w:rPr>
            </w:pPr>
            <w:r>
              <w:rPr>
                <w:rFonts w:hint="eastAsia"/>
                <w:color w:val="000000"/>
                <w:kern w:val="0"/>
                <w:sz w:val="24"/>
                <w:szCs w:val="24"/>
                <w:lang w:bidi="ar"/>
              </w:rPr>
              <w:t xml:space="preserve">300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EA7A6">
            <w:pPr>
              <w:widowControl/>
              <w:jc w:val="right"/>
              <w:textAlignment w:val="center"/>
              <w:rPr>
                <w:color w:val="000000"/>
                <w:kern w:val="0"/>
                <w:sz w:val="24"/>
                <w:szCs w:val="24"/>
                <w:lang w:bidi="ar"/>
              </w:rPr>
            </w:pPr>
            <w:r>
              <w:rPr>
                <w:rFonts w:hint="eastAsia"/>
                <w:color w:val="000000"/>
                <w:kern w:val="0"/>
                <w:sz w:val="24"/>
                <w:szCs w:val="24"/>
                <w:lang w:bidi="ar"/>
              </w:rPr>
              <w:t xml:space="preserve">300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5E6C9">
            <w:pPr>
              <w:widowControl/>
              <w:jc w:val="right"/>
              <w:textAlignment w:val="center"/>
              <w:rPr>
                <w:color w:val="000000"/>
                <w:kern w:val="0"/>
                <w:sz w:val="24"/>
                <w:szCs w:val="24"/>
                <w:lang w:bidi="ar"/>
              </w:rPr>
            </w:pPr>
            <w:r>
              <w:rPr>
                <w:rFonts w:hint="eastAsia"/>
                <w:color w:val="000000"/>
                <w:kern w:val="0"/>
                <w:sz w:val="24"/>
                <w:szCs w:val="24"/>
                <w:lang w:bidi="ar"/>
              </w:rPr>
              <w:t xml:space="preserve">300 </w:t>
            </w:r>
          </w:p>
        </w:tc>
        <w:tc>
          <w:tcPr>
            <w:tcW w:w="11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B7F908">
            <w:pPr>
              <w:widowControl/>
              <w:jc w:val="right"/>
              <w:textAlignment w:val="center"/>
              <w:rPr>
                <w:color w:val="000000"/>
                <w:kern w:val="0"/>
                <w:sz w:val="24"/>
                <w:szCs w:val="24"/>
                <w:lang w:bidi="ar"/>
              </w:rPr>
            </w:pPr>
            <w:r>
              <w:rPr>
                <w:rFonts w:hint="eastAsia"/>
                <w:color w:val="000000"/>
                <w:kern w:val="0"/>
                <w:sz w:val="24"/>
                <w:szCs w:val="24"/>
                <w:lang w:bidi="ar"/>
              </w:rPr>
              <w:t xml:space="preserve">100.0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2EC93B">
            <w:pPr>
              <w:widowControl/>
              <w:jc w:val="right"/>
              <w:textAlignment w:val="center"/>
              <w:rPr>
                <w:color w:val="000000"/>
                <w:kern w:val="0"/>
                <w:sz w:val="24"/>
                <w:szCs w:val="24"/>
                <w:lang w:bidi="ar"/>
              </w:rPr>
            </w:pPr>
            <w:r>
              <w:rPr>
                <w:rFonts w:hint="eastAsia"/>
                <w:color w:val="000000"/>
                <w:kern w:val="0"/>
                <w:sz w:val="24"/>
                <w:szCs w:val="24"/>
                <w:lang w:bidi="ar"/>
              </w:rPr>
              <w:t>　</w:t>
            </w:r>
          </w:p>
        </w:tc>
      </w:tr>
      <w:tr w14:paraId="1A56EECA">
        <w:tblPrEx>
          <w:tblCellMar>
            <w:top w:w="0" w:type="dxa"/>
            <w:left w:w="0" w:type="dxa"/>
            <w:bottom w:w="0" w:type="dxa"/>
            <w:right w:w="0" w:type="dxa"/>
          </w:tblCellMar>
        </w:tblPrEx>
        <w:trPr>
          <w:trHeight w:val="420" w:hRule="atLeast"/>
        </w:trPr>
        <w:tc>
          <w:tcPr>
            <w:tcW w:w="2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6304EB4">
            <w:pPr>
              <w:widowControl/>
              <w:jc w:val="left"/>
              <w:textAlignment w:val="center"/>
              <w:rPr>
                <w:rFonts w:hint="eastAsia" w:cs="方正仿宋_GBK"/>
                <w:color w:val="000000"/>
                <w:sz w:val="24"/>
                <w:szCs w:val="24"/>
              </w:rPr>
            </w:pPr>
            <w:r>
              <w:rPr>
                <w:rFonts w:cs="方正仿宋_GBK"/>
                <w:color w:val="000000"/>
                <w:sz w:val="24"/>
                <w:szCs w:val="24"/>
                <w:lang w:bidi="ar"/>
              </w:rPr>
              <w:t>二十、灾害防治及应急管理支出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F47D3">
            <w:pPr>
              <w:widowControl/>
              <w:jc w:val="right"/>
              <w:textAlignment w:val="center"/>
              <w:rPr>
                <w:color w:val="000000"/>
                <w:kern w:val="0"/>
                <w:sz w:val="24"/>
                <w:szCs w:val="24"/>
                <w:lang w:bidi="ar"/>
              </w:rPr>
            </w:pPr>
            <w:r>
              <w:rPr>
                <w:rFonts w:hint="eastAsia"/>
                <w:color w:val="000000"/>
                <w:kern w:val="0"/>
                <w:sz w:val="24"/>
                <w:szCs w:val="24"/>
                <w:lang w:bidi="ar"/>
              </w:rPr>
              <w:t xml:space="preserve">15872 </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90807">
            <w:pPr>
              <w:widowControl/>
              <w:jc w:val="right"/>
              <w:textAlignment w:val="center"/>
              <w:rPr>
                <w:color w:val="000000"/>
                <w:kern w:val="0"/>
                <w:sz w:val="24"/>
                <w:szCs w:val="24"/>
                <w:lang w:bidi="ar"/>
              </w:rPr>
            </w:pPr>
            <w:r>
              <w:rPr>
                <w:color w:val="000000"/>
                <w:kern w:val="0"/>
                <w:sz w:val="24"/>
                <w:szCs w:val="24"/>
                <w:lang w:bidi="ar"/>
              </w:rPr>
              <w:t xml:space="preserve">13522 </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6D711">
            <w:pPr>
              <w:widowControl/>
              <w:jc w:val="right"/>
              <w:textAlignment w:val="center"/>
              <w:rPr>
                <w:color w:val="000000"/>
                <w:kern w:val="0"/>
                <w:sz w:val="24"/>
                <w:szCs w:val="24"/>
                <w:lang w:bidi="ar"/>
              </w:rPr>
            </w:pPr>
            <w:r>
              <w:rPr>
                <w:rFonts w:hint="eastAsia"/>
                <w:color w:val="000000"/>
                <w:kern w:val="0"/>
                <w:sz w:val="24"/>
                <w:szCs w:val="24"/>
                <w:lang w:bidi="ar"/>
              </w:rPr>
              <w:t xml:space="preserve">11180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5B75B">
            <w:pPr>
              <w:widowControl/>
              <w:jc w:val="right"/>
              <w:textAlignment w:val="center"/>
              <w:rPr>
                <w:color w:val="000000"/>
                <w:kern w:val="0"/>
                <w:sz w:val="24"/>
                <w:szCs w:val="24"/>
                <w:lang w:bidi="ar"/>
              </w:rPr>
            </w:pPr>
            <w:r>
              <w:rPr>
                <w:rFonts w:hint="eastAsia"/>
                <w:color w:val="000000"/>
                <w:kern w:val="0"/>
                <w:sz w:val="24"/>
                <w:szCs w:val="24"/>
                <w:lang w:bidi="ar"/>
              </w:rPr>
              <w:t xml:space="preserve">11124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E80BE">
            <w:pPr>
              <w:widowControl/>
              <w:jc w:val="right"/>
              <w:textAlignment w:val="center"/>
              <w:rPr>
                <w:color w:val="000000"/>
                <w:kern w:val="0"/>
                <w:sz w:val="24"/>
                <w:szCs w:val="24"/>
                <w:lang w:bidi="ar"/>
              </w:rPr>
            </w:pPr>
            <w:r>
              <w:rPr>
                <w:rFonts w:hint="eastAsia"/>
                <w:color w:val="000000"/>
                <w:kern w:val="0"/>
                <w:sz w:val="24"/>
                <w:szCs w:val="24"/>
                <w:lang w:bidi="ar"/>
              </w:rPr>
              <w:t xml:space="preserve">11124 </w:t>
            </w:r>
          </w:p>
        </w:tc>
        <w:tc>
          <w:tcPr>
            <w:tcW w:w="11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D4F3081">
            <w:pPr>
              <w:widowControl/>
              <w:jc w:val="right"/>
              <w:textAlignment w:val="center"/>
              <w:rPr>
                <w:color w:val="000000"/>
                <w:kern w:val="0"/>
                <w:sz w:val="24"/>
                <w:szCs w:val="24"/>
                <w:lang w:bidi="ar"/>
              </w:rPr>
            </w:pPr>
            <w:r>
              <w:rPr>
                <w:rFonts w:hint="eastAsia"/>
                <w:color w:val="000000"/>
                <w:kern w:val="0"/>
                <w:sz w:val="24"/>
                <w:szCs w:val="24"/>
                <w:lang w:bidi="ar"/>
              </w:rPr>
              <w:t xml:space="preserve">99.5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25F745">
            <w:pPr>
              <w:widowControl/>
              <w:jc w:val="right"/>
              <w:textAlignment w:val="center"/>
              <w:rPr>
                <w:color w:val="000000"/>
                <w:kern w:val="0"/>
                <w:sz w:val="24"/>
                <w:szCs w:val="24"/>
                <w:lang w:bidi="ar"/>
              </w:rPr>
            </w:pPr>
            <w:r>
              <w:rPr>
                <w:rFonts w:hint="eastAsia"/>
                <w:color w:val="000000"/>
                <w:kern w:val="0"/>
                <w:sz w:val="24"/>
                <w:szCs w:val="24"/>
                <w:lang w:bidi="ar"/>
              </w:rPr>
              <w:t xml:space="preserve">-12.4 </w:t>
            </w:r>
          </w:p>
        </w:tc>
      </w:tr>
      <w:tr w14:paraId="091F12C8">
        <w:tblPrEx>
          <w:tblCellMar>
            <w:top w:w="0" w:type="dxa"/>
            <w:left w:w="0" w:type="dxa"/>
            <w:bottom w:w="0" w:type="dxa"/>
            <w:right w:w="0" w:type="dxa"/>
          </w:tblCellMar>
        </w:tblPrEx>
        <w:trPr>
          <w:trHeight w:val="420" w:hRule="atLeast"/>
        </w:trPr>
        <w:tc>
          <w:tcPr>
            <w:tcW w:w="2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FCA324B">
            <w:pPr>
              <w:widowControl/>
              <w:jc w:val="left"/>
              <w:textAlignment w:val="center"/>
              <w:rPr>
                <w:rFonts w:hint="eastAsia" w:cs="方正仿宋_GBK"/>
                <w:color w:val="000000"/>
                <w:sz w:val="24"/>
                <w:szCs w:val="24"/>
              </w:rPr>
            </w:pPr>
            <w:r>
              <w:rPr>
                <w:rFonts w:cs="方正仿宋_GBK"/>
                <w:color w:val="000000"/>
                <w:sz w:val="24"/>
                <w:szCs w:val="24"/>
                <w:lang w:bidi="ar"/>
              </w:rPr>
              <w:t>二十一、</w:t>
            </w:r>
            <w:r>
              <w:rPr>
                <w:rFonts w:hint="eastAsia" w:cs="方正仿宋_GBK"/>
                <w:color w:val="000000"/>
                <w:sz w:val="24"/>
                <w:szCs w:val="24"/>
                <w:lang w:bidi="ar"/>
              </w:rPr>
              <w:t>预备费</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E55F5">
            <w:pPr>
              <w:widowControl/>
              <w:jc w:val="right"/>
              <w:textAlignment w:val="center"/>
              <w:rPr>
                <w:color w:val="000000"/>
                <w:kern w:val="0"/>
                <w:sz w:val="24"/>
                <w:szCs w:val="24"/>
                <w:lang w:bidi="ar"/>
              </w:rPr>
            </w:pPr>
            <w:r>
              <w:rPr>
                <w:rFonts w:hint="eastAsia"/>
                <w:color w:val="000000"/>
                <w:kern w:val="0"/>
                <w:sz w:val="24"/>
                <w:szCs w:val="24"/>
                <w:lang w:bidi="ar"/>
              </w:rPr>
              <w:t xml:space="preserve">37756 </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E8C2C">
            <w:pPr>
              <w:widowControl/>
              <w:jc w:val="right"/>
              <w:textAlignment w:val="center"/>
              <w:rPr>
                <w:color w:val="000000"/>
                <w:kern w:val="0"/>
                <w:sz w:val="24"/>
                <w:szCs w:val="24"/>
                <w:lang w:bidi="ar"/>
              </w:rPr>
            </w:pPr>
            <w:r>
              <w:rPr>
                <w:color w:val="000000"/>
                <w:kern w:val="0"/>
                <w:sz w:val="24"/>
                <w:szCs w:val="24"/>
                <w:lang w:bidi="ar"/>
              </w:rPr>
              <w:t xml:space="preserve">37756 </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AAE92">
            <w:pPr>
              <w:widowControl/>
              <w:jc w:val="right"/>
              <w:textAlignment w:val="center"/>
              <w:rPr>
                <w:color w:val="000000"/>
                <w:kern w:val="0"/>
                <w:sz w:val="24"/>
                <w:szCs w:val="24"/>
                <w:lang w:bidi="ar"/>
              </w:rPr>
            </w:pPr>
            <w:r>
              <w:rPr>
                <w:rFonts w:hint="eastAsia"/>
                <w:color w:val="000000"/>
                <w:kern w:val="0"/>
                <w:sz w:val="24"/>
                <w:szCs w:val="24"/>
                <w:lang w:bidi="ar"/>
              </w:rPr>
              <w:t>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8224F">
            <w:pPr>
              <w:widowControl/>
              <w:jc w:val="right"/>
              <w:textAlignment w:val="center"/>
              <w:rPr>
                <w:color w:val="000000"/>
                <w:kern w:val="0"/>
                <w:sz w:val="24"/>
                <w:szCs w:val="24"/>
                <w:lang w:bidi="ar"/>
              </w:rPr>
            </w:pPr>
            <w:r>
              <w:rPr>
                <w:rFonts w:hint="eastAsia"/>
                <w:color w:val="000000"/>
                <w:kern w:val="0"/>
                <w:sz w:val="24"/>
                <w:szCs w:val="24"/>
                <w:lang w:bidi="ar"/>
              </w:rPr>
              <w:t>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D5815">
            <w:pPr>
              <w:widowControl/>
              <w:jc w:val="right"/>
              <w:textAlignment w:val="center"/>
              <w:rPr>
                <w:color w:val="000000"/>
                <w:kern w:val="0"/>
                <w:sz w:val="24"/>
                <w:szCs w:val="24"/>
                <w:lang w:bidi="ar"/>
              </w:rPr>
            </w:pPr>
            <w:r>
              <w:rPr>
                <w:rFonts w:hint="eastAsia"/>
                <w:color w:val="000000"/>
                <w:kern w:val="0"/>
                <w:sz w:val="24"/>
                <w:szCs w:val="24"/>
                <w:lang w:bidi="ar"/>
              </w:rPr>
              <w:t>　</w:t>
            </w:r>
          </w:p>
        </w:tc>
        <w:tc>
          <w:tcPr>
            <w:tcW w:w="11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9F82B08">
            <w:pPr>
              <w:widowControl/>
              <w:textAlignment w:val="center"/>
              <w:rPr>
                <w:color w:val="000000"/>
                <w:kern w:val="0"/>
                <w:sz w:val="24"/>
                <w:szCs w:val="24"/>
                <w:lang w:bidi="ar"/>
              </w:rPr>
            </w:pPr>
            <w:r>
              <w:rPr>
                <w:rFonts w:hint="eastAsia"/>
                <w:color w:val="000000"/>
                <w:kern w:val="0"/>
                <w:sz w:val="24"/>
                <w:szCs w:val="24"/>
                <w:lang w:bidi="ar"/>
              </w:rPr>
              <w:t>　</w:t>
            </w: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C8117A">
            <w:pPr>
              <w:widowControl/>
              <w:jc w:val="right"/>
              <w:textAlignment w:val="center"/>
              <w:rPr>
                <w:color w:val="000000"/>
                <w:kern w:val="0"/>
                <w:sz w:val="24"/>
                <w:szCs w:val="24"/>
                <w:lang w:bidi="ar"/>
              </w:rPr>
            </w:pPr>
            <w:r>
              <w:rPr>
                <w:rFonts w:hint="eastAsia"/>
                <w:color w:val="000000"/>
                <w:kern w:val="0"/>
                <w:sz w:val="24"/>
                <w:szCs w:val="24"/>
                <w:lang w:bidi="ar"/>
              </w:rPr>
              <w:t>　</w:t>
            </w:r>
          </w:p>
        </w:tc>
      </w:tr>
      <w:tr w14:paraId="2574026F">
        <w:tblPrEx>
          <w:tblCellMar>
            <w:top w:w="0" w:type="dxa"/>
            <w:left w:w="0" w:type="dxa"/>
            <w:bottom w:w="0" w:type="dxa"/>
            <w:right w:w="0" w:type="dxa"/>
          </w:tblCellMar>
        </w:tblPrEx>
        <w:trPr>
          <w:trHeight w:val="420" w:hRule="atLeast"/>
        </w:trPr>
        <w:tc>
          <w:tcPr>
            <w:tcW w:w="218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39B49DD">
            <w:pPr>
              <w:widowControl/>
              <w:jc w:val="left"/>
              <w:textAlignment w:val="center"/>
              <w:rPr>
                <w:rFonts w:hint="eastAsia" w:cs="方正仿宋_GBK"/>
                <w:color w:val="000000"/>
                <w:sz w:val="24"/>
                <w:szCs w:val="24"/>
              </w:rPr>
            </w:pPr>
            <w:r>
              <w:rPr>
                <w:rFonts w:cs="方正仿宋_GBK"/>
                <w:color w:val="000000"/>
                <w:sz w:val="24"/>
                <w:szCs w:val="24"/>
                <w:lang w:bidi="ar"/>
              </w:rPr>
              <w:t>二十二、</w:t>
            </w:r>
            <w:r>
              <w:rPr>
                <w:rFonts w:hint="eastAsia" w:cs="方正仿宋_GBK"/>
                <w:color w:val="000000"/>
                <w:sz w:val="24"/>
                <w:szCs w:val="24"/>
                <w:lang w:bidi="ar"/>
              </w:rPr>
              <w:t>其他</w:t>
            </w:r>
            <w:r>
              <w:rPr>
                <w:rFonts w:cs="方正仿宋_GBK"/>
                <w:color w:val="000000"/>
                <w:sz w:val="24"/>
                <w:szCs w:val="24"/>
                <w:lang w:bidi="ar"/>
              </w:rPr>
              <w:t>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4D3EC">
            <w:pPr>
              <w:widowControl/>
              <w:jc w:val="right"/>
              <w:textAlignment w:val="center"/>
              <w:rPr>
                <w:color w:val="000000"/>
                <w:kern w:val="0"/>
                <w:sz w:val="24"/>
                <w:szCs w:val="24"/>
                <w:lang w:bidi="ar"/>
              </w:rPr>
            </w:pPr>
            <w:r>
              <w:rPr>
                <w:rFonts w:hint="eastAsia"/>
                <w:color w:val="000000"/>
                <w:kern w:val="0"/>
                <w:sz w:val="24"/>
                <w:szCs w:val="24"/>
                <w:lang w:bidi="ar"/>
              </w:rPr>
              <w:t>　</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78B97">
            <w:pPr>
              <w:widowControl/>
              <w:jc w:val="right"/>
              <w:textAlignment w:val="center"/>
              <w:rPr>
                <w:color w:val="000000"/>
                <w:kern w:val="0"/>
                <w:sz w:val="24"/>
                <w:szCs w:val="24"/>
                <w:lang w:bidi="ar"/>
              </w:rPr>
            </w:pPr>
            <w:r>
              <w:rPr>
                <w:color w:val="000000"/>
                <w:kern w:val="0"/>
                <w:sz w:val="24"/>
                <w:szCs w:val="24"/>
                <w:lang w:bidi="ar"/>
              </w:rPr>
              <w:t xml:space="preserve">500 </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E89B7">
            <w:pPr>
              <w:widowControl/>
              <w:jc w:val="right"/>
              <w:textAlignment w:val="center"/>
              <w:rPr>
                <w:color w:val="000000"/>
                <w:kern w:val="0"/>
                <w:sz w:val="24"/>
                <w:szCs w:val="24"/>
                <w:lang w:bidi="ar"/>
              </w:rPr>
            </w:pPr>
            <w:r>
              <w:rPr>
                <w:rFonts w:hint="eastAsia"/>
                <w:color w:val="000000"/>
                <w:kern w:val="0"/>
                <w:sz w:val="24"/>
                <w:szCs w:val="24"/>
                <w:lang w:bidi="ar"/>
              </w:rPr>
              <w:t xml:space="preserve">207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C9477">
            <w:pPr>
              <w:widowControl/>
              <w:jc w:val="right"/>
              <w:textAlignment w:val="center"/>
              <w:rPr>
                <w:color w:val="000000"/>
                <w:kern w:val="0"/>
                <w:sz w:val="24"/>
                <w:szCs w:val="24"/>
                <w:lang w:bidi="ar"/>
              </w:rPr>
            </w:pPr>
            <w:r>
              <w:rPr>
                <w:rFonts w:hint="eastAsia"/>
                <w:color w:val="000000"/>
                <w:kern w:val="0"/>
                <w:sz w:val="24"/>
                <w:szCs w:val="24"/>
                <w:lang w:bidi="ar"/>
              </w:rPr>
              <w:t xml:space="preserve">207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54FE3">
            <w:pPr>
              <w:widowControl/>
              <w:jc w:val="right"/>
              <w:textAlignment w:val="center"/>
              <w:rPr>
                <w:color w:val="000000"/>
                <w:kern w:val="0"/>
                <w:sz w:val="24"/>
                <w:szCs w:val="24"/>
                <w:lang w:bidi="ar"/>
              </w:rPr>
            </w:pPr>
            <w:r>
              <w:rPr>
                <w:rFonts w:hint="eastAsia"/>
                <w:color w:val="000000"/>
                <w:kern w:val="0"/>
                <w:sz w:val="24"/>
                <w:szCs w:val="24"/>
                <w:lang w:bidi="ar"/>
              </w:rPr>
              <w:t xml:space="preserve">207 </w:t>
            </w:r>
          </w:p>
        </w:tc>
        <w:tc>
          <w:tcPr>
            <w:tcW w:w="11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ED94350">
            <w:pPr>
              <w:widowControl/>
              <w:jc w:val="right"/>
              <w:textAlignment w:val="center"/>
              <w:rPr>
                <w:color w:val="000000"/>
                <w:kern w:val="0"/>
                <w:sz w:val="24"/>
                <w:szCs w:val="24"/>
                <w:lang w:bidi="ar"/>
              </w:rPr>
            </w:pPr>
            <w:r>
              <w:rPr>
                <w:rFonts w:hint="eastAsia"/>
                <w:color w:val="000000"/>
                <w:kern w:val="0"/>
                <w:sz w:val="24"/>
                <w:szCs w:val="24"/>
                <w:lang w:bidi="ar"/>
              </w:rPr>
              <w:t xml:space="preserve">100.0 </w:t>
            </w: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3D96FB">
            <w:pPr>
              <w:widowControl/>
              <w:jc w:val="right"/>
              <w:textAlignment w:val="center"/>
              <w:rPr>
                <w:color w:val="000000"/>
                <w:kern w:val="0"/>
                <w:sz w:val="24"/>
                <w:szCs w:val="24"/>
                <w:lang w:bidi="ar"/>
              </w:rPr>
            </w:pPr>
            <w:r>
              <w:rPr>
                <w:rFonts w:hint="eastAsia"/>
                <w:color w:val="000000"/>
                <w:kern w:val="0"/>
                <w:sz w:val="24"/>
                <w:szCs w:val="24"/>
                <w:lang w:bidi="ar"/>
              </w:rPr>
              <w:t xml:space="preserve">-78.3 </w:t>
            </w:r>
          </w:p>
        </w:tc>
      </w:tr>
      <w:tr w14:paraId="3A3AD37C">
        <w:tblPrEx>
          <w:tblCellMar>
            <w:top w:w="0" w:type="dxa"/>
            <w:left w:w="0" w:type="dxa"/>
            <w:bottom w:w="0" w:type="dxa"/>
            <w:right w:w="0" w:type="dxa"/>
          </w:tblCellMar>
        </w:tblPrEx>
        <w:trPr>
          <w:trHeight w:val="420" w:hRule="atLeast"/>
        </w:trPr>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70BFA">
            <w:pPr>
              <w:widowControl/>
              <w:jc w:val="left"/>
              <w:textAlignment w:val="center"/>
              <w:rPr>
                <w:rFonts w:hint="eastAsia" w:cs="方正仿宋_GBK"/>
                <w:color w:val="000000"/>
                <w:sz w:val="24"/>
                <w:szCs w:val="24"/>
              </w:rPr>
            </w:pPr>
            <w:r>
              <w:rPr>
                <w:rFonts w:hint="eastAsia" w:cs="方正仿宋_GBK"/>
                <w:color w:val="000000"/>
                <w:sz w:val="24"/>
                <w:szCs w:val="24"/>
              </w:rPr>
              <w:t>二十三、债务付息支出</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77FE1">
            <w:pPr>
              <w:widowControl/>
              <w:jc w:val="right"/>
              <w:textAlignment w:val="center"/>
              <w:rPr>
                <w:color w:val="000000"/>
                <w:kern w:val="0"/>
                <w:sz w:val="24"/>
                <w:szCs w:val="24"/>
                <w:lang w:bidi="ar"/>
              </w:rPr>
            </w:pPr>
            <w:r>
              <w:rPr>
                <w:rFonts w:hint="eastAsia"/>
                <w:color w:val="000000"/>
                <w:kern w:val="0"/>
                <w:sz w:val="24"/>
                <w:szCs w:val="24"/>
                <w:lang w:bidi="ar"/>
              </w:rPr>
              <w:t xml:space="preserve">3676 </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DE63E">
            <w:pPr>
              <w:widowControl/>
              <w:jc w:val="right"/>
              <w:textAlignment w:val="center"/>
              <w:rPr>
                <w:color w:val="000000"/>
                <w:kern w:val="0"/>
                <w:sz w:val="24"/>
                <w:szCs w:val="24"/>
                <w:lang w:bidi="ar"/>
              </w:rPr>
            </w:pPr>
            <w:r>
              <w:rPr>
                <w:color w:val="000000"/>
                <w:kern w:val="0"/>
                <w:sz w:val="24"/>
                <w:szCs w:val="24"/>
                <w:lang w:bidi="ar"/>
              </w:rPr>
              <w:t xml:space="preserve">3676 </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A465F">
            <w:pPr>
              <w:widowControl/>
              <w:jc w:val="right"/>
              <w:textAlignment w:val="center"/>
              <w:rPr>
                <w:color w:val="000000"/>
                <w:kern w:val="0"/>
                <w:sz w:val="24"/>
                <w:szCs w:val="24"/>
                <w:lang w:bidi="ar"/>
              </w:rPr>
            </w:pPr>
            <w:r>
              <w:rPr>
                <w:rFonts w:hint="eastAsia"/>
                <w:color w:val="000000"/>
                <w:kern w:val="0"/>
                <w:sz w:val="24"/>
                <w:szCs w:val="24"/>
                <w:lang w:bidi="ar"/>
              </w:rPr>
              <w:t xml:space="preserve">3676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37332">
            <w:pPr>
              <w:widowControl/>
              <w:jc w:val="right"/>
              <w:textAlignment w:val="center"/>
              <w:rPr>
                <w:color w:val="000000"/>
                <w:kern w:val="0"/>
                <w:sz w:val="24"/>
                <w:szCs w:val="24"/>
                <w:lang w:bidi="ar"/>
              </w:rPr>
            </w:pPr>
            <w:r>
              <w:rPr>
                <w:rFonts w:hint="eastAsia"/>
                <w:color w:val="000000"/>
                <w:kern w:val="0"/>
                <w:sz w:val="24"/>
                <w:szCs w:val="24"/>
                <w:lang w:bidi="ar"/>
              </w:rPr>
              <w:t xml:space="preserve">3676 </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061AC">
            <w:pPr>
              <w:widowControl/>
              <w:jc w:val="right"/>
              <w:textAlignment w:val="center"/>
              <w:rPr>
                <w:color w:val="000000"/>
                <w:kern w:val="0"/>
                <w:sz w:val="24"/>
                <w:szCs w:val="24"/>
                <w:lang w:bidi="ar"/>
              </w:rPr>
            </w:pPr>
            <w:r>
              <w:rPr>
                <w:rFonts w:hint="eastAsia"/>
                <w:color w:val="000000"/>
                <w:kern w:val="0"/>
                <w:sz w:val="24"/>
                <w:szCs w:val="24"/>
                <w:lang w:bidi="ar"/>
              </w:rPr>
              <w:t xml:space="preserve">3676 </w:t>
            </w:r>
          </w:p>
        </w:tc>
        <w:tc>
          <w:tcPr>
            <w:tcW w:w="113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8C1254E">
            <w:pPr>
              <w:widowControl/>
              <w:jc w:val="right"/>
              <w:textAlignment w:val="center"/>
              <w:rPr>
                <w:color w:val="000000"/>
                <w:kern w:val="0"/>
                <w:sz w:val="24"/>
                <w:szCs w:val="24"/>
                <w:lang w:bidi="ar"/>
              </w:rPr>
            </w:pPr>
            <w:r>
              <w:rPr>
                <w:rFonts w:hint="eastAsia"/>
                <w:color w:val="000000"/>
                <w:kern w:val="0"/>
                <w:sz w:val="24"/>
                <w:szCs w:val="24"/>
                <w:lang w:bidi="ar"/>
              </w:rPr>
              <w:t xml:space="preserve">100.0 </w:t>
            </w: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D33348B">
            <w:pPr>
              <w:widowControl/>
              <w:jc w:val="right"/>
              <w:textAlignment w:val="center"/>
              <w:rPr>
                <w:color w:val="000000"/>
                <w:kern w:val="0"/>
                <w:sz w:val="24"/>
                <w:szCs w:val="24"/>
                <w:lang w:bidi="ar"/>
              </w:rPr>
            </w:pPr>
            <w:r>
              <w:rPr>
                <w:rFonts w:hint="eastAsia"/>
                <w:color w:val="000000"/>
                <w:kern w:val="0"/>
                <w:sz w:val="24"/>
                <w:szCs w:val="24"/>
                <w:lang w:bidi="ar"/>
              </w:rPr>
              <w:t xml:space="preserve"> </w:t>
            </w:r>
          </w:p>
        </w:tc>
      </w:tr>
      <w:tr w14:paraId="7CC85EEA">
        <w:tblPrEx>
          <w:tblCellMar>
            <w:top w:w="0" w:type="dxa"/>
            <w:left w:w="0" w:type="dxa"/>
            <w:bottom w:w="0" w:type="dxa"/>
            <w:right w:w="0" w:type="dxa"/>
          </w:tblCellMar>
        </w:tblPrEx>
        <w:trPr>
          <w:trHeight w:val="420" w:hRule="atLeast"/>
        </w:trPr>
        <w:tc>
          <w:tcPr>
            <w:tcW w:w="21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99A9EE">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二十四、债务发行费用支出</w:t>
            </w:r>
          </w:p>
        </w:tc>
        <w:tc>
          <w:tcPr>
            <w:tcW w:w="9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98F0C9">
            <w:pPr>
              <w:widowControl/>
              <w:jc w:val="right"/>
              <w:textAlignment w:val="center"/>
              <w:rPr>
                <w:color w:val="000000"/>
                <w:kern w:val="0"/>
                <w:sz w:val="24"/>
                <w:szCs w:val="24"/>
                <w:lang w:bidi="ar"/>
              </w:rPr>
            </w:pPr>
            <w:r>
              <w:rPr>
                <w:rFonts w:hint="eastAsia"/>
                <w:color w:val="000000"/>
                <w:kern w:val="0"/>
                <w:sz w:val="24"/>
                <w:szCs w:val="24"/>
                <w:lang w:bidi="ar"/>
              </w:rPr>
              <w:t xml:space="preserve">2 </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EDB53B">
            <w:pPr>
              <w:widowControl/>
              <w:jc w:val="right"/>
              <w:textAlignment w:val="center"/>
              <w:rPr>
                <w:color w:val="000000"/>
                <w:kern w:val="0"/>
                <w:sz w:val="24"/>
                <w:szCs w:val="24"/>
                <w:lang w:bidi="ar"/>
              </w:rPr>
            </w:pPr>
            <w:r>
              <w:rPr>
                <w:rFonts w:hint="eastAsia"/>
                <w:color w:val="000000"/>
                <w:kern w:val="0"/>
                <w:sz w:val="24"/>
                <w:szCs w:val="24"/>
                <w:lang w:bidi="ar"/>
              </w:rPr>
              <w:t xml:space="preserve">2 </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522B65">
            <w:pPr>
              <w:widowControl/>
              <w:jc w:val="right"/>
              <w:textAlignment w:val="center"/>
              <w:rPr>
                <w:color w:val="000000"/>
                <w:kern w:val="0"/>
                <w:sz w:val="24"/>
                <w:szCs w:val="24"/>
                <w:lang w:bidi="ar"/>
              </w:rPr>
            </w:pPr>
            <w:r>
              <w:rPr>
                <w:rFonts w:hint="eastAsia"/>
                <w:color w:val="000000"/>
                <w:kern w:val="0"/>
                <w:sz w:val="24"/>
                <w:szCs w:val="24"/>
                <w:lang w:bidi="ar"/>
              </w:rPr>
              <w:t xml:space="preserve">2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6EC66F">
            <w:pPr>
              <w:widowControl/>
              <w:jc w:val="right"/>
              <w:textAlignment w:val="center"/>
              <w:rPr>
                <w:color w:val="000000"/>
                <w:kern w:val="0"/>
                <w:sz w:val="24"/>
                <w:szCs w:val="24"/>
                <w:lang w:bidi="ar"/>
              </w:rPr>
            </w:pPr>
            <w:r>
              <w:rPr>
                <w:rFonts w:hint="eastAsia"/>
                <w:color w:val="000000"/>
                <w:kern w:val="0"/>
                <w:sz w:val="24"/>
                <w:szCs w:val="24"/>
                <w:lang w:bidi="ar"/>
              </w:rPr>
              <w:t xml:space="preserve">2 </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23FEE3">
            <w:pPr>
              <w:widowControl/>
              <w:jc w:val="right"/>
              <w:textAlignment w:val="center"/>
              <w:rPr>
                <w:color w:val="000000"/>
                <w:kern w:val="0"/>
                <w:sz w:val="24"/>
                <w:szCs w:val="24"/>
                <w:lang w:bidi="ar"/>
              </w:rPr>
            </w:pPr>
            <w:r>
              <w:rPr>
                <w:rFonts w:hint="eastAsia"/>
                <w:color w:val="000000"/>
                <w:kern w:val="0"/>
                <w:sz w:val="24"/>
                <w:szCs w:val="24"/>
                <w:lang w:bidi="ar"/>
              </w:rPr>
              <w:t xml:space="preserve">2 </w:t>
            </w:r>
          </w:p>
        </w:tc>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F66B19">
            <w:pPr>
              <w:widowControl/>
              <w:jc w:val="right"/>
              <w:textAlignment w:val="center"/>
              <w:rPr>
                <w:color w:val="000000"/>
                <w:kern w:val="0"/>
                <w:sz w:val="24"/>
                <w:szCs w:val="24"/>
                <w:lang w:bidi="ar"/>
              </w:rPr>
            </w:pPr>
            <w:r>
              <w:rPr>
                <w:rFonts w:hint="eastAsia"/>
                <w:color w:val="000000"/>
                <w:kern w:val="0"/>
                <w:sz w:val="24"/>
                <w:szCs w:val="24"/>
                <w:lang w:bidi="ar"/>
              </w:rPr>
              <w:t xml:space="preserve">100.0 </w:t>
            </w: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921C37">
            <w:pPr>
              <w:widowControl/>
              <w:jc w:val="right"/>
              <w:textAlignment w:val="center"/>
              <w:rPr>
                <w:color w:val="000000"/>
                <w:kern w:val="0"/>
                <w:sz w:val="24"/>
                <w:szCs w:val="24"/>
                <w:lang w:bidi="ar"/>
              </w:rPr>
            </w:pPr>
            <w:r>
              <w:rPr>
                <w:rFonts w:hint="eastAsia"/>
                <w:color w:val="000000"/>
                <w:kern w:val="0"/>
                <w:sz w:val="24"/>
                <w:szCs w:val="24"/>
                <w:lang w:bidi="ar"/>
              </w:rPr>
              <w:t>　</w:t>
            </w:r>
          </w:p>
        </w:tc>
      </w:tr>
      <w:tr w14:paraId="58882354">
        <w:tblPrEx>
          <w:tblCellMar>
            <w:top w:w="0" w:type="dxa"/>
            <w:left w:w="0" w:type="dxa"/>
            <w:bottom w:w="0" w:type="dxa"/>
            <w:right w:w="0" w:type="dxa"/>
          </w:tblCellMar>
        </w:tblPrEx>
        <w:trPr>
          <w:trHeight w:val="420" w:hRule="atLeast"/>
        </w:trPr>
        <w:tc>
          <w:tcPr>
            <w:tcW w:w="21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194783">
            <w:pPr>
              <w:widowControl/>
              <w:jc w:val="left"/>
              <w:textAlignment w:val="center"/>
              <w:rPr>
                <w:rFonts w:hint="eastAsia" w:cs="方正仿宋_GBK"/>
                <w:color w:val="000000"/>
                <w:kern w:val="0"/>
                <w:sz w:val="24"/>
                <w:szCs w:val="24"/>
                <w:lang w:bidi="ar"/>
              </w:rPr>
            </w:pPr>
            <w:r>
              <w:rPr>
                <w:rFonts w:hint="eastAsia" w:cs="方正仿宋_GBK"/>
                <w:color w:val="000000"/>
                <w:kern w:val="0"/>
                <w:sz w:val="24"/>
                <w:szCs w:val="24"/>
                <w:lang w:bidi="ar"/>
              </w:rPr>
              <w:t>转移性支出合计</w:t>
            </w:r>
          </w:p>
        </w:tc>
        <w:tc>
          <w:tcPr>
            <w:tcW w:w="9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AC389D">
            <w:pPr>
              <w:widowControl/>
              <w:jc w:val="right"/>
              <w:textAlignment w:val="center"/>
              <w:rPr>
                <w:color w:val="000000"/>
                <w:kern w:val="0"/>
                <w:sz w:val="24"/>
                <w:szCs w:val="24"/>
                <w:lang w:bidi="ar"/>
              </w:rPr>
            </w:pPr>
            <w:r>
              <w:rPr>
                <w:rFonts w:hint="eastAsia"/>
                <w:color w:val="000000"/>
                <w:kern w:val="0"/>
                <w:sz w:val="24"/>
                <w:szCs w:val="24"/>
                <w:lang w:bidi="ar"/>
              </w:rPr>
              <w:t xml:space="preserve">207000 </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FE407C">
            <w:pPr>
              <w:widowControl/>
              <w:jc w:val="right"/>
              <w:textAlignment w:val="center"/>
              <w:rPr>
                <w:color w:val="000000"/>
                <w:kern w:val="0"/>
                <w:sz w:val="24"/>
                <w:szCs w:val="24"/>
                <w:lang w:bidi="ar"/>
              </w:rPr>
            </w:pPr>
            <w:r>
              <w:rPr>
                <w:rFonts w:hint="eastAsia"/>
                <w:color w:val="000000"/>
                <w:kern w:val="0"/>
                <w:sz w:val="24"/>
                <w:szCs w:val="24"/>
                <w:lang w:bidi="ar"/>
              </w:rPr>
              <w:t xml:space="preserve">207000 </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C6B850">
            <w:pPr>
              <w:widowControl/>
              <w:jc w:val="right"/>
              <w:textAlignment w:val="center"/>
              <w:rPr>
                <w:color w:val="000000"/>
                <w:kern w:val="0"/>
                <w:sz w:val="24"/>
                <w:szCs w:val="24"/>
                <w:lang w:bidi="ar"/>
              </w:rPr>
            </w:pPr>
            <w:r>
              <w:rPr>
                <w:rFonts w:hint="eastAsia"/>
                <w:color w:val="000000"/>
                <w:kern w:val="0"/>
                <w:sz w:val="24"/>
                <w:szCs w:val="24"/>
                <w:lang w:bidi="ar"/>
              </w:rPr>
              <w:t xml:space="preserve">142384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8036FA">
            <w:pPr>
              <w:widowControl/>
              <w:jc w:val="right"/>
              <w:textAlignment w:val="center"/>
              <w:rPr>
                <w:color w:val="000000"/>
                <w:kern w:val="0"/>
                <w:sz w:val="24"/>
                <w:szCs w:val="24"/>
                <w:lang w:bidi="ar"/>
              </w:rPr>
            </w:pPr>
            <w:r>
              <w:rPr>
                <w:rFonts w:hint="eastAsia"/>
                <w:color w:val="000000"/>
                <w:kern w:val="0"/>
                <w:sz w:val="24"/>
                <w:szCs w:val="24"/>
                <w:lang w:bidi="ar"/>
              </w:rPr>
              <w:t xml:space="preserve">773991 </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6C1A0B">
            <w:pPr>
              <w:widowControl/>
              <w:jc w:val="right"/>
              <w:textAlignment w:val="center"/>
              <w:rPr>
                <w:color w:val="000000"/>
                <w:kern w:val="0"/>
                <w:sz w:val="24"/>
                <w:szCs w:val="24"/>
                <w:lang w:bidi="ar"/>
              </w:rPr>
            </w:pPr>
            <w:r>
              <w:rPr>
                <w:rFonts w:hint="eastAsia"/>
                <w:color w:val="000000"/>
                <w:kern w:val="0"/>
                <w:sz w:val="24"/>
                <w:szCs w:val="24"/>
                <w:lang w:bidi="ar"/>
              </w:rPr>
              <w:t xml:space="preserve">779273 </w:t>
            </w:r>
          </w:p>
        </w:tc>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EFEB58">
            <w:pPr>
              <w:widowControl/>
              <w:jc w:val="right"/>
              <w:textAlignment w:val="center"/>
              <w:rPr>
                <w:color w:val="000000"/>
                <w:kern w:val="0"/>
                <w:sz w:val="24"/>
                <w:szCs w:val="24"/>
                <w:lang w:bidi="ar"/>
              </w:rPr>
            </w:pP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715CCD">
            <w:pPr>
              <w:widowControl/>
              <w:jc w:val="right"/>
              <w:textAlignment w:val="center"/>
              <w:rPr>
                <w:color w:val="000000"/>
                <w:kern w:val="0"/>
                <w:sz w:val="24"/>
                <w:szCs w:val="24"/>
                <w:lang w:bidi="ar"/>
              </w:rPr>
            </w:pPr>
          </w:p>
        </w:tc>
      </w:tr>
      <w:tr w14:paraId="1899714E">
        <w:tblPrEx>
          <w:tblCellMar>
            <w:top w:w="0" w:type="dxa"/>
            <w:left w:w="0" w:type="dxa"/>
            <w:bottom w:w="0" w:type="dxa"/>
            <w:right w:w="0" w:type="dxa"/>
          </w:tblCellMar>
        </w:tblPrEx>
        <w:trPr>
          <w:trHeight w:val="420" w:hRule="atLeast"/>
        </w:trPr>
        <w:tc>
          <w:tcPr>
            <w:tcW w:w="21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326FA4">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一、上街上级支出</w:t>
            </w:r>
          </w:p>
        </w:tc>
        <w:tc>
          <w:tcPr>
            <w:tcW w:w="9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F8FA19">
            <w:pPr>
              <w:widowControl/>
              <w:jc w:val="right"/>
              <w:textAlignment w:val="center"/>
              <w:rPr>
                <w:color w:val="000000"/>
                <w:kern w:val="0"/>
                <w:sz w:val="24"/>
                <w:szCs w:val="24"/>
                <w:lang w:bidi="ar"/>
              </w:rPr>
            </w:pPr>
            <w:r>
              <w:rPr>
                <w:rFonts w:hint="eastAsia"/>
                <w:color w:val="000000"/>
                <w:kern w:val="0"/>
                <w:sz w:val="24"/>
                <w:szCs w:val="24"/>
                <w:lang w:bidi="ar"/>
              </w:rPr>
              <w:t xml:space="preserve">171000 </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803389">
            <w:pPr>
              <w:widowControl/>
              <w:jc w:val="right"/>
              <w:textAlignment w:val="center"/>
              <w:rPr>
                <w:color w:val="000000"/>
                <w:kern w:val="0"/>
                <w:sz w:val="24"/>
                <w:szCs w:val="24"/>
                <w:lang w:bidi="ar"/>
              </w:rPr>
            </w:pPr>
            <w:r>
              <w:rPr>
                <w:rFonts w:hint="eastAsia"/>
                <w:color w:val="000000"/>
                <w:kern w:val="0"/>
                <w:sz w:val="24"/>
                <w:szCs w:val="24"/>
                <w:lang w:bidi="ar"/>
              </w:rPr>
              <w:t xml:space="preserve">171000 </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9728DC">
            <w:pPr>
              <w:widowControl/>
              <w:jc w:val="right"/>
              <w:textAlignment w:val="center"/>
              <w:rPr>
                <w:color w:val="000000"/>
                <w:kern w:val="0"/>
                <w:sz w:val="24"/>
                <w:szCs w:val="24"/>
                <w:lang w:bidi="ar"/>
              </w:rPr>
            </w:pPr>
            <w:r>
              <w:rPr>
                <w:rFonts w:hint="eastAsia"/>
                <w:color w:val="000000"/>
                <w:kern w:val="0"/>
                <w:sz w:val="24"/>
                <w:szCs w:val="24"/>
                <w:lang w:bidi="ar"/>
              </w:rPr>
              <w:t xml:space="preserve">62670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05CFBB">
            <w:pPr>
              <w:widowControl/>
              <w:jc w:val="right"/>
              <w:textAlignment w:val="center"/>
              <w:rPr>
                <w:color w:val="000000"/>
                <w:kern w:val="0"/>
                <w:sz w:val="24"/>
                <w:szCs w:val="24"/>
                <w:lang w:bidi="ar"/>
              </w:rPr>
            </w:pPr>
            <w:r>
              <w:rPr>
                <w:rFonts w:hint="eastAsia"/>
                <w:color w:val="000000"/>
                <w:kern w:val="0"/>
                <w:sz w:val="24"/>
                <w:szCs w:val="24"/>
                <w:lang w:bidi="ar"/>
              </w:rPr>
              <w:t xml:space="preserve">62670 </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A2607A">
            <w:pPr>
              <w:widowControl/>
              <w:jc w:val="right"/>
              <w:textAlignment w:val="center"/>
              <w:rPr>
                <w:color w:val="000000"/>
                <w:kern w:val="0"/>
                <w:sz w:val="24"/>
                <w:szCs w:val="24"/>
                <w:lang w:bidi="ar"/>
              </w:rPr>
            </w:pPr>
            <w:r>
              <w:rPr>
                <w:rFonts w:hint="eastAsia"/>
                <w:color w:val="000000"/>
                <w:kern w:val="0"/>
                <w:sz w:val="24"/>
                <w:szCs w:val="24"/>
                <w:lang w:bidi="ar"/>
              </w:rPr>
              <w:t xml:space="preserve">62670 </w:t>
            </w:r>
          </w:p>
        </w:tc>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886CA6">
            <w:pPr>
              <w:widowControl/>
              <w:jc w:val="right"/>
              <w:textAlignment w:val="center"/>
              <w:rPr>
                <w:color w:val="000000"/>
                <w:kern w:val="0"/>
                <w:sz w:val="24"/>
                <w:szCs w:val="24"/>
                <w:lang w:bidi="ar"/>
              </w:rPr>
            </w:pPr>
            <w:r>
              <w:rPr>
                <w:rFonts w:hint="eastAsia"/>
                <w:color w:val="000000"/>
                <w:kern w:val="0"/>
                <w:sz w:val="24"/>
                <w:szCs w:val="24"/>
                <w:lang w:bidi="ar"/>
              </w:rPr>
              <w:t>　</w:t>
            </w: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D543BF">
            <w:pPr>
              <w:widowControl/>
              <w:jc w:val="right"/>
              <w:textAlignment w:val="center"/>
              <w:rPr>
                <w:color w:val="000000"/>
                <w:kern w:val="0"/>
                <w:sz w:val="24"/>
                <w:szCs w:val="24"/>
                <w:lang w:bidi="ar"/>
              </w:rPr>
            </w:pPr>
            <w:r>
              <w:rPr>
                <w:rFonts w:hint="eastAsia"/>
                <w:color w:val="000000"/>
                <w:kern w:val="0"/>
                <w:sz w:val="24"/>
                <w:szCs w:val="24"/>
                <w:lang w:bidi="ar"/>
              </w:rPr>
              <w:t>　</w:t>
            </w:r>
          </w:p>
        </w:tc>
      </w:tr>
      <w:tr w14:paraId="677DAB5C">
        <w:tblPrEx>
          <w:tblCellMar>
            <w:top w:w="0" w:type="dxa"/>
            <w:left w:w="0" w:type="dxa"/>
            <w:bottom w:w="0" w:type="dxa"/>
            <w:right w:w="0" w:type="dxa"/>
          </w:tblCellMar>
        </w:tblPrEx>
        <w:trPr>
          <w:trHeight w:val="420" w:hRule="atLeast"/>
        </w:trPr>
        <w:tc>
          <w:tcPr>
            <w:tcW w:w="21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D80320">
            <w:pPr>
              <w:widowControl/>
              <w:jc w:val="left"/>
              <w:textAlignment w:val="center"/>
              <w:rPr>
                <w:rFonts w:hint="eastAsia" w:cs="方正仿宋_GBK"/>
                <w:color w:val="000000"/>
                <w:kern w:val="0"/>
                <w:sz w:val="24"/>
                <w:szCs w:val="24"/>
                <w:lang w:bidi="ar"/>
              </w:rPr>
            </w:pPr>
            <w:r>
              <w:rPr>
                <w:rFonts w:hint="eastAsia" w:cs="方正仿宋_GBK"/>
                <w:color w:val="000000"/>
                <w:kern w:val="0"/>
                <w:sz w:val="24"/>
                <w:szCs w:val="24"/>
                <w:lang w:bidi="ar"/>
              </w:rPr>
              <w:t>二、地方政府一般债务还本支出</w:t>
            </w:r>
          </w:p>
        </w:tc>
        <w:tc>
          <w:tcPr>
            <w:tcW w:w="9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78F43D">
            <w:pPr>
              <w:widowControl/>
              <w:jc w:val="right"/>
              <w:textAlignment w:val="center"/>
              <w:rPr>
                <w:color w:val="000000"/>
                <w:kern w:val="0"/>
                <w:sz w:val="24"/>
                <w:szCs w:val="24"/>
                <w:lang w:bidi="ar"/>
              </w:rPr>
            </w:pPr>
            <w:r>
              <w:rPr>
                <w:rFonts w:hint="eastAsia"/>
                <w:color w:val="000000"/>
                <w:kern w:val="0"/>
                <w:sz w:val="24"/>
                <w:szCs w:val="24"/>
                <w:lang w:bidi="ar"/>
              </w:rPr>
              <w:t xml:space="preserve">36000 </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FEA1E9">
            <w:pPr>
              <w:widowControl/>
              <w:jc w:val="right"/>
              <w:textAlignment w:val="center"/>
              <w:rPr>
                <w:color w:val="000000"/>
                <w:kern w:val="0"/>
                <w:sz w:val="24"/>
                <w:szCs w:val="24"/>
                <w:lang w:bidi="ar"/>
              </w:rPr>
            </w:pPr>
            <w:r>
              <w:rPr>
                <w:rFonts w:hint="eastAsia"/>
                <w:color w:val="000000"/>
                <w:kern w:val="0"/>
                <w:sz w:val="24"/>
                <w:szCs w:val="24"/>
                <w:lang w:bidi="ar"/>
              </w:rPr>
              <w:t xml:space="preserve">36000 </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F37114">
            <w:pPr>
              <w:widowControl/>
              <w:jc w:val="right"/>
              <w:textAlignment w:val="center"/>
              <w:rPr>
                <w:color w:val="000000"/>
                <w:kern w:val="0"/>
                <w:sz w:val="24"/>
                <w:szCs w:val="24"/>
                <w:lang w:bidi="ar"/>
              </w:rPr>
            </w:pPr>
            <w:r>
              <w:rPr>
                <w:rFonts w:hint="eastAsia"/>
                <w:color w:val="000000"/>
                <w:kern w:val="0"/>
                <w:sz w:val="24"/>
                <w:szCs w:val="24"/>
                <w:lang w:bidi="ar"/>
              </w:rPr>
              <w:t xml:space="preserve">36000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37F453">
            <w:pPr>
              <w:widowControl/>
              <w:jc w:val="right"/>
              <w:textAlignment w:val="center"/>
              <w:rPr>
                <w:color w:val="000000"/>
                <w:kern w:val="0"/>
                <w:sz w:val="24"/>
                <w:szCs w:val="24"/>
                <w:lang w:bidi="ar"/>
              </w:rPr>
            </w:pPr>
            <w:r>
              <w:rPr>
                <w:rFonts w:hint="eastAsia"/>
                <w:color w:val="000000"/>
                <w:kern w:val="0"/>
                <w:sz w:val="24"/>
                <w:szCs w:val="24"/>
                <w:lang w:bidi="ar"/>
              </w:rPr>
              <w:t xml:space="preserve">36000 </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7A730F">
            <w:pPr>
              <w:widowControl/>
              <w:jc w:val="right"/>
              <w:textAlignment w:val="center"/>
              <w:rPr>
                <w:color w:val="000000"/>
                <w:kern w:val="0"/>
                <w:sz w:val="24"/>
                <w:szCs w:val="24"/>
                <w:lang w:bidi="ar"/>
              </w:rPr>
            </w:pPr>
            <w:r>
              <w:rPr>
                <w:rFonts w:hint="eastAsia"/>
                <w:color w:val="000000"/>
                <w:kern w:val="0"/>
                <w:sz w:val="24"/>
                <w:szCs w:val="24"/>
                <w:lang w:bidi="ar"/>
              </w:rPr>
              <w:t xml:space="preserve">36000 </w:t>
            </w:r>
          </w:p>
        </w:tc>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8AADBA">
            <w:pPr>
              <w:widowControl/>
              <w:jc w:val="right"/>
              <w:textAlignment w:val="center"/>
              <w:rPr>
                <w:color w:val="000000"/>
                <w:kern w:val="0"/>
                <w:sz w:val="24"/>
                <w:szCs w:val="24"/>
                <w:lang w:bidi="ar"/>
              </w:rPr>
            </w:pPr>
            <w:r>
              <w:rPr>
                <w:rFonts w:hint="eastAsia"/>
                <w:color w:val="000000"/>
                <w:kern w:val="0"/>
                <w:sz w:val="24"/>
                <w:szCs w:val="24"/>
                <w:lang w:bidi="ar"/>
              </w:rPr>
              <w:t>　</w:t>
            </w: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54B499">
            <w:pPr>
              <w:widowControl/>
              <w:jc w:val="right"/>
              <w:textAlignment w:val="center"/>
              <w:rPr>
                <w:color w:val="000000"/>
                <w:kern w:val="0"/>
                <w:sz w:val="24"/>
                <w:szCs w:val="24"/>
                <w:lang w:bidi="ar"/>
              </w:rPr>
            </w:pPr>
            <w:r>
              <w:rPr>
                <w:rFonts w:hint="eastAsia"/>
                <w:color w:val="000000"/>
                <w:kern w:val="0"/>
                <w:sz w:val="24"/>
                <w:szCs w:val="24"/>
                <w:lang w:bidi="ar"/>
              </w:rPr>
              <w:t>　</w:t>
            </w:r>
          </w:p>
        </w:tc>
      </w:tr>
      <w:tr w14:paraId="67AEB812">
        <w:tblPrEx>
          <w:tblCellMar>
            <w:top w:w="0" w:type="dxa"/>
            <w:left w:w="0" w:type="dxa"/>
            <w:bottom w:w="0" w:type="dxa"/>
            <w:right w:w="0" w:type="dxa"/>
          </w:tblCellMar>
        </w:tblPrEx>
        <w:trPr>
          <w:trHeight w:val="420" w:hRule="atLeast"/>
        </w:trPr>
        <w:tc>
          <w:tcPr>
            <w:tcW w:w="21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1CC4E5">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三、安排预算稳定调节基金</w:t>
            </w:r>
          </w:p>
        </w:tc>
        <w:tc>
          <w:tcPr>
            <w:tcW w:w="9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DF90BB">
            <w:pPr>
              <w:widowControl/>
              <w:jc w:val="right"/>
              <w:textAlignment w:val="center"/>
              <w:rPr>
                <w:color w:val="000000"/>
                <w:kern w:val="0"/>
                <w:sz w:val="24"/>
                <w:szCs w:val="24"/>
                <w:lang w:bidi="ar"/>
              </w:rPr>
            </w:pPr>
            <w:r>
              <w:rPr>
                <w:rFonts w:hint="eastAsia"/>
                <w:color w:val="000000"/>
                <w:kern w:val="0"/>
                <w:sz w:val="24"/>
                <w:szCs w:val="24"/>
                <w:lang w:bidi="ar"/>
              </w:rPr>
              <w:t>　</w:t>
            </w: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B58828">
            <w:pPr>
              <w:widowControl/>
              <w:jc w:val="right"/>
              <w:textAlignment w:val="center"/>
              <w:rPr>
                <w:color w:val="000000"/>
                <w:kern w:val="0"/>
                <w:sz w:val="24"/>
                <w:szCs w:val="24"/>
                <w:lang w:bidi="ar"/>
              </w:rPr>
            </w:pPr>
            <w:r>
              <w:rPr>
                <w:rFonts w:hint="eastAsia"/>
                <w:color w:val="000000"/>
                <w:kern w:val="0"/>
                <w:sz w:val="24"/>
                <w:szCs w:val="24"/>
                <w:lang w:bidi="ar"/>
              </w:rPr>
              <w:t>　</w:t>
            </w: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7DDDF9">
            <w:pPr>
              <w:widowControl/>
              <w:jc w:val="right"/>
              <w:textAlignment w:val="center"/>
              <w:rPr>
                <w:color w:val="000000"/>
                <w:kern w:val="0"/>
                <w:sz w:val="24"/>
                <w:szCs w:val="24"/>
                <w:lang w:bidi="ar"/>
              </w:rPr>
            </w:pPr>
            <w:r>
              <w:rPr>
                <w:rFonts w:hint="eastAsia"/>
                <w:color w:val="000000"/>
                <w:kern w:val="0"/>
                <w:sz w:val="24"/>
                <w:szCs w:val="24"/>
                <w:lang w:bidi="ar"/>
              </w:rPr>
              <w:t xml:space="preserve">43714 </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6BE743">
            <w:pPr>
              <w:widowControl/>
              <w:jc w:val="right"/>
              <w:textAlignment w:val="center"/>
              <w:rPr>
                <w:color w:val="000000"/>
                <w:kern w:val="0"/>
                <w:sz w:val="24"/>
                <w:szCs w:val="24"/>
                <w:lang w:bidi="ar"/>
              </w:rPr>
            </w:pPr>
            <w:r>
              <w:rPr>
                <w:rFonts w:hint="eastAsia"/>
                <w:color w:val="000000"/>
                <w:kern w:val="0"/>
                <w:sz w:val="24"/>
                <w:szCs w:val="24"/>
                <w:lang w:bidi="ar"/>
              </w:rPr>
              <w:t xml:space="preserve">488182 </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0A2D5D">
            <w:pPr>
              <w:widowControl/>
              <w:jc w:val="right"/>
              <w:textAlignment w:val="center"/>
              <w:rPr>
                <w:color w:val="000000"/>
                <w:kern w:val="0"/>
                <w:sz w:val="24"/>
                <w:szCs w:val="24"/>
                <w:lang w:bidi="ar"/>
              </w:rPr>
            </w:pPr>
            <w:r>
              <w:rPr>
                <w:rFonts w:hint="eastAsia"/>
                <w:color w:val="000000"/>
                <w:kern w:val="0"/>
                <w:sz w:val="24"/>
                <w:szCs w:val="24"/>
                <w:lang w:bidi="ar"/>
              </w:rPr>
              <w:t xml:space="preserve">488182 </w:t>
            </w:r>
          </w:p>
        </w:tc>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1DAD97">
            <w:pPr>
              <w:widowControl/>
              <w:jc w:val="right"/>
              <w:textAlignment w:val="center"/>
              <w:rPr>
                <w:color w:val="000000"/>
                <w:kern w:val="0"/>
                <w:sz w:val="24"/>
                <w:szCs w:val="24"/>
                <w:lang w:bidi="ar"/>
              </w:rPr>
            </w:pPr>
            <w:r>
              <w:rPr>
                <w:rFonts w:hint="eastAsia"/>
                <w:color w:val="000000"/>
                <w:kern w:val="0"/>
                <w:sz w:val="24"/>
                <w:szCs w:val="24"/>
                <w:lang w:bidi="ar"/>
              </w:rPr>
              <w:t>　</w:t>
            </w: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05854C">
            <w:pPr>
              <w:widowControl/>
              <w:textAlignment w:val="center"/>
              <w:rPr>
                <w:color w:val="000000"/>
                <w:kern w:val="0"/>
                <w:sz w:val="24"/>
                <w:szCs w:val="24"/>
                <w:lang w:bidi="ar"/>
              </w:rPr>
            </w:pPr>
            <w:r>
              <w:rPr>
                <w:rFonts w:hint="eastAsia"/>
                <w:color w:val="000000"/>
                <w:kern w:val="0"/>
                <w:sz w:val="24"/>
                <w:szCs w:val="24"/>
                <w:lang w:bidi="ar"/>
              </w:rPr>
              <w:t>　</w:t>
            </w:r>
          </w:p>
        </w:tc>
      </w:tr>
      <w:tr w14:paraId="5AB8A996">
        <w:tblPrEx>
          <w:tblCellMar>
            <w:top w:w="0" w:type="dxa"/>
            <w:left w:w="0" w:type="dxa"/>
            <w:bottom w:w="0" w:type="dxa"/>
            <w:right w:w="0" w:type="dxa"/>
          </w:tblCellMar>
        </w:tblPrEx>
        <w:trPr>
          <w:trHeight w:val="420" w:hRule="atLeast"/>
        </w:trPr>
        <w:tc>
          <w:tcPr>
            <w:tcW w:w="21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FE1606">
            <w:pPr>
              <w:widowControl/>
              <w:jc w:val="left"/>
              <w:textAlignment w:val="center"/>
              <w:rPr>
                <w:rFonts w:hint="eastAsia" w:cs="方正仿宋_GBK"/>
                <w:color w:val="000000"/>
                <w:kern w:val="0"/>
                <w:sz w:val="24"/>
                <w:szCs w:val="24"/>
                <w:lang w:bidi="ar"/>
              </w:rPr>
            </w:pPr>
            <w:r>
              <w:rPr>
                <w:rFonts w:hint="eastAsia" w:cs="方正仿宋_GBK"/>
                <w:color w:val="000000"/>
                <w:kern w:val="0"/>
                <w:sz w:val="24"/>
                <w:szCs w:val="24"/>
                <w:lang w:bidi="ar"/>
              </w:rPr>
              <w:t>四、调出资金</w:t>
            </w:r>
          </w:p>
        </w:tc>
        <w:tc>
          <w:tcPr>
            <w:tcW w:w="9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BE2892">
            <w:pPr>
              <w:widowControl/>
              <w:jc w:val="right"/>
              <w:textAlignment w:val="center"/>
              <w:rPr>
                <w:rFonts w:hint="eastAsia"/>
                <w:color w:val="000000"/>
                <w:kern w:val="0"/>
                <w:sz w:val="24"/>
                <w:szCs w:val="24"/>
                <w:lang w:bidi="ar"/>
              </w:rPr>
            </w:pP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BE7C42">
            <w:pPr>
              <w:widowControl/>
              <w:jc w:val="right"/>
              <w:textAlignment w:val="center"/>
              <w:rPr>
                <w:rFonts w:hint="eastAsia"/>
                <w:color w:val="000000"/>
                <w:kern w:val="0"/>
                <w:sz w:val="24"/>
                <w:szCs w:val="24"/>
                <w:lang w:bidi="ar"/>
              </w:rPr>
            </w:pP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90BDF3">
            <w:pPr>
              <w:widowControl/>
              <w:jc w:val="right"/>
              <w:textAlignment w:val="center"/>
              <w:rPr>
                <w:rFonts w:hint="eastAsia"/>
                <w:color w:val="000000"/>
                <w:kern w:val="0"/>
                <w:sz w:val="24"/>
                <w:szCs w:val="24"/>
                <w:lang w:bidi="ar"/>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AC4E6A">
            <w:pPr>
              <w:widowControl/>
              <w:jc w:val="right"/>
              <w:textAlignment w:val="center"/>
              <w:rPr>
                <w:color w:val="000000"/>
                <w:kern w:val="0"/>
                <w:sz w:val="24"/>
                <w:szCs w:val="24"/>
                <w:lang w:bidi="ar"/>
              </w:rPr>
            </w:pPr>
            <w:r>
              <w:rPr>
                <w:rFonts w:hint="eastAsia"/>
                <w:color w:val="000000"/>
                <w:kern w:val="0"/>
                <w:sz w:val="24"/>
                <w:szCs w:val="24"/>
                <w:lang w:bidi="ar"/>
              </w:rPr>
              <w:t>　</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60937D">
            <w:pPr>
              <w:widowControl/>
              <w:jc w:val="right"/>
              <w:textAlignment w:val="center"/>
              <w:rPr>
                <w:color w:val="000000"/>
                <w:kern w:val="0"/>
                <w:sz w:val="24"/>
                <w:szCs w:val="24"/>
                <w:lang w:bidi="ar"/>
              </w:rPr>
            </w:pPr>
            <w:r>
              <w:rPr>
                <w:rFonts w:hint="eastAsia"/>
                <w:color w:val="000000"/>
                <w:kern w:val="0"/>
                <w:sz w:val="24"/>
                <w:szCs w:val="24"/>
                <w:lang w:bidi="ar"/>
              </w:rPr>
              <w:t xml:space="preserve">5282 </w:t>
            </w:r>
          </w:p>
        </w:tc>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05BD28">
            <w:pPr>
              <w:widowControl/>
              <w:jc w:val="right"/>
              <w:textAlignment w:val="center"/>
              <w:rPr>
                <w:rFonts w:hint="eastAsia"/>
                <w:color w:val="000000"/>
                <w:kern w:val="0"/>
                <w:sz w:val="24"/>
                <w:szCs w:val="24"/>
                <w:lang w:bidi="ar"/>
              </w:rPr>
            </w:pP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976BBF">
            <w:pPr>
              <w:widowControl/>
              <w:textAlignment w:val="center"/>
              <w:rPr>
                <w:rFonts w:hint="eastAsia"/>
                <w:color w:val="000000"/>
                <w:kern w:val="0"/>
                <w:sz w:val="24"/>
                <w:szCs w:val="24"/>
                <w:lang w:bidi="ar"/>
              </w:rPr>
            </w:pPr>
          </w:p>
        </w:tc>
      </w:tr>
      <w:tr w14:paraId="2D59357A">
        <w:tblPrEx>
          <w:tblCellMar>
            <w:top w:w="0" w:type="dxa"/>
            <w:left w:w="0" w:type="dxa"/>
            <w:bottom w:w="0" w:type="dxa"/>
            <w:right w:w="0" w:type="dxa"/>
          </w:tblCellMar>
        </w:tblPrEx>
        <w:trPr>
          <w:trHeight w:val="420" w:hRule="atLeast"/>
        </w:trPr>
        <w:tc>
          <w:tcPr>
            <w:tcW w:w="21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A3910E">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五、结转下年</w:t>
            </w:r>
          </w:p>
        </w:tc>
        <w:tc>
          <w:tcPr>
            <w:tcW w:w="9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78C6B8">
            <w:pPr>
              <w:widowControl/>
              <w:jc w:val="right"/>
              <w:textAlignment w:val="center"/>
              <w:rPr>
                <w:rFonts w:hint="eastAsia"/>
                <w:color w:val="000000"/>
                <w:kern w:val="0"/>
                <w:sz w:val="24"/>
                <w:szCs w:val="24"/>
                <w:lang w:bidi="ar"/>
              </w:rPr>
            </w:pPr>
          </w:p>
        </w:tc>
        <w:tc>
          <w:tcPr>
            <w:tcW w:w="9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605852">
            <w:pPr>
              <w:widowControl/>
              <w:jc w:val="right"/>
              <w:textAlignment w:val="center"/>
              <w:rPr>
                <w:rFonts w:hint="eastAsia"/>
                <w:color w:val="000000"/>
                <w:kern w:val="0"/>
                <w:sz w:val="24"/>
                <w:szCs w:val="24"/>
                <w:lang w:bidi="ar"/>
              </w:rPr>
            </w:pPr>
          </w:p>
        </w:tc>
        <w:tc>
          <w:tcPr>
            <w:tcW w:w="9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E1DE08">
            <w:pPr>
              <w:widowControl/>
              <w:jc w:val="right"/>
              <w:textAlignment w:val="center"/>
              <w:rPr>
                <w:rFonts w:hint="eastAsia"/>
                <w:color w:val="000000"/>
                <w:kern w:val="0"/>
                <w:sz w:val="24"/>
                <w:szCs w:val="24"/>
                <w:lang w:bidi="ar"/>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F58338">
            <w:pPr>
              <w:widowControl/>
              <w:jc w:val="right"/>
              <w:textAlignment w:val="center"/>
              <w:rPr>
                <w:color w:val="000000"/>
                <w:kern w:val="0"/>
                <w:sz w:val="24"/>
                <w:szCs w:val="24"/>
                <w:lang w:bidi="ar"/>
              </w:rPr>
            </w:pPr>
            <w:r>
              <w:rPr>
                <w:rFonts w:hint="eastAsia"/>
                <w:color w:val="000000"/>
                <w:kern w:val="0"/>
                <w:sz w:val="24"/>
                <w:szCs w:val="24"/>
                <w:lang w:bidi="ar"/>
              </w:rPr>
              <w:t xml:space="preserve">187139 </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161BAB">
            <w:pPr>
              <w:widowControl/>
              <w:jc w:val="right"/>
              <w:textAlignment w:val="center"/>
              <w:rPr>
                <w:color w:val="000000"/>
                <w:kern w:val="0"/>
                <w:sz w:val="24"/>
                <w:szCs w:val="24"/>
                <w:lang w:bidi="ar"/>
              </w:rPr>
            </w:pPr>
            <w:r>
              <w:rPr>
                <w:rFonts w:hint="eastAsia"/>
                <w:color w:val="000000"/>
                <w:kern w:val="0"/>
                <w:sz w:val="24"/>
                <w:szCs w:val="24"/>
                <w:lang w:bidi="ar"/>
              </w:rPr>
              <w:t xml:space="preserve">187139 </w:t>
            </w:r>
          </w:p>
        </w:tc>
        <w:tc>
          <w:tcPr>
            <w:tcW w:w="11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862B6A">
            <w:pPr>
              <w:widowControl/>
              <w:jc w:val="right"/>
              <w:textAlignment w:val="center"/>
              <w:rPr>
                <w:rFonts w:hint="eastAsia"/>
                <w:color w:val="000000"/>
                <w:kern w:val="0"/>
                <w:sz w:val="24"/>
                <w:szCs w:val="24"/>
                <w:lang w:bidi="ar"/>
              </w:rPr>
            </w:pPr>
          </w:p>
        </w:tc>
        <w:tc>
          <w:tcPr>
            <w:tcW w:w="1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4EFCE8">
            <w:pPr>
              <w:widowControl/>
              <w:textAlignment w:val="center"/>
              <w:rPr>
                <w:rFonts w:hint="eastAsia"/>
                <w:color w:val="000000"/>
                <w:kern w:val="0"/>
                <w:sz w:val="24"/>
                <w:szCs w:val="24"/>
                <w:lang w:bidi="ar"/>
              </w:rPr>
            </w:pPr>
          </w:p>
        </w:tc>
      </w:tr>
      <w:tr w14:paraId="4412DC8B">
        <w:tblPrEx>
          <w:tblCellMar>
            <w:top w:w="0" w:type="dxa"/>
            <w:left w:w="0" w:type="dxa"/>
            <w:bottom w:w="0" w:type="dxa"/>
            <w:right w:w="0" w:type="dxa"/>
          </w:tblCellMar>
        </w:tblPrEx>
        <w:trPr>
          <w:trHeight w:val="1620" w:hRule="atLeast"/>
        </w:trPr>
        <w:tc>
          <w:tcPr>
            <w:tcW w:w="9136" w:type="dxa"/>
            <w:gridSpan w:val="8"/>
            <w:tcBorders>
              <w:top w:val="single" w:color="000000" w:sz="4" w:space="0"/>
              <w:left w:val="nil"/>
              <w:bottom w:val="nil"/>
              <w:right w:val="nil"/>
            </w:tcBorders>
            <w:noWrap w:val="0"/>
            <w:tcMar>
              <w:top w:w="15" w:type="dxa"/>
              <w:left w:w="15" w:type="dxa"/>
              <w:right w:w="15" w:type="dxa"/>
            </w:tcMar>
            <w:vAlign w:val="center"/>
          </w:tcPr>
          <w:p w14:paraId="1CF305DA">
            <w:pPr>
              <w:widowControl/>
              <w:jc w:val="left"/>
              <w:textAlignment w:val="center"/>
              <w:rPr>
                <w:rFonts w:hint="eastAsia" w:cs="方正仿宋_GBK"/>
                <w:color w:val="000000"/>
                <w:kern w:val="0"/>
                <w:sz w:val="24"/>
                <w:szCs w:val="24"/>
                <w:lang w:bidi="ar"/>
              </w:rPr>
            </w:pPr>
            <w:r>
              <w:rPr>
                <w:rFonts w:hint="eastAsia" w:cs="方正仿宋_GBK"/>
                <w:color w:val="000000"/>
                <w:kern w:val="0"/>
                <w:sz w:val="24"/>
                <w:szCs w:val="24"/>
                <w:lang w:bidi="ar"/>
              </w:rPr>
              <w:t>注：1.本表直观反映2020年一般公共预算收入与支出的平衡关系。收入总计（本级收入合计+转移性收入合计）=支出总计（本级支出合计+转移性支出合计）。</w:t>
            </w:r>
          </w:p>
          <w:p w14:paraId="611002CB">
            <w:pPr>
              <w:widowControl/>
              <w:jc w:val="left"/>
              <w:textAlignment w:val="center"/>
              <w:rPr>
                <w:rFonts w:hint="eastAsia" w:cs="方正仿宋_GBK"/>
                <w:color w:val="000000"/>
                <w:kern w:val="0"/>
                <w:sz w:val="24"/>
                <w:szCs w:val="24"/>
                <w:lang w:bidi="ar"/>
              </w:rPr>
            </w:pPr>
            <w:r>
              <w:rPr>
                <w:rFonts w:hint="eastAsia" w:cs="方正仿宋_GBK"/>
                <w:color w:val="000000"/>
                <w:kern w:val="0"/>
                <w:sz w:val="24"/>
                <w:szCs w:val="24"/>
                <w:lang w:bidi="ar"/>
              </w:rPr>
              <w:t xml:space="preserve">    2.调整预算数是指根据预算法规定，经市人大常委会审查批准对年初预算进行调整后形成的预算数，下同。变动预算数是指在调整预算数的基础上，因上级转移支付增加、上年结转资金安排使用等不属于预算调整事项但引起预算收支变动后形成的预算数，下同。 </w:t>
            </w:r>
          </w:p>
          <w:p w14:paraId="2281178C">
            <w:pPr>
              <w:widowControl/>
              <w:jc w:val="left"/>
              <w:textAlignment w:val="center"/>
              <w:rPr>
                <w:rFonts w:hint="eastAsia" w:cs="宋体"/>
                <w:color w:val="000000"/>
                <w:sz w:val="24"/>
                <w:szCs w:val="24"/>
              </w:rPr>
            </w:pPr>
            <w:r>
              <w:rPr>
                <w:rFonts w:hint="eastAsia" w:cs="方正仿宋_GBK"/>
                <w:color w:val="000000"/>
                <w:kern w:val="0"/>
                <w:sz w:val="24"/>
                <w:szCs w:val="24"/>
                <w:lang w:bidi="ar"/>
              </w:rPr>
              <w:t xml:space="preserve">    3.其他税收为原营业税。</w:t>
            </w:r>
          </w:p>
        </w:tc>
      </w:tr>
    </w:tbl>
    <w:p w14:paraId="7FCF9FBA">
      <w:pPr>
        <w:rPr>
          <w:rFonts w:eastAsia="方正黑体_GBK" w:cs="宋体"/>
          <w:kern w:val="0"/>
          <w:szCs w:val="32"/>
        </w:rPr>
        <w:sectPr>
          <w:pgSz w:w="11907" w:h="16840"/>
          <w:pgMar w:top="1985" w:right="1446" w:bottom="1644" w:left="1446" w:header="851" w:footer="1134" w:gutter="0"/>
          <w:cols w:space="720" w:num="1"/>
          <w:docGrid w:type="linesAndChars" w:linePitch="579" w:charSpace="-849"/>
        </w:sectPr>
      </w:pPr>
    </w:p>
    <w:p w14:paraId="162811AD">
      <w:pPr>
        <w:adjustRightInd w:val="0"/>
        <w:spacing w:line="579" w:lineRule="exact"/>
        <w:jc w:val="center"/>
        <w:rPr>
          <w:rFonts w:hint="eastAsia" w:eastAsia="方正小标宋_GBK" w:cs="宋体"/>
          <w:color w:val="000000"/>
          <w:kern w:val="0"/>
          <w:sz w:val="44"/>
          <w:szCs w:val="44"/>
        </w:rPr>
      </w:pPr>
      <w:r>
        <w:rPr>
          <w:rFonts w:hint="eastAsia" w:eastAsia="方正小标宋_GBK" w:cs="宋体"/>
          <w:color w:val="000000"/>
          <w:kern w:val="0"/>
          <w:sz w:val="44"/>
          <w:szCs w:val="44"/>
        </w:rPr>
        <w:t>关于2020年两江新区一般公共预算</w:t>
      </w:r>
    </w:p>
    <w:p w14:paraId="7B2EDD19">
      <w:pPr>
        <w:adjustRightInd w:val="0"/>
        <w:spacing w:line="579" w:lineRule="exact"/>
        <w:jc w:val="center"/>
        <w:rPr>
          <w:rFonts w:hint="eastAsia" w:eastAsia="方正小标宋_GBK" w:cs="宋体"/>
          <w:color w:val="000000"/>
          <w:kern w:val="0"/>
          <w:sz w:val="44"/>
          <w:szCs w:val="44"/>
        </w:rPr>
      </w:pPr>
      <w:r>
        <w:rPr>
          <w:rFonts w:hint="eastAsia" w:eastAsia="方正小标宋_GBK" w:cs="宋体"/>
          <w:color w:val="000000"/>
          <w:kern w:val="0"/>
          <w:sz w:val="44"/>
          <w:szCs w:val="44"/>
        </w:rPr>
        <w:t>收支决算的说明</w:t>
      </w:r>
    </w:p>
    <w:p w14:paraId="54E1B8B1">
      <w:pPr>
        <w:adjustRightInd w:val="0"/>
        <w:spacing w:line="579" w:lineRule="exact"/>
        <w:jc w:val="center"/>
        <w:rPr>
          <w:rFonts w:hint="eastAsia" w:cs="宋体"/>
          <w:color w:val="000000"/>
          <w:kern w:val="0"/>
          <w:szCs w:val="32"/>
        </w:rPr>
      </w:pPr>
    </w:p>
    <w:p w14:paraId="673C3A84">
      <w:pPr>
        <w:adjustRightInd w:val="0"/>
        <w:spacing w:line="579" w:lineRule="exact"/>
        <w:ind w:firstLine="632" w:firstLineChars="200"/>
        <w:rPr>
          <w:color w:val="000000"/>
          <w:kern w:val="0"/>
          <w:szCs w:val="32"/>
        </w:rPr>
      </w:pPr>
      <w:r>
        <w:rPr>
          <w:color w:val="000000"/>
          <w:kern w:val="0"/>
          <w:szCs w:val="32"/>
        </w:rPr>
        <w:t>一般公共预算是对以税收为主体的财政收入，安排用于保障和改善民生、推动经济社会发展、维护国家安全、维持国家机构正常运转等方面的收支预算。</w:t>
      </w:r>
    </w:p>
    <w:p w14:paraId="48ADC7D2">
      <w:pPr>
        <w:adjustRightInd w:val="0"/>
        <w:spacing w:line="579" w:lineRule="exact"/>
        <w:ind w:firstLine="632" w:firstLineChars="200"/>
        <w:rPr>
          <w:rFonts w:eastAsia="方正黑体_GBK"/>
          <w:color w:val="000000"/>
          <w:kern w:val="0"/>
          <w:szCs w:val="32"/>
        </w:rPr>
      </w:pPr>
      <w:r>
        <w:rPr>
          <w:rFonts w:eastAsia="方正黑体_GBK"/>
          <w:color w:val="000000"/>
          <w:kern w:val="0"/>
          <w:szCs w:val="32"/>
        </w:rPr>
        <w:t>一、20</w:t>
      </w:r>
      <w:r>
        <w:rPr>
          <w:rFonts w:hint="eastAsia" w:eastAsia="方正黑体_GBK"/>
          <w:color w:val="000000"/>
          <w:kern w:val="0"/>
          <w:szCs w:val="32"/>
        </w:rPr>
        <w:t>20</w:t>
      </w:r>
      <w:r>
        <w:rPr>
          <w:rFonts w:eastAsia="方正黑体_GBK"/>
          <w:color w:val="000000"/>
          <w:kern w:val="0"/>
          <w:szCs w:val="32"/>
        </w:rPr>
        <w:t>年两江新区一般公共预算收入</w:t>
      </w:r>
    </w:p>
    <w:p w14:paraId="53E5A18E">
      <w:pPr>
        <w:adjustRightInd w:val="0"/>
        <w:spacing w:line="579" w:lineRule="exact"/>
        <w:ind w:firstLine="632" w:firstLineChars="200"/>
        <w:rPr>
          <w:color w:val="000000"/>
          <w:kern w:val="0"/>
          <w:szCs w:val="32"/>
        </w:rPr>
      </w:pPr>
      <w:r>
        <w:rPr>
          <w:rFonts w:hint="eastAsia"/>
          <w:color w:val="000000"/>
          <w:kern w:val="0"/>
          <w:szCs w:val="32"/>
        </w:rPr>
        <w:t>2020</w:t>
      </w:r>
      <w:r>
        <w:rPr>
          <w:color w:val="000000"/>
          <w:kern w:val="0"/>
          <w:szCs w:val="32"/>
        </w:rPr>
        <w:t>年两江新区一般公共预算收入年初预算数为</w:t>
      </w:r>
      <w:r>
        <w:rPr>
          <w:rFonts w:hint="eastAsia"/>
          <w:szCs w:val="32"/>
        </w:rPr>
        <w:t>141.50</w:t>
      </w:r>
      <w:r>
        <w:rPr>
          <w:szCs w:val="32"/>
        </w:rPr>
        <w:t>亿元</w:t>
      </w:r>
      <w:r>
        <w:rPr>
          <w:color w:val="000000"/>
          <w:kern w:val="0"/>
          <w:szCs w:val="32"/>
        </w:rPr>
        <w:t>，调整预算数为</w:t>
      </w:r>
      <w:r>
        <w:rPr>
          <w:rFonts w:hint="eastAsia"/>
          <w:szCs w:val="32"/>
        </w:rPr>
        <w:t>141.50</w:t>
      </w:r>
      <w:r>
        <w:rPr>
          <w:szCs w:val="32"/>
        </w:rPr>
        <w:t>亿元，</w:t>
      </w:r>
      <w:r>
        <w:rPr>
          <w:color w:val="000000"/>
          <w:kern w:val="0"/>
          <w:szCs w:val="32"/>
        </w:rPr>
        <w:t>变</w:t>
      </w:r>
      <w:r>
        <w:rPr>
          <w:rFonts w:hint="eastAsia"/>
          <w:color w:val="000000"/>
          <w:kern w:val="0"/>
          <w:szCs w:val="32"/>
        </w:rPr>
        <w:t>动预算数为</w:t>
      </w:r>
      <w:r>
        <w:rPr>
          <w:rFonts w:hint="eastAsia"/>
          <w:szCs w:val="32"/>
        </w:rPr>
        <w:t>141.50</w:t>
      </w:r>
      <w:r>
        <w:rPr>
          <w:szCs w:val="32"/>
        </w:rPr>
        <w:t>亿元，决算数为</w:t>
      </w:r>
      <w:r>
        <w:rPr>
          <w:rFonts w:hint="eastAsia"/>
          <w:szCs w:val="32"/>
        </w:rPr>
        <w:t>126.01</w:t>
      </w:r>
      <w:r>
        <w:rPr>
          <w:szCs w:val="32"/>
        </w:rPr>
        <w:t>亿元</w:t>
      </w:r>
      <w:r>
        <w:rPr>
          <w:rFonts w:hint="eastAsia"/>
          <w:szCs w:val="32"/>
        </w:rPr>
        <w:t>，</w:t>
      </w:r>
      <w:r>
        <w:rPr>
          <w:color w:val="000000"/>
          <w:kern w:val="0"/>
          <w:szCs w:val="32"/>
        </w:rPr>
        <w:t>下降</w:t>
      </w:r>
      <w:r>
        <w:rPr>
          <w:rFonts w:hint="eastAsia"/>
          <w:color w:val="000000"/>
          <w:kern w:val="0"/>
          <w:szCs w:val="32"/>
        </w:rPr>
        <w:t>10.1</w:t>
      </w:r>
      <w:r>
        <w:rPr>
          <w:szCs w:val="32"/>
        </w:rPr>
        <w:t>%</w:t>
      </w:r>
      <w:r>
        <w:rPr>
          <w:color w:val="000000"/>
          <w:kern w:val="0"/>
          <w:szCs w:val="32"/>
        </w:rPr>
        <w:t>。其中，税收收入</w:t>
      </w:r>
      <w:r>
        <w:rPr>
          <w:rFonts w:hint="eastAsia"/>
          <w:color w:val="000000"/>
          <w:kern w:val="0"/>
          <w:szCs w:val="32"/>
        </w:rPr>
        <w:t>109</w:t>
      </w:r>
      <w:r>
        <w:rPr>
          <w:color w:val="000000"/>
          <w:kern w:val="0"/>
          <w:szCs w:val="32"/>
        </w:rPr>
        <w:t>亿元，下降</w:t>
      </w:r>
      <w:r>
        <w:rPr>
          <w:rFonts w:hint="eastAsia"/>
          <w:color w:val="000000"/>
          <w:kern w:val="0"/>
          <w:szCs w:val="32"/>
        </w:rPr>
        <w:t>13.0</w:t>
      </w:r>
      <w:r>
        <w:rPr>
          <w:color w:val="000000"/>
          <w:kern w:val="0"/>
          <w:szCs w:val="32"/>
        </w:rPr>
        <w:t>%；非税收入</w:t>
      </w:r>
      <w:r>
        <w:rPr>
          <w:rFonts w:hint="eastAsia"/>
          <w:color w:val="000000"/>
          <w:kern w:val="0"/>
          <w:szCs w:val="32"/>
        </w:rPr>
        <w:t>17.01</w:t>
      </w:r>
      <w:r>
        <w:rPr>
          <w:color w:val="000000"/>
          <w:kern w:val="0"/>
          <w:szCs w:val="32"/>
        </w:rPr>
        <w:t>亿元，增长</w:t>
      </w:r>
      <w:r>
        <w:rPr>
          <w:rFonts w:hint="eastAsia"/>
          <w:color w:val="000000"/>
          <w:kern w:val="0"/>
          <w:szCs w:val="32"/>
        </w:rPr>
        <w:t>14.6</w:t>
      </w:r>
      <w:r>
        <w:rPr>
          <w:color w:val="000000"/>
          <w:kern w:val="0"/>
          <w:szCs w:val="32"/>
        </w:rPr>
        <w:t>%。税收收入下降主要是</w:t>
      </w:r>
      <w:r>
        <w:rPr>
          <w:rFonts w:hint="eastAsia"/>
          <w:color w:val="000000"/>
          <w:kern w:val="0"/>
          <w:szCs w:val="32"/>
        </w:rPr>
        <w:t>疫情</w:t>
      </w:r>
      <w:r>
        <w:rPr>
          <w:color w:val="000000"/>
          <w:kern w:val="0"/>
          <w:szCs w:val="32"/>
        </w:rPr>
        <w:t>影响。</w:t>
      </w:r>
    </w:p>
    <w:p w14:paraId="4CE39930">
      <w:pPr>
        <w:adjustRightInd w:val="0"/>
        <w:spacing w:line="579" w:lineRule="exact"/>
        <w:ind w:firstLine="632" w:firstLineChars="200"/>
        <w:rPr>
          <w:rFonts w:hint="eastAsia"/>
          <w:color w:val="000000"/>
          <w:kern w:val="0"/>
          <w:szCs w:val="32"/>
        </w:rPr>
      </w:pPr>
      <w:r>
        <w:rPr>
          <w:color w:val="000000"/>
          <w:kern w:val="0"/>
          <w:szCs w:val="32"/>
        </w:rPr>
        <w:t>一般公共预算本级收入加上上级补助、</w:t>
      </w:r>
      <w:r>
        <w:rPr>
          <w:szCs w:val="32"/>
        </w:rPr>
        <w:t>动用预算稳定调节基金</w:t>
      </w:r>
      <w:r>
        <w:rPr>
          <w:rFonts w:hint="eastAsia"/>
          <w:szCs w:val="32"/>
        </w:rPr>
        <w:t>、调入资金</w:t>
      </w:r>
      <w:r>
        <w:rPr>
          <w:color w:val="000000"/>
          <w:kern w:val="0"/>
          <w:szCs w:val="32"/>
        </w:rPr>
        <w:t>和</w:t>
      </w:r>
      <w:r>
        <w:rPr>
          <w:szCs w:val="32"/>
        </w:rPr>
        <w:t>上年结转</w:t>
      </w:r>
      <w:r>
        <w:rPr>
          <w:color w:val="000000"/>
          <w:kern w:val="0"/>
          <w:szCs w:val="32"/>
        </w:rPr>
        <w:t>等，收入总计</w:t>
      </w:r>
      <w:r>
        <w:rPr>
          <w:rFonts w:hint="eastAsia"/>
          <w:szCs w:val="32"/>
        </w:rPr>
        <w:t>327.63</w:t>
      </w:r>
      <w:r>
        <w:rPr>
          <w:color w:val="000000"/>
          <w:kern w:val="0"/>
          <w:szCs w:val="32"/>
        </w:rPr>
        <w:t>亿元。</w:t>
      </w:r>
    </w:p>
    <w:p w14:paraId="5B6ED8D3">
      <w:pPr>
        <w:adjustRightInd w:val="0"/>
        <w:spacing w:line="579" w:lineRule="exact"/>
        <w:ind w:firstLine="632" w:firstLineChars="200"/>
        <w:rPr>
          <w:rFonts w:eastAsia="方正黑体_GBK"/>
          <w:color w:val="000000"/>
          <w:kern w:val="0"/>
          <w:szCs w:val="32"/>
        </w:rPr>
      </w:pPr>
      <w:r>
        <w:rPr>
          <w:rFonts w:eastAsia="方正黑体_GBK"/>
          <w:color w:val="000000"/>
          <w:kern w:val="0"/>
          <w:szCs w:val="32"/>
        </w:rPr>
        <w:t>二、20</w:t>
      </w:r>
      <w:r>
        <w:rPr>
          <w:rFonts w:hint="eastAsia" w:eastAsia="方正黑体_GBK"/>
          <w:color w:val="000000"/>
          <w:kern w:val="0"/>
          <w:szCs w:val="32"/>
        </w:rPr>
        <w:t>20</w:t>
      </w:r>
      <w:r>
        <w:rPr>
          <w:rFonts w:eastAsia="方正黑体_GBK"/>
          <w:color w:val="000000"/>
          <w:kern w:val="0"/>
          <w:szCs w:val="32"/>
        </w:rPr>
        <w:t>年两江新区一般公共预算支出</w:t>
      </w:r>
    </w:p>
    <w:p w14:paraId="6E6FF6D2">
      <w:pPr>
        <w:adjustRightInd w:val="0"/>
        <w:spacing w:line="579" w:lineRule="exact"/>
        <w:ind w:firstLine="632" w:firstLineChars="200"/>
        <w:rPr>
          <w:color w:val="000000"/>
          <w:kern w:val="0"/>
          <w:szCs w:val="32"/>
        </w:rPr>
      </w:pPr>
      <w:r>
        <w:rPr>
          <w:rFonts w:hint="eastAsia"/>
          <w:color w:val="000000"/>
          <w:kern w:val="0"/>
          <w:szCs w:val="32"/>
        </w:rPr>
        <w:t>2020</w:t>
      </w:r>
      <w:r>
        <w:rPr>
          <w:color w:val="000000"/>
          <w:kern w:val="0"/>
          <w:szCs w:val="32"/>
        </w:rPr>
        <w:t>年两江新区一般公共预算支出年初预算数为</w:t>
      </w:r>
      <w:r>
        <w:rPr>
          <w:rFonts w:hint="eastAsia"/>
          <w:color w:val="000000"/>
          <w:szCs w:val="32"/>
        </w:rPr>
        <w:t>187.78</w:t>
      </w:r>
      <w:r>
        <w:rPr>
          <w:color w:val="000000"/>
          <w:szCs w:val="32"/>
        </w:rPr>
        <w:t>亿元</w:t>
      </w:r>
      <w:r>
        <w:rPr>
          <w:color w:val="000000"/>
          <w:kern w:val="0"/>
          <w:szCs w:val="32"/>
        </w:rPr>
        <w:t>，</w:t>
      </w:r>
      <w:r>
        <w:rPr>
          <w:color w:val="000000"/>
          <w:szCs w:val="32"/>
        </w:rPr>
        <w:t>调整预算数为</w:t>
      </w:r>
      <w:r>
        <w:rPr>
          <w:rFonts w:hint="eastAsia"/>
          <w:color w:val="000000"/>
          <w:szCs w:val="32"/>
        </w:rPr>
        <w:t>255.35</w:t>
      </w:r>
      <w:r>
        <w:rPr>
          <w:color w:val="000000"/>
          <w:szCs w:val="32"/>
        </w:rPr>
        <w:t>亿元，变动预算数为</w:t>
      </w:r>
      <w:r>
        <w:rPr>
          <w:rFonts w:hint="eastAsia"/>
          <w:color w:val="000000"/>
          <w:szCs w:val="32"/>
        </w:rPr>
        <w:t>283.90</w:t>
      </w:r>
      <w:r>
        <w:rPr>
          <w:color w:val="000000"/>
          <w:szCs w:val="32"/>
        </w:rPr>
        <w:t>亿元，决算数为</w:t>
      </w:r>
      <w:r>
        <w:rPr>
          <w:rFonts w:hint="eastAsia"/>
          <w:color w:val="000000"/>
          <w:szCs w:val="32"/>
        </w:rPr>
        <w:t>249.70</w:t>
      </w:r>
      <w:r>
        <w:rPr>
          <w:color w:val="000000"/>
          <w:szCs w:val="32"/>
        </w:rPr>
        <w:t>亿元，同比</w:t>
      </w:r>
      <w:r>
        <w:rPr>
          <w:rFonts w:hint="eastAsia"/>
          <w:color w:val="000000"/>
          <w:szCs w:val="32"/>
        </w:rPr>
        <w:t>下降7.1</w:t>
      </w:r>
      <w:r>
        <w:rPr>
          <w:color w:val="000000"/>
          <w:szCs w:val="32"/>
        </w:rPr>
        <w:t>%</w:t>
      </w:r>
      <w:r>
        <w:rPr>
          <w:color w:val="000000"/>
          <w:kern w:val="0"/>
          <w:szCs w:val="32"/>
        </w:rPr>
        <w:t>。其中：</w:t>
      </w:r>
      <w:r>
        <w:rPr>
          <w:rFonts w:hint="eastAsia"/>
          <w:color w:val="000000"/>
          <w:kern w:val="0"/>
          <w:szCs w:val="32"/>
        </w:rPr>
        <w:t>国防支出增长94.4%、教育支出增长13.6%、</w:t>
      </w:r>
      <w:r>
        <w:rPr>
          <w:color w:val="000000"/>
          <w:kern w:val="0"/>
          <w:szCs w:val="32"/>
        </w:rPr>
        <w:t>科技支出增长</w:t>
      </w:r>
      <w:r>
        <w:rPr>
          <w:rFonts w:hint="eastAsia"/>
          <w:color w:val="000000"/>
          <w:kern w:val="0"/>
          <w:szCs w:val="32"/>
        </w:rPr>
        <w:t>11.2%、</w:t>
      </w:r>
      <w:r>
        <w:rPr>
          <w:color w:val="000000"/>
          <w:kern w:val="0"/>
          <w:szCs w:val="32"/>
        </w:rPr>
        <w:t>文化旅游体育与传媒支出增长</w:t>
      </w:r>
      <w:r>
        <w:rPr>
          <w:rFonts w:hint="eastAsia"/>
          <w:color w:val="000000"/>
          <w:kern w:val="0"/>
          <w:szCs w:val="32"/>
        </w:rPr>
        <w:t>1046.2</w:t>
      </w:r>
      <w:r>
        <w:rPr>
          <w:color w:val="000000"/>
          <w:kern w:val="0"/>
          <w:szCs w:val="32"/>
        </w:rPr>
        <w:t>%、社会保障和就业支出增长</w:t>
      </w:r>
      <w:r>
        <w:rPr>
          <w:rFonts w:hint="eastAsia"/>
          <w:color w:val="000000"/>
          <w:kern w:val="0"/>
          <w:szCs w:val="32"/>
        </w:rPr>
        <w:t>35.9</w:t>
      </w:r>
      <w:r>
        <w:rPr>
          <w:color w:val="000000"/>
          <w:kern w:val="0"/>
          <w:szCs w:val="32"/>
        </w:rPr>
        <w:t>%、</w:t>
      </w:r>
      <w:r>
        <w:rPr>
          <w:rFonts w:hint="eastAsia"/>
          <w:color w:val="000000"/>
          <w:kern w:val="0"/>
          <w:szCs w:val="32"/>
        </w:rPr>
        <w:t>节能环保支出增长122.3%、</w:t>
      </w:r>
      <w:r>
        <w:rPr>
          <w:color w:val="000000"/>
          <w:kern w:val="0"/>
          <w:szCs w:val="32"/>
        </w:rPr>
        <w:t>农林水支出增长</w:t>
      </w:r>
      <w:r>
        <w:rPr>
          <w:rFonts w:hint="eastAsia"/>
          <w:color w:val="000000"/>
          <w:kern w:val="0"/>
          <w:szCs w:val="32"/>
        </w:rPr>
        <w:t>88.3</w:t>
      </w:r>
      <w:r>
        <w:rPr>
          <w:color w:val="000000"/>
          <w:kern w:val="0"/>
          <w:szCs w:val="32"/>
        </w:rPr>
        <w:t>%、资源勘探信息等支出增长</w:t>
      </w:r>
      <w:r>
        <w:rPr>
          <w:rFonts w:hint="eastAsia"/>
          <w:color w:val="000000"/>
          <w:kern w:val="0"/>
          <w:szCs w:val="32"/>
        </w:rPr>
        <w:t>20.9</w:t>
      </w:r>
      <w:r>
        <w:rPr>
          <w:color w:val="000000"/>
          <w:kern w:val="0"/>
          <w:szCs w:val="32"/>
        </w:rPr>
        <w:t>%</w:t>
      </w:r>
      <w:r>
        <w:rPr>
          <w:rFonts w:hint="eastAsia"/>
          <w:color w:val="000000"/>
          <w:kern w:val="0"/>
          <w:szCs w:val="32"/>
        </w:rPr>
        <w:t>、商业服务业支出增长45.1%、金融支出增长84.3%、住房保障支出增长55.4%。</w:t>
      </w:r>
      <w:r>
        <w:rPr>
          <w:color w:val="000000"/>
          <w:kern w:val="0"/>
          <w:szCs w:val="32"/>
        </w:rPr>
        <w:t>部分支出科目有所下降，一般公共服务支出下降</w:t>
      </w:r>
      <w:r>
        <w:rPr>
          <w:rFonts w:hint="eastAsia"/>
          <w:color w:val="000000"/>
          <w:kern w:val="0"/>
          <w:szCs w:val="32"/>
        </w:rPr>
        <w:t>2.6%、公共安全支出下降1.2%，</w:t>
      </w:r>
      <w:r>
        <w:rPr>
          <w:color w:val="000000"/>
          <w:kern w:val="0"/>
          <w:szCs w:val="32"/>
        </w:rPr>
        <w:t>主要是</w:t>
      </w:r>
      <w:r>
        <w:rPr>
          <w:rFonts w:hint="eastAsia"/>
          <w:color w:val="000000"/>
          <w:kern w:val="0"/>
          <w:szCs w:val="32"/>
        </w:rPr>
        <w:t>党政</w:t>
      </w:r>
      <w:r>
        <w:rPr>
          <w:color w:val="000000"/>
          <w:kern w:val="0"/>
          <w:szCs w:val="32"/>
        </w:rPr>
        <w:t>机关及公检法司机构严控开支所致</w:t>
      </w:r>
      <w:r>
        <w:rPr>
          <w:rFonts w:hint="eastAsia"/>
          <w:color w:val="000000"/>
          <w:kern w:val="0"/>
          <w:szCs w:val="32"/>
        </w:rPr>
        <w:t>；</w:t>
      </w:r>
      <w:r>
        <w:rPr>
          <w:color w:val="000000"/>
          <w:kern w:val="0"/>
          <w:szCs w:val="32"/>
        </w:rPr>
        <w:t>城乡社区支出下降</w:t>
      </w:r>
      <w:r>
        <w:rPr>
          <w:rFonts w:hint="eastAsia"/>
          <w:color w:val="000000"/>
          <w:kern w:val="0"/>
          <w:szCs w:val="32"/>
        </w:rPr>
        <w:t>28.7%，</w:t>
      </w:r>
      <w:r>
        <w:rPr>
          <w:color w:val="000000"/>
          <w:kern w:val="0"/>
          <w:szCs w:val="32"/>
        </w:rPr>
        <w:t>主要是2</w:t>
      </w:r>
      <w:r>
        <w:rPr>
          <w:rFonts w:hint="eastAsia"/>
          <w:color w:val="000000"/>
          <w:kern w:val="0"/>
          <w:szCs w:val="32"/>
        </w:rPr>
        <w:t>019年实施直接管理区区域内的金州公园、金海湾公园等已修建完毕</w:t>
      </w:r>
      <w:r>
        <w:rPr>
          <w:color w:val="000000"/>
          <w:kern w:val="0"/>
          <w:szCs w:val="32"/>
        </w:rPr>
        <w:t>，一次性垫高了同期基数所致；</w:t>
      </w:r>
      <w:r>
        <w:rPr>
          <w:rFonts w:hint="eastAsia"/>
          <w:color w:val="000000"/>
          <w:kern w:val="0"/>
          <w:szCs w:val="32"/>
        </w:rPr>
        <w:t>交通</w:t>
      </w:r>
      <w:r>
        <w:rPr>
          <w:color w:val="000000"/>
          <w:kern w:val="0"/>
          <w:szCs w:val="32"/>
        </w:rPr>
        <w:t>运输支出下降</w:t>
      </w:r>
      <w:r>
        <w:rPr>
          <w:rFonts w:hint="eastAsia"/>
          <w:color w:val="000000"/>
          <w:kern w:val="0"/>
          <w:szCs w:val="32"/>
        </w:rPr>
        <w:t>86.8</w:t>
      </w:r>
      <w:r>
        <w:rPr>
          <w:color w:val="000000"/>
          <w:kern w:val="0"/>
          <w:szCs w:val="32"/>
        </w:rPr>
        <w:t>%，主要是201</w:t>
      </w:r>
      <w:r>
        <w:rPr>
          <w:rFonts w:hint="eastAsia"/>
          <w:color w:val="000000"/>
          <w:kern w:val="0"/>
          <w:szCs w:val="32"/>
        </w:rPr>
        <w:t>9</w:t>
      </w:r>
      <w:r>
        <w:rPr>
          <w:color w:val="000000"/>
          <w:kern w:val="0"/>
          <w:szCs w:val="32"/>
        </w:rPr>
        <w:t>年拨付工业开发区交通建设支出</w:t>
      </w:r>
      <w:r>
        <w:rPr>
          <w:rFonts w:hint="eastAsia"/>
          <w:color w:val="000000"/>
          <w:kern w:val="0"/>
          <w:szCs w:val="32"/>
        </w:rPr>
        <w:t>4.6</w:t>
      </w:r>
      <w:r>
        <w:rPr>
          <w:color w:val="000000"/>
          <w:kern w:val="0"/>
          <w:szCs w:val="32"/>
        </w:rPr>
        <w:t>亿元，垫高了同期基数所致；</w:t>
      </w:r>
      <w:r>
        <w:rPr>
          <w:rFonts w:hint="eastAsia"/>
          <w:color w:val="000000"/>
          <w:kern w:val="0"/>
          <w:szCs w:val="32"/>
        </w:rPr>
        <w:t>灾害</w:t>
      </w:r>
      <w:r>
        <w:rPr>
          <w:color w:val="000000"/>
          <w:kern w:val="0"/>
          <w:szCs w:val="32"/>
        </w:rPr>
        <w:t>及应急管理支出预算下降</w:t>
      </w:r>
      <w:r>
        <w:rPr>
          <w:rFonts w:hint="eastAsia"/>
          <w:color w:val="000000"/>
          <w:kern w:val="0"/>
          <w:szCs w:val="32"/>
        </w:rPr>
        <w:t>12.4</w:t>
      </w:r>
      <w:r>
        <w:rPr>
          <w:color w:val="000000"/>
          <w:kern w:val="0"/>
          <w:szCs w:val="32"/>
        </w:rPr>
        <w:t>%，主要是2019年</w:t>
      </w:r>
      <w:r>
        <w:rPr>
          <w:rFonts w:hint="eastAsia"/>
          <w:color w:val="000000"/>
          <w:kern w:val="0"/>
          <w:szCs w:val="32"/>
        </w:rPr>
        <w:t>消防站建设等一次性</w:t>
      </w:r>
      <w:r>
        <w:rPr>
          <w:color w:val="000000"/>
          <w:kern w:val="0"/>
          <w:szCs w:val="32"/>
        </w:rPr>
        <w:t>投入</w:t>
      </w:r>
      <w:r>
        <w:rPr>
          <w:rFonts w:hint="eastAsia"/>
          <w:color w:val="000000"/>
          <w:kern w:val="0"/>
          <w:szCs w:val="32"/>
        </w:rPr>
        <w:t>0.4亿元，</w:t>
      </w:r>
      <w:r>
        <w:rPr>
          <w:color w:val="000000"/>
          <w:kern w:val="0"/>
          <w:szCs w:val="32"/>
        </w:rPr>
        <w:t>垫高了同期基数所致。</w:t>
      </w:r>
    </w:p>
    <w:p w14:paraId="0B4FD181">
      <w:pPr>
        <w:adjustRightInd w:val="0"/>
        <w:spacing w:line="579" w:lineRule="exact"/>
        <w:ind w:firstLine="632" w:firstLineChars="200"/>
        <w:rPr>
          <w:rFonts w:hint="eastAsia"/>
          <w:color w:val="000000"/>
          <w:kern w:val="0"/>
          <w:szCs w:val="32"/>
        </w:rPr>
      </w:pPr>
      <w:r>
        <w:rPr>
          <w:color w:val="000000"/>
          <w:kern w:val="0"/>
          <w:szCs w:val="32"/>
        </w:rPr>
        <w:t>一般公共预算本级支出加上上解上级支出、安排预算稳定调节基金和结转下年等，支出总计</w:t>
      </w:r>
      <w:r>
        <w:rPr>
          <w:rFonts w:hint="eastAsia"/>
          <w:color w:val="000000"/>
          <w:kern w:val="0"/>
          <w:szCs w:val="32"/>
        </w:rPr>
        <w:t>327.63</w:t>
      </w:r>
      <w:r>
        <w:rPr>
          <w:color w:val="000000"/>
          <w:kern w:val="0"/>
          <w:szCs w:val="32"/>
        </w:rPr>
        <w:t>亿元。</w:t>
      </w:r>
    </w:p>
    <w:p w14:paraId="574B9045">
      <w:pPr>
        <w:spacing w:line="600" w:lineRule="exact"/>
        <w:rPr>
          <w:rFonts w:hint="eastAsia" w:eastAsia="方正楷体_GBK"/>
          <w:sz w:val="28"/>
          <w:szCs w:val="28"/>
        </w:rPr>
      </w:pPr>
    </w:p>
    <w:p w14:paraId="75CBDF25">
      <w:pPr>
        <w:spacing w:line="600" w:lineRule="exact"/>
        <w:rPr>
          <w:rFonts w:hint="eastAsia" w:eastAsia="方正楷体_GBK"/>
          <w:sz w:val="28"/>
          <w:szCs w:val="28"/>
        </w:rPr>
      </w:pPr>
    </w:p>
    <w:p w14:paraId="599429B9">
      <w:pPr>
        <w:spacing w:line="600" w:lineRule="exact"/>
        <w:rPr>
          <w:rFonts w:hint="eastAsia" w:eastAsia="方正楷体_GBK"/>
          <w:sz w:val="28"/>
          <w:szCs w:val="28"/>
        </w:rPr>
      </w:pPr>
    </w:p>
    <w:p w14:paraId="09978AC3">
      <w:pPr>
        <w:spacing w:line="600" w:lineRule="exact"/>
        <w:rPr>
          <w:rFonts w:hint="eastAsia" w:eastAsia="方正楷体_GBK"/>
          <w:sz w:val="28"/>
          <w:szCs w:val="28"/>
        </w:rPr>
      </w:pPr>
    </w:p>
    <w:p w14:paraId="34E86BBF">
      <w:pPr>
        <w:spacing w:line="600" w:lineRule="exact"/>
        <w:rPr>
          <w:rFonts w:hint="eastAsia" w:eastAsia="方正楷体_GBK"/>
          <w:sz w:val="28"/>
          <w:szCs w:val="28"/>
        </w:rPr>
      </w:pPr>
    </w:p>
    <w:p w14:paraId="7E2A9152">
      <w:pPr>
        <w:spacing w:line="600" w:lineRule="exact"/>
        <w:rPr>
          <w:rFonts w:hint="eastAsia" w:eastAsia="方正楷体_GBK"/>
          <w:sz w:val="28"/>
          <w:szCs w:val="28"/>
        </w:rPr>
      </w:pPr>
    </w:p>
    <w:p w14:paraId="0EC8AEE8">
      <w:pPr>
        <w:spacing w:line="600" w:lineRule="exact"/>
        <w:rPr>
          <w:rFonts w:hint="eastAsia" w:eastAsia="方正楷体_GBK"/>
          <w:sz w:val="28"/>
          <w:szCs w:val="28"/>
        </w:rPr>
      </w:pPr>
    </w:p>
    <w:p w14:paraId="4A56324E">
      <w:pPr>
        <w:spacing w:line="600" w:lineRule="exact"/>
        <w:rPr>
          <w:rFonts w:hint="eastAsia" w:eastAsia="方正楷体_GBK"/>
          <w:sz w:val="28"/>
          <w:szCs w:val="28"/>
        </w:rPr>
      </w:pPr>
    </w:p>
    <w:p w14:paraId="4AE3CC34">
      <w:pPr>
        <w:spacing w:line="600" w:lineRule="exact"/>
        <w:rPr>
          <w:rFonts w:hint="eastAsia" w:eastAsia="方正楷体_GBK"/>
          <w:sz w:val="28"/>
          <w:szCs w:val="28"/>
        </w:rPr>
      </w:pPr>
    </w:p>
    <w:p w14:paraId="3E94F030">
      <w:pPr>
        <w:spacing w:line="600" w:lineRule="exact"/>
        <w:rPr>
          <w:rFonts w:hint="eastAsia" w:eastAsia="方正楷体_GBK"/>
          <w:sz w:val="28"/>
          <w:szCs w:val="28"/>
        </w:rPr>
      </w:pPr>
    </w:p>
    <w:p w14:paraId="5ADF9D15">
      <w:pPr>
        <w:rPr>
          <w:rFonts w:hint="eastAsia" w:eastAsia="方正黑体_GBK" w:cs="宋体"/>
          <w:kern w:val="0"/>
          <w:szCs w:val="32"/>
        </w:rPr>
      </w:pPr>
    </w:p>
    <w:p w14:paraId="217B620B">
      <w:pPr>
        <w:rPr>
          <w:rFonts w:hint="eastAsia" w:eastAsia="方正黑体_GBK" w:cs="宋体"/>
          <w:kern w:val="0"/>
          <w:szCs w:val="32"/>
        </w:rPr>
      </w:pPr>
      <w:r>
        <w:rPr>
          <w:rFonts w:hint="eastAsia" w:eastAsia="方正黑体_GBK" w:cs="宋体"/>
          <w:kern w:val="0"/>
          <w:szCs w:val="32"/>
        </w:rPr>
        <w:t>表2</w:t>
      </w:r>
    </w:p>
    <w:p w14:paraId="3FE7D8B6">
      <w:pPr>
        <w:widowControl/>
        <w:adjustRightInd w:val="0"/>
        <w:snapToGrid w:val="0"/>
        <w:jc w:val="center"/>
        <w:rPr>
          <w:rFonts w:eastAsia="方正小标宋_GBK" w:cs="宋体"/>
          <w:color w:val="000000"/>
          <w:kern w:val="0"/>
          <w:sz w:val="40"/>
          <w:szCs w:val="36"/>
        </w:rPr>
      </w:pPr>
      <w:r>
        <w:rPr>
          <w:rFonts w:hint="eastAsia" w:eastAsia="方正小标宋_GBK" w:cs="宋体"/>
          <w:kern w:val="0"/>
          <w:sz w:val="40"/>
          <w:szCs w:val="36"/>
        </w:rPr>
        <w:t>2020年两江新区</w:t>
      </w:r>
      <w:r>
        <w:rPr>
          <w:rFonts w:hint="eastAsia" w:eastAsia="方正小标宋_GBK" w:cs="宋体"/>
          <w:color w:val="000000"/>
          <w:kern w:val="0"/>
          <w:sz w:val="40"/>
          <w:szCs w:val="36"/>
        </w:rPr>
        <w:t>一般公共预算支出决算表</w:t>
      </w:r>
    </w:p>
    <w:p w14:paraId="4898621A">
      <w:pPr>
        <w:widowControl/>
        <w:adjustRightInd w:val="0"/>
        <w:snapToGrid w:val="0"/>
        <w:jc w:val="center"/>
        <w:rPr>
          <w:rFonts w:hint="eastAsia" w:eastAsia="方正楷体_GBK" w:cs="宋体"/>
          <w:color w:val="000000"/>
          <w:kern w:val="0"/>
          <w:szCs w:val="32"/>
        </w:rPr>
      </w:pPr>
      <w:r>
        <w:rPr>
          <w:rFonts w:hint="eastAsia" w:eastAsia="方正楷体_GBK" w:cs="宋体"/>
          <w:color w:val="000000"/>
          <w:kern w:val="0"/>
          <w:szCs w:val="32"/>
        </w:rPr>
        <w:t>（按功能分类科目）</w:t>
      </w:r>
    </w:p>
    <w:p w14:paraId="5D5AA64F">
      <w:pPr>
        <w:widowControl/>
        <w:tabs>
          <w:tab w:val="left" w:pos="3645"/>
          <w:tab w:val="left" w:pos="4805"/>
          <w:tab w:val="left" w:pos="5965"/>
          <w:tab w:val="left" w:pos="7125"/>
          <w:tab w:val="left" w:pos="8285"/>
          <w:tab w:val="left" w:pos="9445"/>
          <w:tab w:val="left" w:pos="10191"/>
          <w:tab w:val="left" w:pos="10937"/>
          <w:tab w:val="left" w:pos="14691"/>
          <w:tab w:val="left" w:pos="15851"/>
          <w:tab w:val="left" w:pos="17011"/>
          <w:tab w:val="left" w:pos="18171"/>
          <w:tab w:val="left" w:pos="19331"/>
          <w:tab w:val="left" w:pos="20491"/>
          <w:tab w:val="left" w:pos="21237"/>
        </w:tabs>
        <w:adjustRightInd w:val="0"/>
        <w:snapToGrid w:val="0"/>
        <w:ind w:right="354"/>
        <w:jc w:val="right"/>
        <w:rPr>
          <w:rFonts w:hint="eastAsia" w:cs="方正仿宋_GBK"/>
          <w:kern w:val="0"/>
          <w:sz w:val="24"/>
          <w:szCs w:val="24"/>
        </w:rPr>
      </w:pPr>
      <w:r>
        <w:rPr>
          <w:rFonts w:hint="eastAsia" w:cs="方正仿宋_GBK"/>
          <w:kern w:val="0"/>
          <w:sz w:val="24"/>
          <w:szCs w:val="24"/>
        </w:rPr>
        <w:t>单位：万元</w:t>
      </w:r>
    </w:p>
    <w:tbl>
      <w:tblPr>
        <w:tblStyle w:val="3"/>
        <w:tblpPr w:leftFromText="180" w:rightFromText="180" w:vertAnchor="text" w:horzAnchor="margin" w:tblpXSpec="center" w:tblpY="265"/>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9"/>
        <w:gridCol w:w="3544"/>
      </w:tblGrid>
      <w:tr w14:paraId="735D9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4789D5E1">
            <w:pPr>
              <w:widowControl/>
              <w:jc w:val="center"/>
              <w:rPr>
                <w:rFonts w:eastAsia="方正黑体_GBK" w:cs="宋体"/>
                <w:kern w:val="0"/>
                <w:sz w:val="24"/>
                <w:szCs w:val="24"/>
              </w:rPr>
            </w:pPr>
            <w:r>
              <w:rPr>
                <w:rFonts w:hint="eastAsia" w:eastAsia="方正黑体_GBK" w:cs="宋体"/>
                <w:kern w:val="0"/>
                <w:sz w:val="24"/>
                <w:szCs w:val="24"/>
              </w:rPr>
              <w:t>支        出</w:t>
            </w:r>
          </w:p>
        </w:tc>
        <w:tc>
          <w:tcPr>
            <w:tcW w:w="3544" w:type="dxa"/>
            <w:noWrap/>
            <w:vAlign w:val="center"/>
          </w:tcPr>
          <w:p w14:paraId="73196D9D">
            <w:pPr>
              <w:widowControl/>
              <w:jc w:val="center"/>
              <w:rPr>
                <w:rFonts w:eastAsia="方正黑体_GBK" w:cs="宋体"/>
                <w:kern w:val="0"/>
                <w:sz w:val="24"/>
                <w:szCs w:val="24"/>
              </w:rPr>
            </w:pPr>
            <w:r>
              <w:rPr>
                <w:rFonts w:hint="eastAsia" w:eastAsia="方正黑体_GBK" w:cs="宋体"/>
                <w:kern w:val="0"/>
                <w:sz w:val="24"/>
                <w:szCs w:val="24"/>
              </w:rPr>
              <w:t>决算数</w:t>
            </w:r>
          </w:p>
        </w:tc>
      </w:tr>
      <w:tr w14:paraId="2E89C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0"/>
            <w:vAlign w:val="center"/>
          </w:tcPr>
          <w:p w14:paraId="12614746">
            <w:pPr>
              <w:widowControl/>
              <w:jc w:val="left"/>
              <w:textAlignment w:val="center"/>
              <w:rPr>
                <w:rFonts w:cs="方正仿宋_GBK"/>
                <w:color w:val="000000"/>
                <w:sz w:val="24"/>
                <w:szCs w:val="24"/>
              </w:rPr>
            </w:pPr>
            <w:r>
              <w:rPr>
                <w:rFonts w:hint="eastAsia" w:cs="方正仿宋_GBK"/>
                <w:color w:val="000000"/>
                <w:sz w:val="24"/>
                <w:szCs w:val="24"/>
              </w:rPr>
              <w:t>本级支出合计</w:t>
            </w:r>
          </w:p>
        </w:tc>
        <w:tc>
          <w:tcPr>
            <w:tcW w:w="3544" w:type="dxa"/>
            <w:noWrap/>
            <w:vAlign w:val="center"/>
          </w:tcPr>
          <w:p w14:paraId="63A62574">
            <w:pPr>
              <w:widowControl/>
              <w:jc w:val="right"/>
              <w:textAlignment w:val="center"/>
              <w:rPr>
                <w:color w:val="000000"/>
                <w:kern w:val="0"/>
                <w:sz w:val="24"/>
                <w:szCs w:val="24"/>
                <w:lang w:bidi="ar"/>
              </w:rPr>
            </w:pPr>
            <w:r>
              <w:rPr>
                <w:rFonts w:hint="eastAsia"/>
                <w:color w:val="000000"/>
                <w:kern w:val="0"/>
                <w:sz w:val="24"/>
                <w:szCs w:val="24"/>
                <w:lang w:bidi="ar"/>
              </w:rPr>
              <w:t xml:space="preserve">2496984 </w:t>
            </w:r>
          </w:p>
        </w:tc>
      </w:tr>
      <w:tr w14:paraId="029F3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12F4BB4F">
            <w:pPr>
              <w:widowControl/>
              <w:jc w:val="left"/>
              <w:textAlignment w:val="center"/>
              <w:rPr>
                <w:rFonts w:cs="方正仿宋_GBK"/>
                <w:color w:val="000000"/>
                <w:sz w:val="24"/>
                <w:szCs w:val="24"/>
              </w:rPr>
            </w:pPr>
            <w:r>
              <w:rPr>
                <w:rFonts w:hint="eastAsia" w:cs="方正仿宋_GBK"/>
                <w:color w:val="000000"/>
                <w:sz w:val="24"/>
                <w:szCs w:val="24"/>
              </w:rPr>
              <w:t xml:space="preserve">  一、一般公共服务支出</w:t>
            </w:r>
          </w:p>
        </w:tc>
        <w:tc>
          <w:tcPr>
            <w:tcW w:w="3544" w:type="dxa"/>
            <w:noWrap/>
            <w:vAlign w:val="center"/>
          </w:tcPr>
          <w:p w14:paraId="1254B333">
            <w:pPr>
              <w:widowControl/>
              <w:jc w:val="right"/>
              <w:textAlignment w:val="center"/>
              <w:rPr>
                <w:color w:val="000000"/>
                <w:kern w:val="0"/>
                <w:sz w:val="24"/>
                <w:szCs w:val="24"/>
                <w:lang w:bidi="ar"/>
              </w:rPr>
            </w:pPr>
            <w:r>
              <w:rPr>
                <w:rFonts w:hint="eastAsia"/>
                <w:color w:val="000000"/>
                <w:kern w:val="0"/>
                <w:sz w:val="24"/>
                <w:szCs w:val="24"/>
                <w:lang w:bidi="ar"/>
              </w:rPr>
              <w:t xml:space="preserve">97539 </w:t>
            </w:r>
          </w:p>
        </w:tc>
      </w:tr>
      <w:tr w14:paraId="0CC87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718FD419">
            <w:pPr>
              <w:widowControl/>
              <w:jc w:val="left"/>
              <w:textAlignment w:val="center"/>
              <w:rPr>
                <w:rFonts w:cs="方正仿宋_GBK"/>
                <w:color w:val="000000"/>
                <w:sz w:val="24"/>
                <w:szCs w:val="24"/>
              </w:rPr>
            </w:pPr>
            <w:r>
              <w:rPr>
                <w:rFonts w:hint="eastAsia" w:cs="方正仿宋_GBK"/>
                <w:color w:val="000000"/>
                <w:sz w:val="24"/>
                <w:szCs w:val="24"/>
              </w:rPr>
              <w:t xml:space="preserve">    人大事务</w:t>
            </w:r>
          </w:p>
        </w:tc>
        <w:tc>
          <w:tcPr>
            <w:tcW w:w="3544" w:type="dxa"/>
            <w:noWrap/>
            <w:vAlign w:val="center"/>
          </w:tcPr>
          <w:p w14:paraId="40291910">
            <w:pPr>
              <w:widowControl/>
              <w:jc w:val="right"/>
              <w:textAlignment w:val="center"/>
              <w:rPr>
                <w:color w:val="000000"/>
                <w:kern w:val="0"/>
                <w:sz w:val="24"/>
                <w:szCs w:val="24"/>
                <w:lang w:bidi="ar"/>
              </w:rPr>
            </w:pPr>
            <w:r>
              <w:rPr>
                <w:rFonts w:hint="eastAsia"/>
                <w:color w:val="000000"/>
                <w:kern w:val="0"/>
                <w:sz w:val="24"/>
                <w:szCs w:val="24"/>
                <w:lang w:bidi="ar"/>
              </w:rPr>
              <w:t xml:space="preserve">70 </w:t>
            </w:r>
          </w:p>
        </w:tc>
      </w:tr>
      <w:tr w14:paraId="1D887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12FF66E5">
            <w:pPr>
              <w:widowControl/>
              <w:jc w:val="left"/>
              <w:textAlignment w:val="center"/>
              <w:rPr>
                <w:rFonts w:cs="方正仿宋_GBK"/>
                <w:color w:val="000000"/>
                <w:sz w:val="24"/>
                <w:szCs w:val="24"/>
              </w:rPr>
            </w:pPr>
            <w:r>
              <w:rPr>
                <w:rFonts w:hint="eastAsia" w:cs="方正仿宋_GBK"/>
                <w:color w:val="000000"/>
                <w:sz w:val="24"/>
                <w:szCs w:val="24"/>
              </w:rPr>
              <w:t xml:space="preserve">      其他人大事务支出</w:t>
            </w:r>
          </w:p>
        </w:tc>
        <w:tc>
          <w:tcPr>
            <w:tcW w:w="3544" w:type="dxa"/>
            <w:noWrap/>
            <w:vAlign w:val="center"/>
          </w:tcPr>
          <w:p w14:paraId="2A66225B">
            <w:pPr>
              <w:widowControl/>
              <w:jc w:val="right"/>
              <w:textAlignment w:val="center"/>
              <w:rPr>
                <w:color w:val="000000"/>
                <w:kern w:val="0"/>
                <w:sz w:val="24"/>
                <w:szCs w:val="24"/>
                <w:lang w:bidi="ar"/>
              </w:rPr>
            </w:pPr>
            <w:r>
              <w:rPr>
                <w:rFonts w:hint="eastAsia"/>
                <w:color w:val="000000"/>
                <w:kern w:val="0"/>
                <w:sz w:val="24"/>
                <w:szCs w:val="24"/>
                <w:lang w:bidi="ar"/>
              </w:rPr>
              <w:t xml:space="preserve">70 </w:t>
            </w:r>
          </w:p>
        </w:tc>
      </w:tr>
      <w:tr w14:paraId="75723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175175FF">
            <w:pPr>
              <w:widowControl/>
              <w:jc w:val="left"/>
              <w:textAlignment w:val="center"/>
              <w:rPr>
                <w:rFonts w:cs="方正仿宋_GBK"/>
                <w:color w:val="000000"/>
                <w:sz w:val="24"/>
                <w:szCs w:val="24"/>
              </w:rPr>
            </w:pPr>
            <w:r>
              <w:rPr>
                <w:rFonts w:hint="eastAsia" w:cs="方正仿宋_GBK"/>
                <w:color w:val="000000"/>
                <w:sz w:val="24"/>
                <w:szCs w:val="24"/>
              </w:rPr>
              <w:t xml:space="preserve">    政协事务</w:t>
            </w:r>
          </w:p>
        </w:tc>
        <w:tc>
          <w:tcPr>
            <w:tcW w:w="3544" w:type="dxa"/>
            <w:noWrap/>
            <w:vAlign w:val="center"/>
          </w:tcPr>
          <w:p w14:paraId="0B416228">
            <w:pPr>
              <w:widowControl/>
              <w:jc w:val="right"/>
              <w:textAlignment w:val="center"/>
              <w:rPr>
                <w:color w:val="000000"/>
                <w:kern w:val="0"/>
                <w:sz w:val="24"/>
                <w:szCs w:val="24"/>
                <w:lang w:bidi="ar"/>
              </w:rPr>
            </w:pPr>
            <w:r>
              <w:rPr>
                <w:rFonts w:hint="eastAsia"/>
                <w:color w:val="000000"/>
                <w:kern w:val="0"/>
                <w:sz w:val="24"/>
                <w:szCs w:val="24"/>
                <w:lang w:bidi="ar"/>
              </w:rPr>
              <w:t xml:space="preserve">4 </w:t>
            </w:r>
          </w:p>
        </w:tc>
      </w:tr>
      <w:tr w14:paraId="3663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60722BD3">
            <w:pPr>
              <w:widowControl/>
              <w:jc w:val="left"/>
              <w:textAlignment w:val="center"/>
              <w:rPr>
                <w:rFonts w:cs="方正仿宋_GBK"/>
                <w:color w:val="000000"/>
                <w:sz w:val="24"/>
                <w:szCs w:val="24"/>
              </w:rPr>
            </w:pPr>
            <w:r>
              <w:rPr>
                <w:rFonts w:hint="eastAsia" w:cs="方正仿宋_GBK"/>
                <w:color w:val="000000"/>
                <w:sz w:val="24"/>
                <w:szCs w:val="24"/>
              </w:rPr>
              <w:t xml:space="preserve">      其他政协事务支出</w:t>
            </w:r>
          </w:p>
        </w:tc>
        <w:tc>
          <w:tcPr>
            <w:tcW w:w="3544" w:type="dxa"/>
            <w:noWrap/>
            <w:vAlign w:val="center"/>
          </w:tcPr>
          <w:p w14:paraId="0DF4416B">
            <w:pPr>
              <w:widowControl/>
              <w:jc w:val="right"/>
              <w:textAlignment w:val="center"/>
              <w:rPr>
                <w:color w:val="000000"/>
                <w:kern w:val="0"/>
                <w:sz w:val="24"/>
                <w:szCs w:val="24"/>
                <w:lang w:bidi="ar"/>
              </w:rPr>
            </w:pPr>
            <w:r>
              <w:rPr>
                <w:rFonts w:hint="eastAsia"/>
                <w:color w:val="000000"/>
                <w:kern w:val="0"/>
                <w:sz w:val="24"/>
                <w:szCs w:val="24"/>
                <w:lang w:bidi="ar"/>
              </w:rPr>
              <w:t xml:space="preserve">4 </w:t>
            </w:r>
          </w:p>
        </w:tc>
      </w:tr>
      <w:tr w14:paraId="25B37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59B7B2CC">
            <w:pPr>
              <w:widowControl/>
              <w:jc w:val="left"/>
              <w:textAlignment w:val="center"/>
              <w:rPr>
                <w:rFonts w:cs="方正仿宋_GBK"/>
                <w:color w:val="000000"/>
                <w:sz w:val="24"/>
                <w:szCs w:val="24"/>
              </w:rPr>
            </w:pPr>
            <w:r>
              <w:rPr>
                <w:rFonts w:hint="eastAsia" w:cs="方正仿宋_GBK"/>
                <w:color w:val="000000"/>
                <w:sz w:val="24"/>
                <w:szCs w:val="24"/>
              </w:rPr>
              <w:t xml:space="preserve">    政府办公厅(室)及相关机构事务</w:t>
            </w:r>
          </w:p>
        </w:tc>
        <w:tc>
          <w:tcPr>
            <w:tcW w:w="3544" w:type="dxa"/>
            <w:noWrap/>
            <w:vAlign w:val="center"/>
          </w:tcPr>
          <w:p w14:paraId="24DBA7CC">
            <w:pPr>
              <w:widowControl/>
              <w:jc w:val="right"/>
              <w:textAlignment w:val="center"/>
              <w:rPr>
                <w:color w:val="000000"/>
                <w:kern w:val="0"/>
                <w:sz w:val="24"/>
                <w:szCs w:val="24"/>
                <w:lang w:bidi="ar"/>
              </w:rPr>
            </w:pPr>
            <w:r>
              <w:rPr>
                <w:rFonts w:hint="eastAsia"/>
                <w:color w:val="000000"/>
                <w:kern w:val="0"/>
                <w:sz w:val="24"/>
                <w:szCs w:val="24"/>
                <w:lang w:bidi="ar"/>
              </w:rPr>
              <w:t xml:space="preserve">52704 </w:t>
            </w:r>
          </w:p>
        </w:tc>
      </w:tr>
      <w:tr w14:paraId="1642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2676ADD0">
            <w:pPr>
              <w:widowControl/>
              <w:jc w:val="left"/>
              <w:textAlignment w:val="center"/>
              <w:rPr>
                <w:rFonts w:cs="方正仿宋_GBK"/>
                <w:color w:val="000000"/>
                <w:sz w:val="24"/>
                <w:szCs w:val="24"/>
              </w:rPr>
            </w:pPr>
            <w:r>
              <w:rPr>
                <w:rFonts w:hint="eastAsia" w:cs="方正仿宋_GBK"/>
                <w:color w:val="000000"/>
                <w:sz w:val="24"/>
                <w:szCs w:val="24"/>
              </w:rPr>
              <w:t xml:space="preserve">      行政运行</w:t>
            </w:r>
          </w:p>
        </w:tc>
        <w:tc>
          <w:tcPr>
            <w:tcW w:w="3544" w:type="dxa"/>
            <w:noWrap/>
            <w:vAlign w:val="center"/>
          </w:tcPr>
          <w:p w14:paraId="020CAB9E">
            <w:pPr>
              <w:widowControl/>
              <w:jc w:val="right"/>
              <w:textAlignment w:val="center"/>
              <w:rPr>
                <w:color w:val="000000"/>
                <w:kern w:val="0"/>
                <w:sz w:val="24"/>
                <w:szCs w:val="24"/>
                <w:lang w:bidi="ar"/>
              </w:rPr>
            </w:pPr>
            <w:r>
              <w:rPr>
                <w:rFonts w:hint="eastAsia"/>
                <w:color w:val="000000"/>
                <w:kern w:val="0"/>
                <w:sz w:val="24"/>
                <w:szCs w:val="24"/>
                <w:lang w:bidi="ar"/>
              </w:rPr>
              <w:t xml:space="preserve">24837 </w:t>
            </w:r>
          </w:p>
        </w:tc>
      </w:tr>
      <w:tr w14:paraId="663DC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5FD699D4">
            <w:pPr>
              <w:widowControl/>
              <w:jc w:val="left"/>
              <w:textAlignment w:val="center"/>
              <w:rPr>
                <w:rFonts w:cs="方正仿宋_GBK"/>
                <w:color w:val="000000"/>
                <w:sz w:val="24"/>
                <w:szCs w:val="24"/>
              </w:rPr>
            </w:pPr>
            <w:r>
              <w:rPr>
                <w:rFonts w:hint="eastAsia" w:cs="方正仿宋_GBK"/>
                <w:color w:val="000000"/>
                <w:sz w:val="24"/>
                <w:szCs w:val="24"/>
              </w:rPr>
              <w:t xml:space="preserve">      一般行政管理事务</w:t>
            </w:r>
          </w:p>
        </w:tc>
        <w:tc>
          <w:tcPr>
            <w:tcW w:w="3544" w:type="dxa"/>
            <w:noWrap/>
            <w:vAlign w:val="center"/>
          </w:tcPr>
          <w:p w14:paraId="5BDE30C4">
            <w:pPr>
              <w:widowControl/>
              <w:jc w:val="right"/>
              <w:textAlignment w:val="center"/>
              <w:rPr>
                <w:color w:val="000000"/>
                <w:kern w:val="0"/>
                <w:sz w:val="24"/>
                <w:szCs w:val="24"/>
                <w:lang w:bidi="ar"/>
              </w:rPr>
            </w:pPr>
            <w:r>
              <w:rPr>
                <w:rFonts w:hint="eastAsia"/>
                <w:color w:val="000000"/>
                <w:kern w:val="0"/>
                <w:sz w:val="24"/>
                <w:szCs w:val="24"/>
                <w:lang w:bidi="ar"/>
              </w:rPr>
              <w:t xml:space="preserve">5478 </w:t>
            </w:r>
          </w:p>
        </w:tc>
      </w:tr>
      <w:tr w14:paraId="1B64D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0314BEAE">
            <w:pPr>
              <w:widowControl/>
              <w:jc w:val="left"/>
              <w:textAlignment w:val="center"/>
              <w:rPr>
                <w:rFonts w:cs="方正仿宋_GBK"/>
                <w:color w:val="000000"/>
                <w:sz w:val="24"/>
                <w:szCs w:val="24"/>
              </w:rPr>
            </w:pPr>
            <w:r>
              <w:rPr>
                <w:rFonts w:hint="eastAsia" w:cs="方正仿宋_GBK"/>
                <w:color w:val="000000"/>
                <w:sz w:val="24"/>
                <w:szCs w:val="24"/>
              </w:rPr>
              <w:t xml:space="preserve">      信访事务</w:t>
            </w:r>
          </w:p>
        </w:tc>
        <w:tc>
          <w:tcPr>
            <w:tcW w:w="3544" w:type="dxa"/>
            <w:noWrap/>
            <w:vAlign w:val="center"/>
          </w:tcPr>
          <w:p w14:paraId="793E4C34">
            <w:pPr>
              <w:widowControl/>
              <w:jc w:val="right"/>
              <w:textAlignment w:val="center"/>
              <w:rPr>
                <w:color w:val="000000"/>
                <w:kern w:val="0"/>
                <w:sz w:val="24"/>
                <w:szCs w:val="24"/>
                <w:lang w:bidi="ar"/>
              </w:rPr>
            </w:pPr>
            <w:r>
              <w:rPr>
                <w:rFonts w:hint="eastAsia"/>
                <w:color w:val="000000"/>
                <w:kern w:val="0"/>
                <w:sz w:val="24"/>
                <w:szCs w:val="24"/>
                <w:lang w:bidi="ar"/>
              </w:rPr>
              <w:t xml:space="preserve">52 </w:t>
            </w:r>
          </w:p>
        </w:tc>
      </w:tr>
      <w:tr w14:paraId="7CB8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59117E0A">
            <w:pPr>
              <w:widowControl/>
              <w:jc w:val="left"/>
              <w:textAlignment w:val="center"/>
              <w:rPr>
                <w:rFonts w:cs="方正仿宋_GBK"/>
                <w:color w:val="000000"/>
                <w:sz w:val="24"/>
                <w:szCs w:val="24"/>
              </w:rPr>
            </w:pPr>
            <w:r>
              <w:rPr>
                <w:rFonts w:hint="eastAsia" w:cs="方正仿宋_GBK"/>
                <w:color w:val="000000"/>
                <w:sz w:val="24"/>
                <w:szCs w:val="24"/>
              </w:rPr>
              <w:t xml:space="preserve">      事业运行</w:t>
            </w:r>
          </w:p>
        </w:tc>
        <w:tc>
          <w:tcPr>
            <w:tcW w:w="3544" w:type="dxa"/>
            <w:noWrap/>
            <w:vAlign w:val="center"/>
          </w:tcPr>
          <w:p w14:paraId="70C73095">
            <w:pPr>
              <w:widowControl/>
              <w:jc w:val="right"/>
              <w:textAlignment w:val="center"/>
              <w:rPr>
                <w:color w:val="000000"/>
                <w:kern w:val="0"/>
                <w:sz w:val="24"/>
                <w:szCs w:val="24"/>
                <w:lang w:bidi="ar"/>
              </w:rPr>
            </w:pPr>
            <w:r>
              <w:rPr>
                <w:rFonts w:hint="eastAsia"/>
                <w:color w:val="000000"/>
                <w:kern w:val="0"/>
                <w:sz w:val="24"/>
                <w:szCs w:val="24"/>
                <w:lang w:bidi="ar"/>
              </w:rPr>
              <w:t xml:space="preserve">319 </w:t>
            </w:r>
          </w:p>
        </w:tc>
      </w:tr>
      <w:tr w14:paraId="216D5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68F2E428">
            <w:pPr>
              <w:widowControl/>
              <w:jc w:val="left"/>
              <w:textAlignment w:val="center"/>
              <w:rPr>
                <w:rFonts w:cs="方正仿宋_GBK"/>
                <w:color w:val="000000"/>
                <w:sz w:val="24"/>
                <w:szCs w:val="24"/>
              </w:rPr>
            </w:pPr>
            <w:r>
              <w:rPr>
                <w:rFonts w:hint="eastAsia" w:cs="方正仿宋_GBK"/>
                <w:color w:val="000000"/>
                <w:sz w:val="24"/>
                <w:szCs w:val="24"/>
              </w:rPr>
              <w:t xml:space="preserve">      其他政府办公厅(室)及相关机构事务支出</w:t>
            </w:r>
          </w:p>
        </w:tc>
        <w:tc>
          <w:tcPr>
            <w:tcW w:w="3544" w:type="dxa"/>
            <w:noWrap/>
            <w:vAlign w:val="center"/>
          </w:tcPr>
          <w:p w14:paraId="5C4B193E">
            <w:pPr>
              <w:widowControl/>
              <w:jc w:val="right"/>
              <w:textAlignment w:val="center"/>
              <w:rPr>
                <w:color w:val="000000"/>
                <w:kern w:val="0"/>
                <w:sz w:val="24"/>
                <w:szCs w:val="24"/>
                <w:lang w:bidi="ar"/>
              </w:rPr>
            </w:pPr>
            <w:r>
              <w:rPr>
                <w:rFonts w:hint="eastAsia"/>
                <w:color w:val="000000"/>
                <w:kern w:val="0"/>
                <w:sz w:val="24"/>
                <w:szCs w:val="24"/>
                <w:lang w:bidi="ar"/>
              </w:rPr>
              <w:t xml:space="preserve">22018 </w:t>
            </w:r>
          </w:p>
        </w:tc>
      </w:tr>
      <w:tr w14:paraId="178B3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0610787E">
            <w:pPr>
              <w:widowControl/>
              <w:jc w:val="left"/>
              <w:textAlignment w:val="center"/>
              <w:rPr>
                <w:rFonts w:cs="方正仿宋_GBK"/>
                <w:color w:val="000000"/>
                <w:sz w:val="24"/>
                <w:szCs w:val="24"/>
              </w:rPr>
            </w:pPr>
            <w:r>
              <w:rPr>
                <w:rFonts w:hint="eastAsia" w:cs="方正仿宋_GBK"/>
                <w:color w:val="000000"/>
                <w:sz w:val="24"/>
                <w:szCs w:val="24"/>
              </w:rPr>
              <w:t xml:space="preserve">    发展与改革事务</w:t>
            </w:r>
          </w:p>
        </w:tc>
        <w:tc>
          <w:tcPr>
            <w:tcW w:w="3544" w:type="dxa"/>
            <w:noWrap/>
            <w:vAlign w:val="center"/>
          </w:tcPr>
          <w:p w14:paraId="4034E07F">
            <w:pPr>
              <w:widowControl/>
              <w:jc w:val="right"/>
              <w:textAlignment w:val="center"/>
              <w:rPr>
                <w:color w:val="000000"/>
                <w:kern w:val="0"/>
                <w:sz w:val="24"/>
                <w:szCs w:val="24"/>
                <w:lang w:bidi="ar"/>
              </w:rPr>
            </w:pPr>
            <w:r>
              <w:rPr>
                <w:rFonts w:hint="eastAsia"/>
                <w:color w:val="000000"/>
                <w:kern w:val="0"/>
                <w:sz w:val="24"/>
                <w:szCs w:val="24"/>
                <w:lang w:bidi="ar"/>
              </w:rPr>
              <w:t xml:space="preserve">1819 </w:t>
            </w:r>
          </w:p>
        </w:tc>
      </w:tr>
      <w:tr w14:paraId="20E6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00201846">
            <w:pPr>
              <w:widowControl/>
              <w:jc w:val="left"/>
              <w:textAlignment w:val="center"/>
              <w:rPr>
                <w:rFonts w:cs="方正仿宋_GBK"/>
                <w:color w:val="000000"/>
                <w:sz w:val="24"/>
                <w:szCs w:val="24"/>
              </w:rPr>
            </w:pPr>
            <w:r>
              <w:rPr>
                <w:rFonts w:hint="eastAsia" w:cs="方正仿宋_GBK"/>
                <w:color w:val="000000"/>
                <w:sz w:val="24"/>
                <w:szCs w:val="24"/>
              </w:rPr>
              <w:t xml:space="preserve">      一般行政管理事务</w:t>
            </w:r>
          </w:p>
        </w:tc>
        <w:tc>
          <w:tcPr>
            <w:tcW w:w="3544" w:type="dxa"/>
            <w:noWrap/>
            <w:vAlign w:val="center"/>
          </w:tcPr>
          <w:p w14:paraId="5291C1F1">
            <w:pPr>
              <w:widowControl/>
              <w:jc w:val="right"/>
              <w:textAlignment w:val="center"/>
              <w:rPr>
                <w:color w:val="000000"/>
                <w:kern w:val="0"/>
                <w:sz w:val="24"/>
                <w:szCs w:val="24"/>
                <w:lang w:bidi="ar"/>
              </w:rPr>
            </w:pPr>
            <w:r>
              <w:rPr>
                <w:rFonts w:hint="eastAsia"/>
                <w:color w:val="000000"/>
                <w:kern w:val="0"/>
                <w:sz w:val="24"/>
                <w:szCs w:val="24"/>
                <w:lang w:bidi="ar"/>
              </w:rPr>
              <w:t xml:space="preserve">1584 </w:t>
            </w:r>
          </w:p>
        </w:tc>
      </w:tr>
      <w:tr w14:paraId="4E197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6C03A24C">
            <w:pPr>
              <w:widowControl/>
              <w:jc w:val="left"/>
              <w:textAlignment w:val="center"/>
              <w:rPr>
                <w:rFonts w:cs="方正仿宋_GBK"/>
                <w:color w:val="000000"/>
                <w:sz w:val="24"/>
                <w:szCs w:val="24"/>
              </w:rPr>
            </w:pPr>
            <w:r>
              <w:rPr>
                <w:rFonts w:hint="eastAsia" w:cs="方正仿宋_GBK"/>
                <w:color w:val="000000"/>
                <w:sz w:val="24"/>
                <w:szCs w:val="24"/>
              </w:rPr>
              <w:t xml:space="preserve">      其他发展与改革事务支出</w:t>
            </w:r>
          </w:p>
        </w:tc>
        <w:tc>
          <w:tcPr>
            <w:tcW w:w="3544" w:type="dxa"/>
            <w:noWrap/>
            <w:vAlign w:val="center"/>
          </w:tcPr>
          <w:p w14:paraId="0F533180">
            <w:pPr>
              <w:widowControl/>
              <w:jc w:val="right"/>
              <w:textAlignment w:val="center"/>
              <w:rPr>
                <w:color w:val="000000"/>
                <w:kern w:val="0"/>
                <w:sz w:val="24"/>
                <w:szCs w:val="24"/>
                <w:lang w:bidi="ar"/>
              </w:rPr>
            </w:pPr>
            <w:r>
              <w:rPr>
                <w:rFonts w:hint="eastAsia"/>
                <w:color w:val="000000"/>
                <w:kern w:val="0"/>
                <w:sz w:val="24"/>
                <w:szCs w:val="24"/>
                <w:lang w:bidi="ar"/>
              </w:rPr>
              <w:t xml:space="preserve">235 </w:t>
            </w:r>
          </w:p>
        </w:tc>
      </w:tr>
      <w:tr w14:paraId="7D3A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4FC3209B">
            <w:pPr>
              <w:widowControl/>
              <w:jc w:val="left"/>
              <w:textAlignment w:val="center"/>
              <w:rPr>
                <w:rFonts w:cs="方正仿宋_GBK"/>
                <w:color w:val="000000"/>
                <w:sz w:val="24"/>
                <w:szCs w:val="24"/>
              </w:rPr>
            </w:pPr>
            <w:r>
              <w:rPr>
                <w:rFonts w:hint="eastAsia" w:cs="方正仿宋_GBK"/>
                <w:color w:val="000000"/>
                <w:sz w:val="24"/>
                <w:szCs w:val="24"/>
              </w:rPr>
              <w:t xml:space="preserve">    统计信息事务</w:t>
            </w:r>
          </w:p>
        </w:tc>
        <w:tc>
          <w:tcPr>
            <w:tcW w:w="3544" w:type="dxa"/>
            <w:noWrap/>
            <w:vAlign w:val="center"/>
          </w:tcPr>
          <w:p w14:paraId="1705BA8A">
            <w:pPr>
              <w:widowControl/>
              <w:jc w:val="right"/>
              <w:textAlignment w:val="center"/>
              <w:rPr>
                <w:color w:val="000000"/>
                <w:kern w:val="0"/>
                <w:sz w:val="24"/>
                <w:szCs w:val="24"/>
                <w:lang w:bidi="ar"/>
              </w:rPr>
            </w:pPr>
            <w:r>
              <w:rPr>
                <w:rFonts w:hint="eastAsia"/>
                <w:color w:val="000000"/>
                <w:kern w:val="0"/>
                <w:sz w:val="24"/>
                <w:szCs w:val="24"/>
                <w:lang w:bidi="ar"/>
              </w:rPr>
              <w:t xml:space="preserve">1596 </w:t>
            </w:r>
          </w:p>
        </w:tc>
      </w:tr>
      <w:tr w14:paraId="3572B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3C7F8774">
            <w:pPr>
              <w:widowControl/>
              <w:jc w:val="left"/>
              <w:textAlignment w:val="center"/>
              <w:rPr>
                <w:rFonts w:cs="方正仿宋_GBK"/>
                <w:color w:val="000000"/>
                <w:sz w:val="24"/>
                <w:szCs w:val="24"/>
              </w:rPr>
            </w:pPr>
            <w:r>
              <w:rPr>
                <w:rFonts w:hint="eastAsia" w:cs="方正仿宋_GBK"/>
                <w:color w:val="000000"/>
                <w:sz w:val="24"/>
                <w:szCs w:val="24"/>
              </w:rPr>
              <w:t xml:space="preserve">      行政运行</w:t>
            </w:r>
          </w:p>
        </w:tc>
        <w:tc>
          <w:tcPr>
            <w:tcW w:w="3544" w:type="dxa"/>
            <w:noWrap/>
            <w:vAlign w:val="center"/>
          </w:tcPr>
          <w:p w14:paraId="28A9119A">
            <w:pPr>
              <w:widowControl/>
              <w:jc w:val="right"/>
              <w:textAlignment w:val="center"/>
              <w:rPr>
                <w:color w:val="000000"/>
                <w:kern w:val="0"/>
                <w:sz w:val="24"/>
                <w:szCs w:val="24"/>
                <w:lang w:bidi="ar"/>
              </w:rPr>
            </w:pPr>
            <w:r>
              <w:rPr>
                <w:rFonts w:hint="eastAsia"/>
                <w:color w:val="000000"/>
                <w:kern w:val="0"/>
                <w:sz w:val="24"/>
                <w:szCs w:val="24"/>
                <w:lang w:bidi="ar"/>
              </w:rPr>
              <w:t xml:space="preserve">370 </w:t>
            </w:r>
          </w:p>
        </w:tc>
      </w:tr>
      <w:tr w14:paraId="58D4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46C11326">
            <w:pPr>
              <w:widowControl/>
              <w:jc w:val="left"/>
              <w:textAlignment w:val="center"/>
              <w:rPr>
                <w:rFonts w:cs="方正仿宋_GBK"/>
                <w:color w:val="000000"/>
                <w:sz w:val="24"/>
                <w:szCs w:val="24"/>
              </w:rPr>
            </w:pPr>
            <w:r>
              <w:rPr>
                <w:rFonts w:hint="eastAsia" w:cs="方正仿宋_GBK"/>
                <w:color w:val="000000"/>
                <w:sz w:val="24"/>
                <w:szCs w:val="24"/>
              </w:rPr>
              <w:t xml:space="preserve">      一般行政管理事务</w:t>
            </w:r>
          </w:p>
        </w:tc>
        <w:tc>
          <w:tcPr>
            <w:tcW w:w="3544" w:type="dxa"/>
            <w:noWrap/>
            <w:vAlign w:val="center"/>
          </w:tcPr>
          <w:p w14:paraId="1537198B">
            <w:pPr>
              <w:widowControl/>
              <w:jc w:val="right"/>
              <w:textAlignment w:val="center"/>
              <w:rPr>
                <w:color w:val="000000"/>
                <w:kern w:val="0"/>
                <w:sz w:val="24"/>
                <w:szCs w:val="24"/>
                <w:lang w:bidi="ar"/>
              </w:rPr>
            </w:pPr>
            <w:r>
              <w:rPr>
                <w:rFonts w:hint="eastAsia"/>
                <w:color w:val="000000"/>
                <w:kern w:val="0"/>
                <w:sz w:val="24"/>
                <w:szCs w:val="24"/>
                <w:lang w:bidi="ar"/>
              </w:rPr>
              <w:t xml:space="preserve">314 </w:t>
            </w:r>
          </w:p>
        </w:tc>
      </w:tr>
      <w:tr w14:paraId="6689E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0EF503A9">
            <w:pPr>
              <w:widowControl/>
              <w:jc w:val="left"/>
              <w:textAlignment w:val="center"/>
              <w:rPr>
                <w:rFonts w:cs="方正仿宋_GBK"/>
                <w:color w:val="000000"/>
                <w:sz w:val="24"/>
                <w:szCs w:val="24"/>
              </w:rPr>
            </w:pPr>
            <w:r>
              <w:rPr>
                <w:rFonts w:hint="eastAsia" w:cs="方正仿宋_GBK"/>
                <w:color w:val="000000"/>
                <w:sz w:val="24"/>
                <w:szCs w:val="24"/>
              </w:rPr>
              <w:t xml:space="preserve">      专项普查活动</w:t>
            </w:r>
          </w:p>
        </w:tc>
        <w:tc>
          <w:tcPr>
            <w:tcW w:w="3544" w:type="dxa"/>
            <w:noWrap/>
            <w:vAlign w:val="center"/>
          </w:tcPr>
          <w:p w14:paraId="495CCC06">
            <w:pPr>
              <w:widowControl/>
              <w:jc w:val="right"/>
              <w:textAlignment w:val="center"/>
              <w:rPr>
                <w:color w:val="000000"/>
                <w:kern w:val="0"/>
                <w:sz w:val="24"/>
                <w:szCs w:val="24"/>
                <w:lang w:bidi="ar"/>
              </w:rPr>
            </w:pPr>
            <w:r>
              <w:rPr>
                <w:rFonts w:hint="eastAsia"/>
                <w:color w:val="000000"/>
                <w:kern w:val="0"/>
                <w:sz w:val="24"/>
                <w:szCs w:val="24"/>
                <w:lang w:bidi="ar"/>
              </w:rPr>
              <w:t xml:space="preserve">554 </w:t>
            </w:r>
          </w:p>
        </w:tc>
      </w:tr>
      <w:tr w14:paraId="00051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15A5E13B">
            <w:pPr>
              <w:widowControl/>
              <w:jc w:val="left"/>
              <w:textAlignment w:val="center"/>
              <w:rPr>
                <w:rFonts w:cs="方正仿宋_GBK"/>
                <w:color w:val="000000"/>
                <w:sz w:val="24"/>
                <w:szCs w:val="24"/>
              </w:rPr>
            </w:pPr>
            <w:r>
              <w:rPr>
                <w:rFonts w:hint="eastAsia" w:cs="方正仿宋_GBK"/>
                <w:color w:val="000000"/>
                <w:sz w:val="24"/>
                <w:szCs w:val="24"/>
              </w:rPr>
              <w:t xml:space="preserve">      其他统计信息事务支出</w:t>
            </w:r>
          </w:p>
        </w:tc>
        <w:tc>
          <w:tcPr>
            <w:tcW w:w="3544" w:type="dxa"/>
            <w:noWrap/>
            <w:vAlign w:val="center"/>
          </w:tcPr>
          <w:p w14:paraId="47F382FA">
            <w:pPr>
              <w:widowControl/>
              <w:jc w:val="right"/>
              <w:textAlignment w:val="center"/>
              <w:rPr>
                <w:color w:val="000000"/>
                <w:kern w:val="0"/>
                <w:sz w:val="24"/>
                <w:szCs w:val="24"/>
                <w:lang w:bidi="ar"/>
              </w:rPr>
            </w:pPr>
            <w:r>
              <w:rPr>
                <w:rFonts w:hint="eastAsia"/>
                <w:color w:val="000000"/>
                <w:kern w:val="0"/>
                <w:sz w:val="24"/>
                <w:szCs w:val="24"/>
                <w:lang w:bidi="ar"/>
              </w:rPr>
              <w:t xml:space="preserve">358 </w:t>
            </w:r>
          </w:p>
        </w:tc>
      </w:tr>
      <w:tr w14:paraId="2472B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5F1F99E4">
            <w:pPr>
              <w:widowControl/>
              <w:jc w:val="left"/>
              <w:textAlignment w:val="center"/>
              <w:rPr>
                <w:rFonts w:cs="方正仿宋_GBK"/>
                <w:color w:val="000000"/>
                <w:sz w:val="24"/>
                <w:szCs w:val="24"/>
              </w:rPr>
            </w:pPr>
            <w:r>
              <w:rPr>
                <w:rFonts w:hint="eastAsia" w:cs="方正仿宋_GBK"/>
                <w:color w:val="000000"/>
                <w:sz w:val="24"/>
                <w:szCs w:val="24"/>
              </w:rPr>
              <w:t xml:space="preserve">    财政事务</w:t>
            </w:r>
          </w:p>
        </w:tc>
        <w:tc>
          <w:tcPr>
            <w:tcW w:w="3544" w:type="dxa"/>
            <w:noWrap/>
            <w:vAlign w:val="center"/>
          </w:tcPr>
          <w:p w14:paraId="687A4D84">
            <w:pPr>
              <w:widowControl/>
              <w:jc w:val="right"/>
              <w:textAlignment w:val="center"/>
              <w:rPr>
                <w:color w:val="000000"/>
                <w:kern w:val="0"/>
                <w:sz w:val="24"/>
                <w:szCs w:val="24"/>
                <w:lang w:bidi="ar"/>
              </w:rPr>
            </w:pPr>
            <w:r>
              <w:rPr>
                <w:rFonts w:hint="eastAsia"/>
                <w:color w:val="000000"/>
                <w:kern w:val="0"/>
                <w:sz w:val="24"/>
                <w:szCs w:val="24"/>
                <w:lang w:bidi="ar"/>
              </w:rPr>
              <w:t xml:space="preserve">2029 </w:t>
            </w:r>
          </w:p>
        </w:tc>
      </w:tr>
      <w:tr w14:paraId="54976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31EE7658">
            <w:pPr>
              <w:widowControl/>
              <w:jc w:val="left"/>
              <w:textAlignment w:val="center"/>
              <w:rPr>
                <w:rFonts w:cs="方正仿宋_GBK"/>
                <w:color w:val="000000"/>
                <w:sz w:val="24"/>
                <w:szCs w:val="24"/>
              </w:rPr>
            </w:pPr>
            <w:r>
              <w:rPr>
                <w:rFonts w:hint="eastAsia" w:cs="方正仿宋_GBK"/>
                <w:color w:val="000000"/>
                <w:sz w:val="24"/>
                <w:szCs w:val="24"/>
              </w:rPr>
              <w:t xml:space="preserve">      行政运行</w:t>
            </w:r>
          </w:p>
        </w:tc>
        <w:tc>
          <w:tcPr>
            <w:tcW w:w="3544" w:type="dxa"/>
            <w:noWrap/>
            <w:vAlign w:val="center"/>
          </w:tcPr>
          <w:p w14:paraId="2C960A8F">
            <w:pPr>
              <w:widowControl/>
              <w:jc w:val="right"/>
              <w:textAlignment w:val="center"/>
              <w:rPr>
                <w:color w:val="000000"/>
                <w:kern w:val="0"/>
                <w:sz w:val="24"/>
                <w:szCs w:val="24"/>
                <w:lang w:bidi="ar"/>
              </w:rPr>
            </w:pPr>
            <w:r>
              <w:rPr>
                <w:rFonts w:hint="eastAsia"/>
                <w:color w:val="000000"/>
                <w:kern w:val="0"/>
                <w:sz w:val="24"/>
                <w:szCs w:val="24"/>
                <w:lang w:bidi="ar"/>
              </w:rPr>
              <w:t xml:space="preserve">364 </w:t>
            </w:r>
          </w:p>
        </w:tc>
      </w:tr>
      <w:tr w14:paraId="33085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1DF93954">
            <w:pPr>
              <w:widowControl/>
              <w:jc w:val="left"/>
              <w:textAlignment w:val="center"/>
              <w:rPr>
                <w:rFonts w:cs="方正仿宋_GBK"/>
                <w:color w:val="000000"/>
                <w:sz w:val="24"/>
                <w:szCs w:val="24"/>
              </w:rPr>
            </w:pPr>
            <w:r>
              <w:rPr>
                <w:rFonts w:hint="eastAsia" w:cs="方正仿宋_GBK"/>
                <w:color w:val="000000"/>
                <w:sz w:val="24"/>
                <w:szCs w:val="24"/>
              </w:rPr>
              <w:t xml:space="preserve">      信息化建设</w:t>
            </w:r>
          </w:p>
        </w:tc>
        <w:tc>
          <w:tcPr>
            <w:tcW w:w="3544" w:type="dxa"/>
            <w:noWrap/>
            <w:vAlign w:val="center"/>
          </w:tcPr>
          <w:p w14:paraId="57CEF79E">
            <w:pPr>
              <w:widowControl/>
              <w:jc w:val="right"/>
              <w:textAlignment w:val="center"/>
              <w:rPr>
                <w:color w:val="000000"/>
                <w:kern w:val="0"/>
                <w:sz w:val="24"/>
                <w:szCs w:val="24"/>
                <w:lang w:bidi="ar"/>
              </w:rPr>
            </w:pPr>
            <w:r>
              <w:rPr>
                <w:rFonts w:hint="eastAsia"/>
                <w:color w:val="000000"/>
                <w:kern w:val="0"/>
                <w:sz w:val="24"/>
                <w:szCs w:val="24"/>
                <w:lang w:bidi="ar"/>
              </w:rPr>
              <w:t xml:space="preserve">138 </w:t>
            </w:r>
          </w:p>
        </w:tc>
      </w:tr>
      <w:tr w14:paraId="30545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59AABF79">
            <w:pPr>
              <w:widowControl/>
              <w:jc w:val="left"/>
              <w:textAlignment w:val="center"/>
              <w:rPr>
                <w:rFonts w:cs="方正仿宋_GBK"/>
                <w:color w:val="000000"/>
                <w:sz w:val="24"/>
                <w:szCs w:val="24"/>
              </w:rPr>
            </w:pPr>
            <w:r>
              <w:rPr>
                <w:rFonts w:hint="eastAsia" w:cs="方正仿宋_GBK"/>
                <w:color w:val="000000"/>
                <w:sz w:val="24"/>
                <w:szCs w:val="24"/>
              </w:rPr>
              <w:t xml:space="preserve">      其他财政事务支出</w:t>
            </w:r>
          </w:p>
        </w:tc>
        <w:tc>
          <w:tcPr>
            <w:tcW w:w="3544" w:type="dxa"/>
            <w:noWrap/>
            <w:vAlign w:val="center"/>
          </w:tcPr>
          <w:p w14:paraId="52CAFEA5">
            <w:pPr>
              <w:widowControl/>
              <w:jc w:val="right"/>
              <w:textAlignment w:val="center"/>
              <w:rPr>
                <w:color w:val="000000"/>
                <w:kern w:val="0"/>
                <w:sz w:val="24"/>
                <w:szCs w:val="24"/>
                <w:lang w:bidi="ar"/>
              </w:rPr>
            </w:pPr>
            <w:r>
              <w:rPr>
                <w:rFonts w:hint="eastAsia"/>
                <w:color w:val="000000"/>
                <w:kern w:val="0"/>
                <w:sz w:val="24"/>
                <w:szCs w:val="24"/>
                <w:lang w:bidi="ar"/>
              </w:rPr>
              <w:t xml:space="preserve">1527 </w:t>
            </w:r>
          </w:p>
        </w:tc>
      </w:tr>
      <w:tr w14:paraId="15399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2B8F6EC6">
            <w:pPr>
              <w:widowControl/>
              <w:jc w:val="left"/>
              <w:textAlignment w:val="center"/>
              <w:rPr>
                <w:rFonts w:cs="方正仿宋_GBK"/>
                <w:color w:val="000000"/>
                <w:sz w:val="24"/>
                <w:szCs w:val="24"/>
              </w:rPr>
            </w:pPr>
            <w:r>
              <w:rPr>
                <w:rFonts w:hint="eastAsia" w:cs="方正仿宋_GBK"/>
                <w:color w:val="000000"/>
                <w:sz w:val="24"/>
                <w:szCs w:val="24"/>
              </w:rPr>
              <w:t xml:space="preserve">    税收事务</w:t>
            </w:r>
          </w:p>
        </w:tc>
        <w:tc>
          <w:tcPr>
            <w:tcW w:w="3544" w:type="dxa"/>
            <w:noWrap/>
            <w:vAlign w:val="center"/>
          </w:tcPr>
          <w:p w14:paraId="22737FF5">
            <w:pPr>
              <w:widowControl/>
              <w:jc w:val="right"/>
              <w:textAlignment w:val="center"/>
              <w:rPr>
                <w:color w:val="000000"/>
                <w:kern w:val="0"/>
                <w:sz w:val="24"/>
                <w:szCs w:val="24"/>
                <w:lang w:bidi="ar"/>
              </w:rPr>
            </w:pPr>
            <w:r>
              <w:rPr>
                <w:rFonts w:hint="eastAsia"/>
                <w:color w:val="000000"/>
                <w:kern w:val="0"/>
                <w:sz w:val="24"/>
                <w:szCs w:val="24"/>
                <w:lang w:bidi="ar"/>
              </w:rPr>
              <w:t xml:space="preserve">7250 </w:t>
            </w:r>
          </w:p>
        </w:tc>
      </w:tr>
      <w:tr w14:paraId="72346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40DD330D">
            <w:pPr>
              <w:widowControl/>
              <w:jc w:val="left"/>
              <w:textAlignment w:val="center"/>
              <w:rPr>
                <w:rFonts w:cs="方正仿宋_GBK"/>
                <w:color w:val="000000"/>
                <w:sz w:val="24"/>
                <w:szCs w:val="24"/>
              </w:rPr>
            </w:pPr>
            <w:r>
              <w:rPr>
                <w:rFonts w:hint="eastAsia" w:cs="方正仿宋_GBK"/>
                <w:color w:val="000000"/>
                <w:sz w:val="24"/>
                <w:szCs w:val="24"/>
              </w:rPr>
              <w:t xml:space="preserve">      其他税收事务支出</w:t>
            </w:r>
          </w:p>
        </w:tc>
        <w:tc>
          <w:tcPr>
            <w:tcW w:w="3544" w:type="dxa"/>
            <w:noWrap/>
            <w:vAlign w:val="center"/>
          </w:tcPr>
          <w:p w14:paraId="2A37FC36">
            <w:pPr>
              <w:widowControl/>
              <w:jc w:val="right"/>
              <w:textAlignment w:val="center"/>
              <w:rPr>
                <w:color w:val="000000"/>
                <w:kern w:val="0"/>
                <w:sz w:val="24"/>
                <w:szCs w:val="24"/>
                <w:lang w:bidi="ar"/>
              </w:rPr>
            </w:pPr>
            <w:r>
              <w:rPr>
                <w:rFonts w:hint="eastAsia"/>
                <w:color w:val="000000"/>
                <w:kern w:val="0"/>
                <w:sz w:val="24"/>
                <w:szCs w:val="24"/>
                <w:lang w:bidi="ar"/>
              </w:rPr>
              <w:t xml:space="preserve">7250 </w:t>
            </w:r>
          </w:p>
        </w:tc>
      </w:tr>
      <w:tr w14:paraId="34E23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332F8E1C">
            <w:pPr>
              <w:widowControl/>
              <w:jc w:val="left"/>
              <w:textAlignment w:val="center"/>
              <w:rPr>
                <w:rFonts w:cs="方正仿宋_GBK"/>
                <w:color w:val="000000"/>
                <w:sz w:val="24"/>
                <w:szCs w:val="24"/>
              </w:rPr>
            </w:pPr>
            <w:r>
              <w:rPr>
                <w:rFonts w:hint="eastAsia" w:cs="方正仿宋_GBK"/>
                <w:color w:val="000000"/>
                <w:sz w:val="24"/>
                <w:szCs w:val="24"/>
              </w:rPr>
              <w:t xml:space="preserve">    审计事务</w:t>
            </w:r>
          </w:p>
        </w:tc>
        <w:tc>
          <w:tcPr>
            <w:tcW w:w="3544" w:type="dxa"/>
            <w:noWrap/>
            <w:vAlign w:val="center"/>
          </w:tcPr>
          <w:p w14:paraId="06BC3EBA">
            <w:pPr>
              <w:widowControl/>
              <w:jc w:val="right"/>
              <w:textAlignment w:val="center"/>
              <w:rPr>
                <w:color w:val="000000"/>
                <w:kern w:val="0"/>
                <w:sz w:val="24"/>
                <w:szCs w:val="24"/>
                <w:lang w:bidi="ar"/>
              </w:rPr>
            </w:pPr>
            <w:r>
              <w:rPr>
                <w:rFonts w:hint="eastAsia"/>
                <w:color w:val="000000"/>
                <w:kern w:val="0"/>
                <w:sz w:val="24"/>
                <w:szCs w:val="24"/>
                <w:lang w:bidi="ar"/>
              </w:rPr>
              <w:t xml:space="preserve">1900 </w:t>
            </w:r>
          </w:p>
        </w:tc>
      </w:tr>
      <w:tr w14:paraId="3B4A8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7C62CE59">
            <w:pPr>
              <w:widowControl/>
              <w:jc w:val="left"/>
              <w:textAlignment w:val="center"/>
              <w:rPr>
                <w:rFonts w:cs="方正仿宋_GBK"/>
                <w:color w:val="000000"/>
                <w:sz w:val="24"/>
                <w:szCs w:val="24"/>
              </w:rPr>
            </w:pPr>
            <w:r>
              <w:rPr>
                <w:rFonts w:hint="eastAsia" w:cs="方正仿宋_GBK"/>
                <w:color w:val="000000"/>
                <w:sz w:val="24"/>
                <w:szCs w:val="24"/>
              </w:rPr>
              <w:t xml:space="preserve">      其他审计事务支出</w:t>
            </w:r>
          </w:p>
        </w:tc>
        <w:tc>
          <w:tcPr>
            <w:tcW w:w="3544" w:type="dxa"/>
            <w:noWrap/>
            <w:vAlign w:val="center"/>
          </w:tcPr>
          <w:p w14:paraId="7F33242D">
            <w:pPr>
              <w:widowControl/>
              <w:jc w:val="right"/>
              <w:textAlignment w:val="center"/>
              <w:rPr>
                <w:color w:val="000000"/>
                <w:kern w:val="0"/>
                <w:sz w:val="24"/>
                <w:szCs w:val="24"/>
                <w:lang w:bidi="ar"/>
              </w:rPr>
            </w:pPr>
            <w:r>
              <w:rPr>
                <w:rFonts w:hint="eastAsia"/>
                <w:color w:val="000000"/>
                <w:kern w:val="0"/>
                <w:sz w:val="24"/>
                <w:szCs w:val="24"/>
                <w:lang w:bidi="ar"/>
              </w:rPr>
              <w:t xml:space="preserve">1900 </w:t>
            </w:r>
          </w:p>
        </w:tc>
      </w:tr>
      <w:tr w14:paraId="648FB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15E6F9DE">
            <w:pPr>
              <w:widowControl/>
              <w:jc w:val="left"/>
              <w:textAlignment w:val="center"/>
              <w:rPr>
                <w:rFonts w:cs="方正仿宋_GBK"/>
                <w:color w:val="000000"/>
                <w:sz w:val="24"/>
                <w:szCs w:val="24"/>
              </w:rPr>
            </w:pPr>
            <w:r>
              <w:rPr>
                <w:rFonts w:hint="eastAsia" w:cs="方正仿宋_GBK"/>
                <w:color w:val="000000"/>
                <w:sz w:val="24"/>
                <w:szCs w:val="24"/>
              </w:rPr>
              <w:t xml:space="preserve">    海关事务</w:t>
            </w:r>
          </w:p>
        </w:tc>
        <w:tc>
          <w:tcPr>
            <w:tcW w:w="3544" w:type="dxa"/>
            <w:noWrap/>
            <w:vAlign w:val="center"/>
          </w:tcPr>
          <w:p w14:paraId="29665C3C">
            <w:pPr>
              <w:widowControl/>
              <w:jc w:val="right"/>
              <w:textAlignment w:val="center"/>
              <w:rPr>
                <w:color w:val="000000"/>
                <w:kern w:val="0"/>
                <w:sz w:val="24"/>
                <w:szCs w:val="24"/>
                <w:lang w:bidi="ar"/>
              </w:rPr>
            </w:pPr>
            <w:r>
              <w:rPr>
                <w:rFonts w:hint="eastAsia"/>
                <w:color w:val="000000"/>
                <w:kern w:val="0"/>
                <w:sz w:val="24"/>
                <w:szCs w:val="24"/>
                <w:lang w:bidi="ar"/>
              </w:rPr>
              <w:t xml:space="preserve">1000 </w:t>
            </w:r>
          </w:p>
        </w:tc>
      </w:tr>
      <w:tr w14:paraId="2C79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4B992140">
            <w:pPr>
              <w:widowControl/>
              <w:jc w:val="left"/>
              <w:textAlignment w:val="center"/>
              <w:rPr>
                <w:rFonts w:cs="方正仿宋_GBK"/>
                <w:color w:val="000000"/>
                <w:sz w:val="24"/>
                <w:szCs w:val="24"/>
              </w:rPr>
            </w:pPr>
            <w:r>
              <w:rPr>
                <w:rFonts w:hint="eastAsia" w:cs="方正仿宋_GBK"/>
                <w:color w:val="000000"/>
                <w:sz w:val="24"/>
                <w:szCs w:val="24"/>
              </w:rPr>
              <w:t xml:space="preserve">      其他海关事务支出</w:t>
            </w:r>
          </w:p>
        </w:tc>
        <w:tc>
          <w:tcPr>
            <w:tcW w:w="3544" w:type="dxa"/>
            <w:noWrap/>
            <w:vAlign w:val="center"/>
          </w:tcPr>
          <w:p w14:paraId="27F02A06">
            <w:pPr>
              <w:widowControl/>
              <w:jc w:val="right"/>
              <w:textAlignment w:val="center"/>
              <w:rPr>
                <w:color w:val="000000"/>
                <w:kern w:val="0"/>
                <w:sz w:val="24"/>
                <w:szCs w:val="24"/>
                <w:lang w:bidi="ar"/>
              </w:rPr>
            </w:pPr>
            <w:r>
              <w:rPr>
                <w:rFonts w:hint="eastAsia"/>
                <w:color w:val="000000"/>
                <w:kern w:val="0"/>
                <w:sz w:val="24"/>
                <w:szCs w:val="24"/>
                <w:lang w:bidi="ar"/>
              </w:rPr>
              <w:t xml:space="preserve">1000 </w:t>
            </w:r>
          </w:p>
        </w:tc>
      </w:tr>
      <w:tr w14:paraId="05447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0B374F57">
            <w:pPr>
              <w:widowControl/>
              <w:jc w:val="left"/>
              <w:textAlignment w:val="center"/>
              <w:rPr>
                <w:rFonts w:cs="方正仿宋_GBK"/>
                <w:color w:val="000000"/>
                <w:sz w:val="24"/>
                <w:szCs w:val="24"/>
              </w:rPr>
            </w:pPr>
            <w:r>
              <w:rPr>
                <w:rFonts w:hint="eastAsia" w:cs="方正仿宋_GBK"/>
                <w:color w:val="000000"/>
                <w:sz w:val="24"/>
                <w:szCs w:val="24"/>
              </w:rPr>
              <w:t xml:space="preserve">    人力资源事务</w:t>
            </w:r>
          </w:p>
        </w:tc>
        <w:tc>
          <w:tcPr>
            <w:tcW w:w="3544" w:type="dxa"/>
            <w:noWrap/>
            <w:vAlign w:val="center"/>
          </w:tcPr>
          <w:p w14:paraId="3B24477F">
            <w:pPr>
              <w:widowControl/>
              <w:jc w:val="right"/>
              <w:textAlignment w:val="center"/>
              <w:rPr>
                <w:color w:val="000000"/>
                <w:kern w:val="0"/>
                <w:sz w:val="24"/>
                <w:szCs w:val="24"/>
                <w:lang w:bidi="ar"/>
              </w:rPr>
            </w:pPr>
            <w:r>
              <w:rPr>
                <w:rFonts w:hint="eastAsia"/>
                <w:color w:val="000000"/>
                <w:kern w:val="0"/>
                <w:sz w:val="24"/>
                <w:szCs w:val="24"/>
                <w:lang w:bidi="ar"/>
              </w:rPr>
              <w:t xml:space="preserve">15104 </w:t>
            </w:r>
          </w:p>
        </w:tc>
      </w:tr>
      <w:tr w14:paraId="31C49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587D64C2">
            <w:pPr>
              <w:widowControl/>
              <w:jc w:val="left"/>
              <w:textAlignment w:val="center"/>
              <w:rPr>
                <w:rFonts w:cs="方正仿宋_GBK"/>
                <w:color w:val="000000"/>
                <w:sz w:val="24"/>
                <w:szCs w:val="24"/>
              </w:rPr>
            </w:pPr>
            <w:r>
              <w:rPr>
                <w:rFonts w:hint="eastAsia" w:cs="方正仿宋_GBK"/>
                <w:color w:val="000000"/>
                <w:sz w:val="24"/>
                <w:szCs w:val="24"/>
              </w:rPr>
              <w:t xml:space="preserve">      引进人才费用</w:t>
            </w:r>
          </w:p>
        </w:tc>
        <w:tc>
          <w:tcPr>
            <w:tcW w:w="3544" w:type="dxa"/>
            <w:noWrap/>
            <w:vAlign w:val="center"/>
          </w:tcPr>
          <w:p w14:paraId="690FD2E8">
            <w:pPr>
              <w:widowControl/>
              <w:jc w:val="right"/>
              <w:textAlignment w:val="center"/>
              <w:rPr>
                <w:color w:val="000000"/>
                <w:kern w:val="0"/>
                <w:sz w:val="24"/>
                <w:szCs w:val="24"/>
                <w:lang w:bidi="ar"/>
              </w:rPr>
            </w:pPr>
            <w:r>
              <w:rPr>
                <w:rFonts w:hint="eastAsia"/>
                <w:color w:val="000000"/>
                <w:kern w:val="0"/>
                <w:sz w:val="24"/>
                <w:szCs w:val="24"/>
                <w:lang w:bidi="ar"/>
              </w:rPr>
              <w:t xml:space="preserve">15104 </w:t>
            </w:r>
          </w:p>
        </w:tc>
      </w:tr>
      <w:tr w14:paraId="14E0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59D7AC13">
            <w:pPr>
              <w:widowControl/>
              <w:jc w:val="left"/>
              <w:textAlignment w:val="center"/>
              <w:rPr>
                <w:rFonts w:cs="方正仿宋_GBK"/>
                <w:color w:val="000000"/>
                <w:sz w:val="24"/>
                <w:szCs w:val="24"/>
              </w:rPr>
            </w:pPr>
            <w:r>
              <w:rPr>
                <w:rFonts w:hint="eastAsia" w:cs="方正仿宋_GBK"/>
                <w:color w:val="000000"/>
                <w:sz w:val="24"/>
                <w:szCs w:val="24"/>
              </w:rPr>
              <w:t xml:space="preserve">    纪检监察事务</w:t>
            </w:r>
          </w:p>
        </w:tc>
        <w:tc>
          <w:tcPr>
            <w:tcW w:w="3544" w:type="dxa"/>
            <w:noWrap/>
            <w:vAlign w:val="center"/>
          </w:tcPr>
          <w:p w14:paraId="0FAFAEC4">
            <w:pPr>
              <w:widowControl/>
              <w:jc w:val="right"/>
              <w:textAlignment w:val="center"/>
              <w:rPr>
                <w:color w:val="000000"/>
                <w:kern w:val="0"/>
                <w:sz w:val="24"/>
                <w:szCs w:val="24"/>
                <w:lang w:bidi="ar"/>
              </w:rPr>
            </w:pPr>
            <w:r>
              <w:rPr>
                <w:rFonts w:hint="eastAsia"/>
                <w:color w:val="000000"/>
                <w:kern w:val="0"/>
                <w:sz w:val="24"/>
                <w:szCs w:val="24"/>
                <w:lang w:bidi="ar"/>
              </w:rPr>
              <w:t xml:space="preserve">528 </w:t>
            </w:r>
          </w:p>
        </w:tc>
      </w:tr>
      <w:tr w14:paraId="013C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58500023">
            <w:pPr>
              <w:widowControl/>
              <w:jc w:val="left"/>
              <w:textAlignment w:val="center"/>
              <w:rPr>
                <w:rFonts w:cs="方正仿宋_GBK"/>
                <w:color w:val="000000"/>
                <w:sz w:val="24"/>
                <w:szCs w:val="24"/>
              </w:rPr>
            </w:pPr>
            <w:r>
              <w:rPr>
                <w:rFonts w:hint="eastAsia" w:cs="方正仿宋_GBK"/>
                <w:color w:val="000000"/>
                <w:sz w:val="24"/>
                <w:szCs w:val="24"/>
              </w:rPr>
              <w:t xml:space="preserve">      其他纪检监察事务支出</w:t>
            </w:r>
          </w:p>
        </w:tc>
        <w:tc>
          <w:tcPr>
            <w:tcW w:w="3544" w:type="dxa"/>
            <w:noWrap/>
            <w:vAlign w:val="center"/>
          </w:tcPr>
          <w:p w14:paraId="037F3DE6">
            <w:pPr>
              <w:widowControl/>
              <w:jc w:val="right"/>
              <w:textAlignment w:val="center"/>
              <w:rPr>
                <w:color w:val="000000"/>
                <w:kern w:val="0"/>
                <w:sz w:val="24"/>
                <w:szCs w:val="24"/>
                <w:lang w:bidi="ar"/>
              </w:rPr>
            </w:pPr>
            <w:r>
              <w:rPr>
                <w:rFonts w:hint="eastAsia"/>
                <w:color w:val="000000"/>
                <w:kern w:val="0"/>
                <w:sz w:val="24"/>
                <w:szCs w:val="24"/>
                <w:lang w:bidi="ar"/>
              </w:rPr>
              <w:t xml:space="preserve">528 </w:t>
            </w:r>
          </w:p>
        </w:tc>
      </w:tr>
      <w:tr w14:paraId="196BC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6A38284C">
            <w:pPr>
              <w:widowControl/>
              <w:jc w:val="left"/>
              <w:textAlignment w:val="center"/>
              <w:rPr>
                <w:rFonts w:cs="方正仿宋_GBK"/>
                <w:color w:val="000000"/>
                <w:sz w:val="24"/>
                <w:szCs w:val="24"/>
              </w:rPr>
            </w:pPr>
            <w:r>
              <w:rPr>
                <w:rFonts w:hint="eastAsia" w:cs="方正仿宋_GBK"/>
                <w:color w:val="000000"/>
                <w:sz w:val="24"/>
                <w:szCs w:val="24"/>
              </w:rPr>
              <w:t xml:space="preserve">    商贸事务</w:t>
            </w:r>
          </w:p>
        </w:tc>
        <w:tc>
          <w:tcPr>
            <w:tcW w:w="3544" w:type="dxa"/>
            <w:noWrap/>
            <w:vAlign w:val="center"/>
          </w:tcPr>
          <w:p w14:paraId="1EFAA070">
            <w:pPr>
              <w:widowControl/>
              <w:jc w:val="right"/>
              <w:textAlignment w:val="center"/>
              <w:rPr>
                <w:color w:val="000000"/>
                <w:kern w:val="0"/>
                <w:sz w:val="24"/>
                <w:szCs w:val="24"/>
                <w:lang w:bidi="ar"/>
              </w:rPr>
            </w:pPr>
            <w:r>
              <w:rPr>
                <w:rFonts w:hint="eastAsia"/>
                <w:color w:val="000000"/>
                <w:kern w:val="0"/>
                <w:sz w:val="24"/>
                <w:szCs w:val="24"/>
                <w:lang w:bidi="ar"/>
              </w:rPr>
              <w:t xml:space="preserve">459 </w:t>
            </w:r>
          </w:p>
        </w:tc>
      </w:tr>
      <w:tr w14:paraId="16CF5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58E58600">
            <w:pPr>
              <w:widowControl/>
              <w:jc w:val="left"/>
              <w:textAlignment w:val="center"/>
              <w:rPr>
                <w:rFonts w:cs="方正仿宋_GBK"/>
                <w:color w:val="000000"/>
                <w:sz w:val="24"/>
                <w:szCs w:val="24"/>
              </w:rPr>
            </w:pPr>
            <w:r>
              <w:rPr>
                <w:rFonts w:hint="eastAsia" w:cs="方正仿宋_GBK"/>
                <w:color w:val="000000"/>
                <w:sz w:val="24"/>
                <w:szCs w:val="24"/>
              </w:rPr>
              <w:t xml:space="preserve">      一般行政管理事务</w:t>
            </w:r>
          </w:p>
        </w:tc>
        <w:tc>
          <w:tcPr>
            <w:tcW w:w="3544" w:type="dxa"/>
            <w:noWrap/>
            <w:vAlign w:val="center"/>
          </w:tcPr>
          <w:p w14:paraId="2CCD9BE2">
            <w:pPr>
              <w:widowControl/>
              <w:jc w:val="right"/>
              <w:textAlignment w:val="center"/>
              <w:rPr>
                <w:color w:val="000000"/>
                <w:kern w:val="0"/>
                <w:sz w:val="24"/>
                <w:szCs w:val="24"/>
                <w:lang w:bidi="ar"/>
              </w:rPr>
            </w:pPr>
            <w:r>
              <w:rPr>
                <w:rFonts w:hint="eastAsia"/>
                <w:color w:val="000000"/>
                <w:kern w:val="0"/>
                <w:sz w:val="24"/>
                <w:szCs w:val="24"/>
                <w:lang w:bidi="ar"/>
              </w:rPr>
              <w:t xml:space="preserve">112 </w:t>
            </w:r>
          </w:p>
        </w:tc>
      </w:tr>
      <w:tr w14:paraId="0AB21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0C2E5DD7">
            <w:pPr>
              <w:widowControl/>
              <w:jc w:val="left"/>
              <w:textAlignment w:val="center"/>
              <w:rPr>
                <w:rFonts w:cs="方正仿宋_GBK"/>
                <w:color w:val="000000"/>
                <w:sz w:val="24"/>
                <w:szCs w:val="24"/>
              </w:rPr>
            </w:pPr>
            <w:r>
              <w:rPr>
                <w:rFonts w:hint="eastAsia" w:cs="方正仿宋_GBK"/>
                <w:color w:val="000000"/>
                <w:sz w:val="24"/>
                <w:szCs w:val="24"/>
              </w:rPr>
              <w:t xml:space="preserve">      招商引资</w:t>
            </w:r>
          </w:p>
        </w:tc>
        <w:tc>
          <w:tcPr>
            <w:tcW w:w="3544" w:type="dxa"/>
            <w:noWrap/>
            <w:vAlign w:val="center"/>
          </w:tcPr>
          <w:p w14:paraId="4E585294">
            <w:pPr>
              <w:widowControl/>
              <w:jc w:val="right"/>
              <w:textAlignment w:val="center"/>
              <w:rPr>
                <w:color w:val="000000"/>
                <w:kern w:val="0"/>
                <w:sz w:val="24"/>
                <w:szCs w:val="24"/>
                <w:lang w:bidi="ar"/>
              </w:rPr>
            </w:pPr>
            <w:r>
              <w:rPr>
                <w:rFonts w:hint="eastAsia"/>
                <w:color w:val="000000"/>
                <w:kern w:val="0"/>
                <w:sz w:val="24"/>
                <w:szCs w:val="24"/>
                <w:lang w:bidi="ar"/>
              </w:rPr>
              <w:t xml:space="preserve">347 </w:t>
            </w:r>
          </w:p>
        </w:tc>
      </w:tr>
      <w:tr w14:paraId="2CCE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37451032">
            <w:pPr>
              <w:widowControl/>
              <w:jc w:val="left"/>
              <w:textAlignment w:val="center"/>
              <w:rPr>
                <w:rFonts w:cs="方正仿宋_GBK"/>
                <w:color w:val="000000"/>
                <w:sz w:val="24"/>
                <w:szCs w:val="24"/>
              </w:rPr>
            </w:pPr>
            <w:r>
              <w:rPr>
                <w:rFonts w:hint="eastAsia" w:cs="方正仿宋_GBK"/>
                <w:color w:val="000000"/>
                <w:sz w:val="24"/>
                <w:szCs w:val="24"/>
              </w:rPr>
              <w:t xml:space="preserve">    知识产权事务</w:t>
            </w:r>
          </w:p>
        </w:tc>
        <w:tc>
          <w:tcPr>
            <w:tcW w:w="3544" w:type="dxa"/>
            <w:noWrap/>
            <w:vAlign w:val="center"/>
          </w:tcPr>
          <w:p w14:paraId="67EE59B0">
            <w:pPr>
              <w:widowControl/>
              <w:jc w:val="right"/>
              <w:textAlignment w:val="center"/>
              <w:rPr>
                <w:color w:val="000000"/>
                <w:kern w:val="0"/>
                <w:sz w:val="24"/>
                <w:szCs w:val="24"/>
                <w:lang w:bidi="ar"/>
              </w:rPr>
            </w:pPr>
            <w:r>
              <w:rPr>
                <w:rFonts w:hint="eastAsia"/>
                <w:color w:val="000000"/>
                <w:kern w:val="0"/>
                <w:sz w:val="24"/>
                <w:szCs w:val="24"/>
                <w:lang w:bidi="ar"/>
              </w:rPr>
              <w:t xml:space="preserve">350 </w:t>
            </w:r>
          </w:p>
        </w:tc>
      </w:tr>
      <w:tr w14:paraId="4B27A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4644A3A2">
            <w:pPr>
              <w:widowControl/>
              <w:jc w:val="left"/>
              <w:textAlignment w:val="center"/>
              <w:rPr>
                <w:rFonts w:cs="方正仿宋_GBK"/>
                <w:color w:val="000000"/>
                <w:sz w:val="24"/>
                <w:szCs w:val="24"/>
              </w:rPr>
            </w:pPr>
            <w:r>
              <w:rPr>
                <w:rFonts w:hint="eastAsia" w:cs="方正仿宋_GBK"/>
                <w:color w:val="000000"/>
                <w:sz w:val="24"/>
                <w:szCs w:val="24"/>
              </w:rPr>
              <w:t xml:space="preserve">      专利审批</w:t>
            </w:r>
          </w:p>
        </w:tc>
        <w:tc>
          <w:tcPr>
            <w:tcW w:w="3544" w:type="dxa"/>
            <w:noWrap/>
            <w:vAlign w:val="center"/>
          </w:tcPr>
          <w:p w14:paraId="51E9D3F6">
            <w:pPr>
              <w:widowControl/>
              <w:jc w:val="right"/>
              <w:textAlignment w:val="center"/>
              <w:rPr>
                <w:color w:val="000000"/>
                <w:kern w:val="0"/>
                <w:sz w:val="24"/>
                <w:szCs w:val="24"/>
                <w:lang w:bidi="ar"/>
              </w:rPr>
            </w:pPr>
            <w:r>
              <w:rPr>
                <w:rFonts w:hint="eastAsia"/>
                <w:color w:val="000000"/>
                <w:kern w:val="0"/>
                <w:sz w:val="24"/>
                <w:szCs w:val="24"/>
                <w:lang w:bidi="ar"/>
              </w:rPr>
              <w:t xml:space="preserve">6 </w:t>
            </w:r>
          </w:p>
        </w:tc>
      </w:tr>
      <w:tr w14:paraId="2042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6D4A9E3E">
            <w:pPr>
              <w:widowControl/>
              <w:jc w:val="left"/>
              <w:textAlignment w:val="center"/>
              <w:rPr>
                <w:rFonts w:cs="方正仿宋_GBK"/>
                <w:color w:val="000000"/>
                <w:sz w:val="24"/>
                <w:szCs w:val="24"/>
              </w:rPr>
            </w:pPr>
            <w:r>
              <w:rPr>
                <w:rFonts w:hint="eastAsia" w:cs="方正仿宋_GBK"/>
                <w:color w:val="000000"/>
                <w:sz w:val="24"/>
                <w:szCs w:val="24"/>
              </w:rPr>
              <w:t xml:space="preserve">      知识产权宏观管理</w:t>
            </w:r>
          </w:p>
        </w:tc>
        <w:tc>
          <w:tcPr>
            <w:tcW w:w="3544" w:type="dxa"/>
            <w:noWrap/>
            <w:vAlign w:val="center"/>
          </w:tcPr>
          <w:p w14:paraId="26BDF48E">
            <w:pPr>
              <w:widowControl/>
              <w:jc w:val="right"/>
              <w:textAlignment w:val="center"/>
              <w:rPr>
                <w:color w:val="000000"/>
                <w:kern w:val="0"/>
                <w:sz w:val="24"/>
                <w:szCs w:val="24"/>
                <w:lang w:bidi="ar"/>
              </w:rPr>
            </w:pPr>
            <w:r>
              <w:rPr>
                <w:rFonts w:hint="eastAsia"/>
                <w:color w:val="000000"/>
                <w:kern w:val="0"/>
                <w:sz w:val="24"/>
                <w:szCs w:val="24"/>
                <w:lang w:bidi="ar"/>
              </w:rPr>
              <w:t xml:space="preserve">8 </w:t>
            </w:r>
          </w:p>
        </w:tc>
      </w:tr>
      <w:tr w14:paraId="6E37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000BE20B">
            <w:pPr>
              <w:widowControl/>
              <w:jc w:val="left"/>
              <w:textAlignment w:val="center"/>
              <w:rPr>
                <w:rFonts w:cs="方正仿宋_GBK"/>
                <w:color w:val="000000"/>
                <w:sz w:val="24"/>
                <w:szCs w:val="24"/>
              </w:rPr>
            </w:pPr>
            <w:r>
              <w:rPr>
                <w:rFonts w:hint="eastAsia" w:cs="方正仿宋_GBK"/>
                <w:color w:val="000000"/>
                <w:sz w:val="24"/>
                <w:szCs w:val="24"/>
              </w:rPr>
              <w:t xml:space="preserve">      事业运行</w:t>
            </w:r>
          </w:p>
        </w:tc>
        <w:tc>
          <w:tcPr>
            <w:tcW w:w="3544" w:type="dxa"/>
            <w:noWrap/>
            <w:vAlign w:val="center"/>
          </w:tcPr>
          <w:p w14:paraId="2A655D63">
            <w:pPr>
              <w:widowControl/>
              <w:jc w:val="right"/>
              <w:textAlignment w:val="center"/>
              <w:rPr>
                <w:color w:val="000000"/>
                <w:kern w:val="0"/>
                <w:sz w:val="24"/>
                <w:szCs w:val="24"/>
                <w:lang w:bidi="ar"/>
              </w:rPr>
            </w:pPr>
            <w:r>
              <w:rPr>
                <w:rFonts w:hint="eastAsia"/>
                <w:color w:val="000000"/>
                <w:kern w:val="0"/>
                <w:sz w:val="24"/>
                <w:szCs w:val="24"/>
                <w:lang w:bidi="ar"/>
              </w:rPr>
              <w:t xml:space="preserve">328 </w:t>
            </w:r>
          </w:p>
        </w:tc>
      </w:tr>
      <w:tr w14:paraId="30CC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4D1AEEC0">
            <w:pPr>
              <w:widowControl/>
              <w:jc w:val="left"/>
              <w:textAlignment w:val="center"/>
              <w:rPr>
                <w:rFonts w:cs="方正仿宋_GBK"/>
                <w:color w:val="000000"/>
                <w:sz w:val="24"/>
                <w:szCs w:val="24"/>
              </w:rPr>
            </w:pPr>
            <w:r>
              <w:rPr>
                <w:rFonts w:hint="eastAsia" w:cs="方正仿宋_GBK"/>
                <w:color w:val="000000"/>
                <w:sz w:val="24"/>
                <w:szCs w:val="24"/>
              </w:rPr>
              <w:t xml:space="preserve">      其他知识产权事务支出</w:t>
            </w:r>
          </w:p>
        </w:tc>
        <w:tc>
          <w:tcPr>
            <w:tcW w:w="3544" w:type="dxa"/>
            <w:noWrap/>
            <w:vAlign w:val="center"/>
          </w:tcPr>
          <w:p w14:paraId="16284B54">
            <w:pPr>
              <w:widowControl/>
              <w:jc w:val="right"/>
              <w:textAlignment w:val="center"/>
              <w:rPr>
                <w:color w:val="000000"/>
                <w:kern w:val="0"/>
                <w:sz w:val="24"/>
                <w:szCs w:val="24"/>
                <w:lang w:bidi="ar"/>
              </w:rPr>
            </w:pPr>
            <w:r>
              <w:rPr>
                <w:rFonts w:hint="eastAsia"/>
                <w:color w:val="000000"/>
                <w:kern w:val="0"/>
                <w:sz w:val="24"/>
                <w:szCs w:val="24"/>
                <w:lang w:bidi="ar"/>
              </w:rPr>
              <w:t xml:space="preserve">8 </w:t>
            </w:r>
          </w:p>
        </w:tc>
      </w:tr>
      <w:tr w14:paraId="3B4FB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275C37BE">
            <w:pPr>
              <w:widowControl/>
              <w:jc w:val="left"/>
              <w:textAlignment w:val="center"/>
              <w:rPr>
                <w:rFonts w:cs="方正仿宋_GBK"/>
                <w:color w:val="000000"/>
                <w:sz w:val="24"/>
                <w:szCs w:val="24"/>
              </w:rPr>
            </w:pPr>
            <w:r>
              <w:rPr>
                <w:rFonts w:hint="eastAsia" w:cs="方正仿宋_GBK"/>
                <w:color w:val="000000"/>
                <w:sz w:val="24"/>
                <w:szCs w:val="24"/>
              </w:rPr>
              <w:t xml:space="preserve">    民族事务</w:t>
            </w:r>
          </w:p>
        </w:tc>
        <w:tc>
          <w:tcPr>
            <w:tcW w:w="3544" w:type="dxa"/>
            <w:noWrap/>
            <w:vAlign w:val="center"/>
          </w:tcPr>
          <w:p w14:paraId="1C826789">
            <w:pPr>
              <w:widowControl/>
              <w:jc w:val="right"/>
              <w:textAlignment w:val="center"/>
              <w:rPr>
                <w:color w:val="000000"/>
                <w:kern w:val="0"/>
                <w:sz w:val="24"/>
                <w:szCs w:val="24"/>
                <w:lang w:bidi="ar"/>
              </w:rPr>
            </w:pPr>
            <w:r>
              <w:rPr>
                <w:rFonts w:hint="eastAsia"/>
                <w:color w:val="000000"/>
                <w:kern w:val="0"/>
                <w:sz w:val="24"/>
                <w:szCs w:val="24"/>
                <w:lang w:bidi="ar"/>
              </w:rPr>
              <w:t xml:space="preserve">3 </w:t>
            </w:r>
          </w:p>
        </w:tc>
      </w:tr>
      <w:tr w14:paraId="1DB59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149A20D7">
            <w:pPr>
              <w:widowControl/>
              <w:jc w:val="left"/>
              <w:textAlignment w:val="center"/>
              <w:rPr>
                <w:rFonts w:cs="方正仿宋_GBK"/>
                <w:color w:val="000000"/>
                <w:sz w:val="24"/>
                <w:szCs w:val="24"/>
              </w:rPr>
            </w:pPr>
            <w:r>
              <w:rPr>
                <w:rFonts w:hint="eastAsia" w:cs="方正仿宋_GBK"/>
                <w:color w:val="000000"/>
                <w:sz w:val="24"/>
                <w:szCs w:val="24"/>
              </w:rPr>
              <w:t xml:space="preserve">      民族工作专项</w:t>
            </w:r>
          </w:p>
        </w:tc>
        <w:tc>
          <w:tcPr>
            <w:tcW w:w="3544" w:type="dxa"/>
            <w:noWrap/>
            <w:vAlign w:val="center"/>
          </w:tcPr>
          <w:p w14:paraId="436F2496">
            <w:pPr>
              <w:widowControl/>
              <w:jc w:val="right"/>
              <w:textAlignment w:val="center"/>
              <w:rPr>
                <w:color w:val="000000"/>
                <w:kern w:val="0"/>
                <w:sz w:val="24"/>
                <w:szCs w:val="24"/>
                <w:lang w:bidi="ar"/>
              </w:rPr>
            </w:pPr>
            <w:r>
              <w:rPr>
                <w:rFonts w:hint="eastAsia"/>
                <w:color w:val="000000"/>
                <w:kern w:val="0"/>
                <w:sz w:val="24"/>
                <w:szCs w:val="24"/>
                <w:lang w:bidi="ar"/>
              </w:rPr>
              <w:t xml:space="preserve">3 </w:t>
            </w:r>
          </w:p>
        </w:tc>
      </w:tr>
      <w:tr w14:paraId="20D37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11325DF4">
            <w:pPr>
              <w:widowControl/>
              <w:jc w:val="left"/>
              <w:textAlignment w:val="center"/>
              <w:rPr>
                <w:rFonts w:cs="方正仿宋_GBK"/>
                <w:color w:val="000000"/>
                <w:sz w:val="24"/>
                <w:szCs w:val="24"/>
              </w:rPr>
            </w:pPr>
            <w:r>
              <w:rPr>
                <w:rFonts w:hint="eastAsia" w:cs="方正仿宋_GBK"/>
                <w:color w:val="000000"/>
                <w:sz w:val="24"/>
                <w:szCs w:val="24"/>
              </w:rPr>
              <w:t xml:space="preserve">    档案事务</w:t>
            </w:r>
          </w:p>
        </w:tc>
        <w:tc>
          <w:tcPr>
            <w:tcW w:w="3544" w:type="dxa"/>
            <w:noWrap/>
            <w:vAlign w:val="center"/>
          </w:tcPr>
          <w:p w14:paraId="252B64B4">
            <w:pPr>
              <w:widowControl/>
              <w:jc w:val="right"/>
              <w:textAlignment w:val="center"/>
              <w:rPr>
                <w:color w:val="000000"/>
                <w:kern w:val="0"/>
                <w:sz w:val="24"/>
                <w:szCs w:val="24"/>
                <w:lang w:bidi="ar"/>
              </w:rPr>
            </w:pPr>
            <w:r>
              <w:rPr>
                <w:rFonts w:hint="eastAsia"/>
                <w:color w:val="000000"/>
                <w:kern w:val="0"/>
                <w:sz w:val="24"/>
                <w:szCs w:val="24"/>
                <w:lang w:bidi="ar"/>
              </w:rPr>
              <w:t xml:space="preserve">456 </w:t>
            </w:r>
          </w:p>
        </w:tc>
      </w:tr>
      <w:tr w14:paraId="6B433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7A184D8B">
            <w:pPr>
              <w:widowControl/>
              <w:jc w:val="left"/>
              <w:textAlignment w:val="center"/>
              <w:rPr>
                <w:rFonts w:cs="方正仿宋_GBK"/>
                <w:color w:val="000000"/>
                <w:sz w:val="24"/>
                <w:szCs w:val="24"/>
              </w:rPr>
            </w:pPr>
            <w:r>
              <w:rPr>
                <w:rFonts w:hint="eastAsia" w:cs="方正仿宋_GBK"/>
                <w:color w:val="000000"/>
                <w:sz w:val="24"/>
                <w:szCs w:val="24"/>
              </w:rPr>
              <w:t xml:space="preserve">      行政运行</w:t>
            </w:r>
          </w:p>
        </w:tc>
        <w:tc>
          <w:tcPr>
            <w:tcW w:w="3544" w:type="dxa"/>
            <w:noWrap/>
            <w:vAlign w:val="center"/>
          </w:tcPr>
          <w:p w14:paraId="77B0F6C2">
            <w:pPr>
              <w:widowControl/>
              <w:jc w:val="right"/>
              <w:textAlignment w:val="center"/>
              <w:rPr>
                <w:color w:val="000000"/>
                <w:kern w:val="0"/>
                <w:sz w:val="24"/>
                <w:szCs w:val="24"/>
                <w:lang w:bidi="ar"/>
              </w:rPr>
            </w:pPr>
            <w:r>
              <w:rPr>
                <w:rFonts w:hint="eastAsia"/>
                <w:color w:val="000000"/>
                <w:kern w:val="0"/>
                <w:sz w:val="24"/>
                <w:szCs w:val="24"/>
                <w:lang w:bidi="ar"/>
              </w:rPr>
              <w:t xml:space="preserve">305 </w:t>
            </w:r>
          </w:p>
        </w:tc>
      </w:tr>
      <w:tr w14:paraId="7B2D1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61C98EAB">
            <w:pPr>
              <w:widowControl/>
              <w:jc w:val="left"/>
              <w:textAlignment w:val="center"/>
              <w:rPr>
                <w:rFonts w:cs="方正仿宋_GBK"/>
                <w:color w:val="000000"/>
                <w:sz w:val="24"/>
                <w:szCs w:val="24"/>
              </w:rPr>
            </w:pPr>
            <w:r>
              <w:rPr>
                <w:rFonts w:hint="eastAsia" w:cs="方正仿宋_GBK"/>
                <w:color w:val="000000"/>
                <w:sz w:val="24"/>
                <w:szCs w:val="24"/>
              </w:rPr>
              <w:t xml:space="preserve">      档案馆</w:t>
            </w:r>
          </w:p>
        </w:tc>
        <w:tc>
          <w:tcPr>
            <w:tcW w:w="3544" w:type="dxa"/>
            <w:noWrap/>
            <w:vAlign w:val="center"/>
          </w:tcPr>
          <w:p w14:paraId="7B9E4517">
            <w:pPr>
              <w:widowControl/>
              <w:jc w:val="right"/>
              <w:textAlignment w:val="center"/>
              <w:rPr>
                <w:color w:val="000000"/>
                <w:kern w:val="0"/>
                <w:sz w:val="24"/>
                <w:szCs w:val="24"/>
                <w:lang w:bidi="ar"/>
              </w:rPr>
            </w:pPr>
            <w:r>
              <w:rPr>
                <w:rFonts w:hint="eastAsia"/>
                <w:color w:val="000000"/>
                <w:kern w:val="0"/>
                <w:sz w:val="24"/>
                <w:szCs w:val="24"/>
                <w:lang w:bidi="ar"/>
              </w:rPr>
              <w:t xml:space="preserve">64 </w:t>
            </w:r>
          </w:p>
        </w:tc>
      </w:tr>
      <w:tr w14:paraId="347C2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32A5A992">
            <w:pPr>
              <w:widowControl/>
              <w:jc w:val="left"/>
              <w:textAlignment w:val="center"/>
              <w:rPr>
                <w:rFonts w:cs="方正仿宋_GBK"/>
                <w:color w:val="000000"/>
                <w:sz w:val="24"/>
                <w:szCs w:val="24"/>
              </w:rPr>
            </w:pPr>
            <w:r>
              <w:rPr>
                <w:rFonts w:hint="eastAsia" w:cs="方正仿宋_GBK"/>
                <w:color w:val="000000"/>
                <w:sz w:val="24"/>
                <w:szCs w:val="24"/>
              </w:rPr>
              <w:t xml:space="preserve">      其他档案事务支出</w:t>
            </w:r>
          </w:p>
        </w:tc>
        <w:tc>
          <w:tcPr>
            <w:tcW w:w="3544" w:type="dxa"/>
            <w:noWrap/>
            <w:vAlign w:val="center"/>
          </w:tcPr>
          <w:p w14:paraId="0F27BBE1">
            <w:pPr>
              <w:widowControl/>
              <w:jc w:val="right"/>
              <w:textAlignment w:val="center"/>
              <w:rPr>
                <w:color w:val="000000"/>
                <w:kern w:val="0"/>
                <w:sz w:val="24"/>
                <w:szCs w:val="24"/>
                <w:lang w:bidi="ar"/>
              </w:rPr>
            </w:pPr>
            <w:r>
              <w:rPr>
                <w:rFonts w:hint="eastAsia"/>
                <w:color w:val="000000"/>
                <w:kern w:val="0"/>
                <w:sz w:val="24"/>
                <w:szCs w:val="24"/>
                <w:lang w:bidi="ar"/>
              </w:rPr>
              <w:t xml:space="preserve">87 </w:t>
            </w:r>
          </w:p>
        </w:tc>
      </w:tr>
      <w:tr w14:paraId="3AB5C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00EC1B7E">
            <w:pPr>
              <w:widowControl/>
              <w:jc w:val="left"/>
              <w:textAlignment w:val="center"/>
              <w:rPr>
                <w:rFonts w:cs="方正仿宋_GBK"/>
                <w:color w:val="000000"/>
                <w:sz w:val="24"/>
                <w:szCs w:val="24"/>
              </w:rPr>
            </w:pPr>
            <w:r>
              <w:rPr>
                <w:rFonts w:hint="eastAsia" w:cs="方正仿宋_GBK"/>
                <w:color w:val="000000"/>
                <w:sz w:val="24"/>
                <w:szCs w:val="24"/>
              </w:rPr>
              <w:t xml:space="preserve">    群众团体事务</w:t>
            </w:r>
          </w:p>
        </w:tc>
        <w:tc>
          <w:tcPr>
            <w:tcW w:w="3544" w:type="dxa"/>
            <w:noWrap/>
            <w:vAlign w:val="center"/>
          </w:tcPr>
          <w:p w14:paraId="112089BD">
            <w:pPr>
              <w:widowControl/>
              <w:jc w:val="right"/>
              <w:textAlignment w:val="center"/>
              <w:rPr>
                <w:color w:val="000000"/>
                <w:kern w:val="0"/>
                <w:sz w:val="24"/>
                <w:szCs w:val="24"/>
                <w:lang w:bidi="ar"/>
              </w:rPr>
            </w:pPr>
            <w:r>
              <w:rPr>
                <w:rFonts w:hint="eastAsia"/>
                <w:color w:val="000000"/>
                <w:kern w:val="0"/>
                <w:sz w:val="24"/>
                <w:szCs w:val="24"/>
                <w:lang w:bidi="ar"/>
              </w:rPr>
              <w:t xml:space="preserve">666 </w:t>
            </w:r>
          </w:p>
        </w:tc>
      </w:tr>
      <w:tr w14:paraId="3B398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4B9A93C0">
            <w:pPr>
              <w:widowControl/>
              <w:jc w:val="left"/>
              <w:textAlignment w:val="center"/>
              <w:rPr>
                <w:rFonts w:cs="方正仿宋_GBK"/>
                <w:color w:val="000000"/>
                <w:sz w:val="24"/>
                <w:szCs w:val="24"/>
              </w:rPr>
            </w:pPr>
            <w:r>
              <w:rPr>
                <w:rFonts w:hint="eastAsia" w:cs="方正仿宋_GBK"/>
                <w:color w:val="000000"/>
                <w:sz w:val="24"/>
                <w:szCs w:val="24"/>
              </w:rPr>
              <w:t xml:space="preserve">      一般行政管理事务</w:t>
            </w:r>
          </w:p>
        </w:tc>
        <w:tc>
          <w:tcPr>
            <w:tcW w:w="3544" w:type="dxa"/>
            <w:noWrap/>
            <w:vAlign w:val="center"/>
          </w:tcPr>
          <w:p w14:paraId="21A27AD9">
            <w:pPr>
              <w:widowControl/>
              <w:jc w:val="right"/>
              <w:textAlignment w:val="center"/>
              <w:rPr>
                <w:color w:val="000000"/>
                <w:kern w:val="0"/>
                <w:sz w:val="24"/>
                <w:szCs w:val="24"/>
                <w:lang w:bidi="ar"/>
              </w:rPr>
            </w:pPr>
            <w:r>
              <w:rPr>
                <w:rFonts w:hint="eastAsia"/>
                <w:color w:val="000000"/>
                <w:kern w:val="0"/>
                <w:sz w:val="24"/>
                <w:szCs w:val="24"/>
                <w:lang w:bidi="ar"/>
              </w:rPr>
              <w:t xml:space="preserve">382 </w:t>
            </w:r>
          </w:p>
        </w:tc>
      </w:tr>
      <w:tr w14:paraId="06A2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47C09981">
            <w:pPr>
              <w:widowControl/>
              <w:jc w:val="left"/>
              <w:textAlignment w:val="center"/>
              <w:rPr>
                <w:rFonts w:cs="方正仿宋_GBK"/>
                <w:color w:val="000000"/>
                <w:sz w:val="24"/>
                <w:szCs w:val="24"/>
              </w:rPr>
            </w:pPr>
            <w:r>
              <w:rPr>
                <w:rFonts w:hint="eastAsia" w:cs="方正仿宋_GBK"/>
                <w:color w:val="000000"/>
                <w:sz w:val="24"/>
                <w:szCs w:val="24"/>
              </w:rPr>
              <w:t xml:space="preserve">      其他群众团体事务支出</w:t>
            </w:r>
          </w:p>
        </w:tc>
        <w:tc>
          <w:tcPr>
            <w:tcW w:w="3544" w:type="dxa"/>
            <w:noWrap/>
            <w:vAlign w:val="center"/>
          </w:tcPr>
          <w:p w14:paraId="6B2B34CE">
            <w:pPr>
              <w:widowControl/>
              <w:jc w:val="right"/>
              <w:textAlignment w:val="center"/>
              <w:rPr>
                <w:color w:val="000000"/>
                <w:kern w:val="0"/>
                <w:sz w:val="24"/>
                <w:szCs w:val="24"/>
                <w:lang w:bidi="ar"/>
              </w:rPr>
            </w:pPr>
            <w:r>
              <w:rPr>
                <w:rFonts w:hint="eastAsia"/>
                <w:color w:val="000000"/>
                <w:kern w:val="0"/>
                <w:sz w:val="24"/>
                <w:szCs w:val="24"/>
                <w:lang w:bidi="ar"/>
              </w:rPr>
              <w:t xml:space="preserve">284 </w:t>
            </w:r>
          </w:p>
        </w:tc>
      </w:tr>
      <w:tr w14:paraId="332A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0A61AAA4">
            <w:pPr>
              <w:widowControl/>
              <w:jc w:val="left"/>
              <w:textAlignment w:val="center"/>
              <w:rPr>
                <w:rFonts w:cs="方正仿宋_GBK"/>
                <w:color w:val="000000"/>
                <w:sz w:val="24"/>
                <w:szCs w:val="24"/>
              </w:rPr>
            </w:pPr>
            <w:r>
              <w:rPr>
                <w:rFonts w:hint="eastAsia" w:cs="方正仿宋_GBK"/>
                <w:color w:val="000000"/>
                <w:sz w:val="24"/>
                <w:szCs w:val="24"/>
              </w:rPr>
              <w:t xml:space="preserve">    党委办公厅(室)及相关机构事务</w:t>
            </w:r>
          </w:p>
        </w:tc>
        <w:tc>
          <w:tcPr>
            <w:tcW w:w="3544" w:type="dxa"/>
            <w:noWrap/>
            <w:vAlign w:val="center"/>
          </w:tcPr>
          <w:p w14:paraId="4033A562">
            <w:pPr>
              <w:widowControl/>
              <w:jc w:val="right"/>
              <w:textAlignment w:val="center"/>
              <w:rPr>
                <w:color w:val="000000"/>
                <w:kern w:val="0"/>
                <w:sz w:val="24"/>
                <w:szCs w:val="24"/>
                <w:lang w:bidi="ar"/>
              </w:rPr>
            </w:pPr>
            <w:r>
              <w:rPr>
                <w:rFonts w:hint="eastAsia"/>
                <w:color w:val="000000"/>
                <w:kern w:val="0"/>
                <w:sz w:val="24"/>
                <w:szCs w:val="24"/>
                <w:lang w:bidi="ar"/>
              </w:rPr>
              <w:t xml:space="preserve">97 </w:t>
            </w:r>
          </w:p>
        </w:tc>
      </w:tr>
      <w:tr w14:paraId="360F9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5FC8C3B5">
            <w:pPr>
              <w:widowControl/>
              <w:jc w:val="left"/>
              <w:textAlignment w:val="center"/>
              <w:rPr>
                <w:rFonts w:cs="方正仿宋_GBK"/>
                <w:color w:val="000000"/>
                <w:sz w:val="24"/>
                <w:szCs w:val="24"/>
              </w:rPr>
            </w:pPr>
            <w:r>
              <w:rPr>
                <w:rFonts w:hint="eastAsia" w:cs="方正仿宋_GBK"/>
                <w:color w:val="000000"/>
                <w:sz w:val="24"/>
                <w:szCs w:val="24"/>
              </w:rPr>
              <w:t xml:space="preserve">      其他党委办公厅(室)及相关机构事务支出</w:t>
            </w:r>
          </w:p>
        </w:tc>
        <w:tc>
          <w:tcPr>
            <w:tcW w:w="3544" w:type="dxa"/>
            <w:noWrap/>
            <w:vAlign w:val="center"/>
          </w:tcPr>
          <w:p w14:paraId="539CF09F">
            <w:pPr>
              <w:widowControl/>
              <w:jc w:val="right"/>
              <w:textAlignment w:val="center"/>
              <w:rPr>
                <w:color w:val="000000"/>
                <w:kern w:val="0"/>
                <w:sz w:val="24"/>
                <w:szCs w:val="24"/>
                <w:lang w:bidi="ar"/>
              </w:rPr>
            </w:pPr>
            <w:r>
              <w:rPr>
                <w:rFonts w:hint="eastAsia"/>
                <w:color w:val="000000"/>
                <w:kern w:val="0"/>
                <w:sz w:val="24"/>
                <w:szCs w:val="24"/>
                <w:lang w:bidi="ar"/>
              </w:rPr>
              <w:t xml:space="preserve">97 </w:t>
            </w:r>
          </w:p>
        </w:tc>
      </w:tr>
      <w:tr w14:paraId="0B41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75DD6A58">
            <w:pPr>
              <w:widowControl/>
              <w:jc w:val="left"/>
              <w:textAlignment w:val="center"/>
              <w:rPr>
                <w:rFonts w:cs="方正仿宋_GBK"/>
                <w:color w:val="000000"/>
                <w:sz w:val="24"/>
                <w:szCs w:val="24"/>
              </w:rPr>
            </w:pPr>
            <w:r>
              <w:rPr>
                <w:rFonts w:hint="eastAsia" w:cs="方正仿宋_GBK"/>
                <w:color w:val="000000"/>
                <w:sz w:val="24"/>
                <w:szCs w:val="24"/>
              </w:rPr>
              <w:t xml:space="preserve">    组织事务</w:t>
            </w:r>
          </w:p>
        </w:tc>
        <w:tc>
          <w:tcPr>
            <w:tcW w:w="3544" w:type="dxa"/>
            <w:noWrap/>
            <w:vAlign w:val="center"/>
          </w:tcPr>
          <w:p w14:paraId="46C99154">
            <w:pPr>
              <w:widowControl/>
              <w:jc w:val="right"/>
              <w:textAlignment w:val="center"/>
              <w:rPr>
                <w:color w:val="000000"/>
                <w:kern w:val="0"/>
                <w:sz w:val="24"/>
                <w:szCs w:val="24"/>
                <w:lang w:bidi="ar"/>
              </w:rPr>
            </w:pPr>
            <w:r>
              <w:rPr>
                <w:rFonts w:hint="eastAsia"/>
                <w:color w:val="000000"/>
                <w:kern w:val="0"/>
                <w:sz w:val="24"/>
                <w:szCs w:val="24"/>
                <w:lang w:bidi="ar"/>
              </w:rPr>
              <w:t xml:space="preserve">54 </w:t>
            </w:r>
          </w:p>
        </w:tc>
      </w:tr>
      <w:tr w14:paraId="01A4D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6F39BCF7">
            <w:pPr>
              <w:widowControl/>
              <w:jc w:val="left"/>
              <w:textAlignment w:val="center"/>
              <w:rPr>
                <w:rFonts w:cs="方正仿宋_GBK"/>
                <w:color w:val="000000"/>
                <w:sz w:val="24"/>
                <w:szCs w:val="24"/>
              </w:rPr>
            </w:pPr>
            <w:r>
              <w:rPr>
                <w:rFonts w:hint="eastAsia" w:cs="方正仿宋_GBK"/>
                <w:color w:val="000000"/>
                <w:sz w:val="24"/>
                <w:szCs w:val="24"/>
              </w:rPr>
              <w:t xml:space="preserve">      其他组织事务支出</w:t>
            </w:r>
          </w:p>
        </w:tc>
        <w:tc>
          <w:tcPr>
            <w:tcW w:w="3544" w:type="dxa"/>
            <w:noWrap/>
            <w:vAlign w:val="center"/>
          </w:tcPr>
          <w:p w14:paraId="77CF3F9F">
            <w:pPr>
              <w:widowControl/>
              <w:jc w:val="right"/>
              <w:textAlignment w:val="center"/>
              <w:rPr>
                <w:color w:val="000000"/>
                <w:kern w:val="0"/>
                <w:sz w:val="24"/>
                <w:szCs w:val="24"/>
                <w:lang w:bidi="ar"/>
              </w:rPr>
            </w:pPr>
            <w:r>
              <w:rPr>
                <w:rFonts w:hint="eastAsia"/>
                <w:color w:val="000000"/>
                <w:kern w:val="0"/>
                <w:sz w:val="24"/>
                <w:szCs w:val="24"/>
                <w:lang w:bidi="ar"/>
              </w:rPr>
              <w:t xml:space="preserve">54 </w:t>
            </w:r>
          </w:p>
        </w:tc>
      </w:tr>
      <w:tr w14:paraId="39F36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72907B64">
            <w:pPr>
              <w:widowControl/>
              <w:jc w:val="left"/>
              <w:textAlignment w:val="center"/>
              <w:rPr>
                <w:rFonts w:cs="方正仿宋_GBK"/>
                <w:color w:val="000000"/>
                <w:sz w:val="24"/>
                <w:szCs w:val="24"/>
              </w:rPr>
            </w:pPr>
            <w:r>
              <w:rPr>
                <w:rFonts w:hint="eastAsia" w:cs="方正仿宋_GBK"/>
                <w:color w:val="000000"/>
                <w:sz w:val="24"/>
                <w:szCs w:val="24"/>
              </w:rPr>
              <w:t xml:space="preserve">    宣传事务</w:t>
            </w:r>
          </w:p>
        </w:tc>
        <w:tc>
          <w:tcPr>
            <w:tcW w:w="3544" w:type="dxa"/>
            <w:noWrap/>
            <w:vAlign w:val="center"/>
          </w:tcPr>
          <w:p w14:paraId="2EF2B88A">
            <w:pPr>
              <w:widowControl/>
              <w:jc w:val="right"/>
              <w:textAlignment w:val="center"/>
              <w:rPr>
                <w:color w:val="000000"/>
                <w:kern w:val="0"/>
                <w:sz w:val="24"/>
                <w:szCs w:val="24"/>
                <w:lang w:bidi="ar"/>
              </w:rPr>
            </w:pPr>
            <w:r>
              <w:rPr>
                <w:rFonts w:hint="eastAsia"/>
                <w:color w:val="000000"/>
                <w:kern w:val="0"/>
                <w:sz w:val="24"/>
                <w:szCs w:val="24"/>
                <w:lang w:bidi="ar"/>
              </w:rPr>
              <w:t xml:space="preserve">2726 </w:t>
            </w:r>
          </w:p>
        </w:tc>
      </w:tr>
      <w:tr w14:paraId="10C84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1A13F6C1">
            <w:pPr>
              <w:widowControl/>
              <w:jc w:val="left"/>
              <w:textAlignment w:val="center"/>
              <w:rPr>
                <w:rFonts w:cs="方正仿宋_GBK"/>
                <w:color w:val="000000"/>
                <w:sz w:val="24"/>
                <w:szCs w:val="24"/>
              </w:rPr>
            </w:pPr>
            <w:r>
              <w:rPr>
                <w:rFonts w:hint="eastAsia" w:cs="方正仿宋_GBK"/>
                <w:color w:val="000000"/>
                <w:sz w:val="24"/>
                <w:szCs w:val="24"/>
              </w:rPr>
              <w:t xml:space="preserve">      宣传管理</w:t>
            </w:r>
          </w:p>
        </w:tc>
        <w:tc>
          <w:tcPr>
            <w:tcW w:w="3544" w:type="dxa"/>
            <w:noWrap/>
            <w:vAlign w:val="center"/>
          </w:tcPr>
          <w:p w14:paraId="11F3D8F1">
            <w:pPr>
              <w:widowControl/>
              <w:jc w:val="right"/>
              <w:textAlignment w:val="center"/>
              <w:rPr>
                <w:color w:val="000000"/>
                <w:kern w:val="0"/>
                <w:sz w:val="24"/>
                <w:szCs w:val="24"/>
                <w:lang w:bidi="ar"/>
              </w:rPr>
            </w:pPr>
            <w:r>
              <w:rPr>
                <w:rFonts w:hint="eastAsia"/>
                <w:color w:val="000000"/>
                <w:kern w:val="0"/>
                <w:sz w:val="24"/>
                <w:szCs w:val="24"/>
                <w:lang w:bidi="ar"/>
              </w:rPr>
              <w:t xml:space="preserve">447 </w:t>
            </w:r>
          </w:p>
        </w:tc>
      </w:tr>
      <w:tr w14:paraId="408AC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139BD543">
            <w:pPr>
              <w:widowControl/>
              <w:jc w:val="left"/>
              <w:textAlignment w:val="center"/>
              <w:rPr>
                <w:rFonts w:cs="方正仿宋_GBK"/>
                <w:color w:val="000000"/>
                <w:sz w:val="24"/>
                <w:szCs w:val="24"/>
              </w:rPr>
            </w:pPr>
            <w:r>
              <w:rPr>
                <w:rFonts w:hint="eastAsia" w:cs="方正仿宋_GBK"/>
                <w:color w:val="000000"/>
                <w:sz w:val="24"/>
                <w:szCs w:val="24"/>
              </w:rPr>
              <w:t xml:space="preserve">      事业运行</w:t>
            </w:r>
          </w:p>
        </w:tc>
        <w:tc>
          <w:tcPr>
            <w:tcW w:w="3544" w:type="dxa"/>
            <w:noWrap/>
            <w:vAlign w:val="center"/>
          </w:tcPr>
          <w:p w14:paraId="580AF379">
            <w:pPr>
              <w:widowControl/>
              <w:jc w:val="right"/>
              <w:textAlignment w:val="center"/>
              <w:rPr>
                <w:color w:val="000000"/>
                <w:kern w:val="0"/>
                <w:sz w:val="24"/>
                <w:szCs w:val="24"/>
                <w:lang w:bidi="ar"/>
              </w:rPr>
            </w:pPr>
            <w:r>
              <w:rPr>
                <w:rFonts w:hint="eastAsia"/>
                <w:color w:val="000000"/>
                <w:kern w:val="0"/>
                <w:sz w:val="24"/>
                <w:szCs w:val="24"/>
                <w:lang w:bidi="ar"/>
              </w:rPr>
              <w:t xml:space="preserve">135 </w:t>
            </w:r>
          </w:p>
        </w:tc>
      </w:tr>
      <w:tr w14:paraId="0D0D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3333040F">
            <w:pPr>
              <w:widowControl/>
              <w:jc w:val="left"/>
              <w:textAlignment w:val="center"/>
              <w:rPr>
                <w:rFonts w:cs="方正仿宋_GBK"/>
                <w:color w:val="000000"/>
                <w:sz w:val="24"/>
                <w:szCs w:val="24"/>
              </w:rPr>
            </w:pPr>
            <w:r>
              <w:rPr>
                <w:rFonts w:hint="eastAsia" w:cs="方正仿宋_GBK"/>
                <w:color w:val="000000"/>
                <w:sz w:val="24"/>
                <w:szCs w:val="24"/>
              </w:rPr>
              <w:t xml:space="preserve">      其他宣传事务支出</w:t>
            </w:r>
          </w:p>
        </w:tc>
        <w:tc>
          <w:tcPr>
            <w:tcW w:w="3544" w:type="dxa"/>
            <w:noWrap/>
            <w:vAlign w:val="center"/>
          </w:tcPr>
          <w:p w14:paraId="6B0963ED">
            <w:pPr>
              <w:widowControl/>
              <w:jc w:val="right"/>
              <w:textAlignment w:val="center"/>
              <w:rPr>
                <w:color w:val="000000"/>
                <w:kern w:val="0"/>
                <w:sz w:val="24"/>
                <w:szCs w:val="24"/>
                <w:lang w:bidi="ar"/>
              </w:rPr>
            </w:pPr>
            <w:r>
              <w:rPr>
                <w:rFonts w:hint="eastAsia"/>
                <w:color w:val="000000"/>
                <w:kern w:val="0"/>
                <w:sz w:val="24"/>
                <w:szCs w:val="24"/>
                <w:lang w:bidi="ar"/>
              </w:rPr>
              <w:t xml:space="preserve">2144 </w:t>
            </w:r>
          </w:p>
        </w:tc>
      </w:tr>
      <w:tr w14:paraId="4C778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50D5F86B">
            <w:pPr>
              <w:widowControl/>
              <w:jc w:val="left"/>
              <w:textAlignment w:val="center"/>
              <w:rPr>
                <w:rFonts w:cs="方正仿宋_GBK"/>
                <w:color w:val="000000"/>
                <w:sz w:val="24"/>
                <w:szCs w:val="24"/>
              </w:rPr>
            </w:pPr>
            <w:r>
              <w:rPr>
                <w:rFonts w:hint="eastAsia" w:cs="方正仿宋_GBK"/>
                <w:color w:val="000000"/>
                <w:sz w:val="24"/>
                <w:szCs w:val="24"/>
              </w:rPr>
              <w:t xml:space="preserve">    统战事务</w:t>
            </w:r>
          </w:p>
        </w:tc>
        <w:tc>
          <w:tcPr>
            <w:tcW w:w="3544" w:type="dxa"/>
            <w:noWrap/>
            <w:vAlign w:val="center"/>
          </w:tcPr>
          <w:p w14:paraId="4E68304D">
            <w:pPr>
              <w:widowControl/>
              <w:jc w:val="right"/>
              <w:textAlignment w:val="center"/>
              <w:rPr>
                <w:color w:val="000000"/>
                <w:kern w:val="0"/>
                <w:sz w:val="24"/>
                <w:szCs w:val="24"/>
                <w:lang w:bidi="ar"/>
              </w:rPr>
            </w:pPr>
            <w:r>
              <w:rPr>
                <w:rFonts w:hint="eastAsia"/>
                <w:color w:val="000000"/>
                <w:kern w:val="0"/>
                <w:sz w:val="24"/>
                <w:szCs w:val="24"/>
                <w:lang w:bidi="ar"/>
              </w:rPr>
              <w:t xml:space="preserve">6 </w:t>
            </w:r>
          </w:p>
        </w:tc>
      </w:tr>
      <w:tr w14:paraId="0525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2529A489">
            <w:pPr>
              <w:widowControl/>
              <w:jc w:val="left"/>
              <w:textAlignment w:val="center"/>
              <w:rPr>
                <w:rFonts w:cs="方正仿宋_GBK"/>
                <w:color w:val="000000"/>
                <w:sz w:val="24"/>
                <w:szCs w:val="24"/>
              </w:rPr>
            </w:pPr>
            <w:r>
              <w:rPr>
                <w:rFonts w:hint="eastAsia" w:cs="方正仿宋_GBK"/>
                <w:color w:val="000000"/>
                <w:sz w:val="24"/>
                <w:szCs w:val="24"/>
              </w:rPr>
              <w:t xml:space="preserve">      宗教事务</w:t>
            </w:r>
          </w:p>
        </w:tc>
        <w:tc>
          <w:tcPr>
            <w:tcW w:w="3544" w:type="dxa"/>
            <w:noWrap/>
            <w:vAlign w:val="center"/>
          </w:tcPr>
          <w:p w14:paraId="754FD3BF">
            <w:pPr>
              <w:widowControl/>
              <w:jc w:val="right"/>
              <w:textAlignment w:val="center"/>
              <w:rPr>
                <w:color w:val="000000"/>
                <w:kern w:val="0"/>
                <w:sz w:val="24"/>
                <w:szCs w:val="24"/>
                <w:lang w:bidi="ar"/>
              </w:rPr>
            </w:pPr>
            <w:r>
              <w:rPr>
                <w:rFonts w:hint="eastAsia"/>
                <w:color w:val="000000"/>
                <w:kern w:val="0"/>
                <w:sz w:val="24"/>
                <w:szCs w:val="24"/>
                <w:lang w:bidi="ar"/>
              </w:rPr>
              <w:t xml:space="preserve">3 </w:t>
            </w:r>
          </w:p>
        </w:tc>
      </w:tr>
      <w:tr w14:paraId="4C440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31361C29">
            <w:pPr>
              <w:widowControl/>
              <w:jc w:val="left"/>
              <w:textAlignment w:val="center"/>
              <w:rPr>
                <w:rFonts w:cs="方正仿宋_GBK"/>
                <w:color w:val="000000"/>
                <w:sz w:val="24"/>
                <w:szCs w:val="24"/>
              </w:rPr>
            </w:pPr>
            <w:r>
              <w:rPr>
                <w:rFonts w:hint="eastAsia" w:cs="方正仿宋_GBK"/>
                <w:color w:val="000000"/>
                <w:sz w:val="24"/>
                <w:szCs w:val="24"/>
              </w:rPr>
              <w:t xml:space="preserve">      其他统战事务支出</w:t>
            </w:r>
          </w:p>
        </w:tc>
        <w:tc>
          <w:tcPr>
            <w:tcW w:w="3544" w:type="dxa"/>
            <w:noWrap/>
            <w:vAlign w:val="center"/>
          </w:tcPr>
          <w:p w14:paraId="7B737131">
            <w:pPr>
              <w:widowControl/>
              <w:jc w:val="right"/>
              <w:textAlignment w:val="center"/>
              <w:rPr>
                <w:color w:val="000000"/>
                <w:kern w:val="0"/>
                <w:sz w:val="24"/>
                <w:szCs w:val="24"/>
                <w:lang w:bidi="ar"/>
              </w:rPr>
            </w:pPr>
            <w:r>
              <w:rPr>
                <w:rFonts w:hint="eastAsia"/>
                <w:color w:val="000000"/>
                <w:kern w:val="0"/>
                <w:sz w:val="24"/>
                <w:szCs w:val="24"/>
                <w:lang w:bidi="ar"/>
              </w:rPr>
              <w:t xml:space="preserve">3 </w:t>
            </w:r>
          </w:p>
        </w:tc>
      </w:tr>
      <w:tr w14:paraId="0229D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25256290">
            <w:pPr>
              <w:widowControl/>
              <w:jc w:val="left"/>
              <w:textAlignment w:val="center"/>
              <w:rPr>
                <w:rFonts w:cs="方正仿宋_GBK"/>
                <w:color w:val="000000"/>
                <w:sz w:val="24"/>
                <w:szCs w:val="24"/>
              </w:rPr>
            </w:pPr>
            <w:r>
              <w:rPr>
                <w:rFonts w:hint="eastAsia" w:cs="方正仿宋_GBK"/>
                <w:color w:val="000000"/>
                <w:sz w:val="24"/>
                <w:szCs w:val="24"/>
              </w:rPr>
              <w:t xml:space="preserve">    其他共产党事务支出</w:t>
            </w:r>
          </w:p>
        </w:tc>
        <w:tc>
          <w:tcPr>
            <w:tcW w:w="3544" w:type="dxa"/>
            <w:noWrap/>
            <w:vAlign w:val="center"/>
          </w:tcPr>
          <w:p w14:paraId="2E71F368">
            <w:pPr>
              <w:widowControl/>
              <w:jc w:val="right"/>
              <w:textAlignment w:val="center"/>
              <w:rPr>
                <w:color w:val="000000"/>
                <w:kern w:val="0"/>
                <w:sz w:val="24"/>
                <w:szCs w:val="24"/>
                <w:lang w:bidi="ar"/>
              </w:rPr>
            </w:pPr>
            <w:r>
              <w:rPr>
                <w:rFonts w:hint="eastAsia"/>
                <w:color w:val="000000"/>
                <w:kern w:val="0"/>
                <w:sz w:val="24"/>
                <w:szCs w:val="24"/>
                <w:lang w:bidi="ar"/>
              </w:rPr>
              <w:t xml:space="preserve">2020 </w:t>
            </w:r>
          </w:p>
        </w:tc>
      </w:tr>
      <w:tr w14:paraId="70BB8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01347CB7">
            <w:pPr>
              <w:widowControl/>
              <w:jc w:val="left"/>
              <w:textAlignment w:val="center"/>
              <w:rPr>
                <w:rFonts w:cs="方正仿宋_GBK"/>
                <w:color w:val="000000"/>
                <w:sz w:val="24"/>
                <w:szCs w:val="24"/>
              </w:rPr>
            </w:pPr>
            <w:r>
              <w:rPr>
                <w:rFonts w:hint="eastAsia" w:cs="方正仿宋_GBK"/>
                <w:color w:val="000000"/>
                <w:sz w:val="24"/>
                <w:szCs w:val="24"/>
              </w:rPr>
              <w:t xml:space="preserve">      其他共产党事务支出</w:t>
            </w:r>
          </w:p>
        </w:tc>
        <w:tc>
          <w:tcPr>
            <w:tcW w:w="3544" w:type="dxa"/>
            <w:noWrap/>
            <w:vAlign w:val="center"/>
          </w:tcPr>
          <w:p w14:paraId="79328E9F">
            <w:pPr>
              <w:widowControl/>
              <w:jc w:val="right"/>
              <w:textAlignment w:val="center"/>
              <w:rPr>
                <w:color w:val="000000"/>
                <w:kern w:val="0"/>
                <w:sz w:val="24"/>
                <w:szCs w:val="24"/>
                <w:lang w:bidi="ar"/>
              </w:rPr>
            </w:pPr>
            <w:r>
              <w:rPr>
                <w:rFonts w:hint="eastAsia"/>
                <w:color w:val="000000"/>
                <w:kern w:val="0"/>
                <w:sz w:val="24"/>
                <w:szCs w:val="24"/>
                <w:lang w:bidi="ar"/>
              </w:rPr>
              <w:t xml:space="preserve">2020 </w:t>
            </w:r>
          </w:p>
        </w:tc>
      </w:tr>
      <w:tr w14:paraId="1D3F7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3309B6EE">
            <w:pPr>
              <w:widowControl/>
              <w:jc w:val="left"/>
              <w:textAlignment w:val="center"/>
              <w:rPr>
                <w:rFonts w:cs="方正仿宋_GBK"/>
                <w:color w:val="000000"/>
                <w:sz w:val="24"/>
                <w:szCs w:val="24"/>
              </w:rPr>
            </w:pPr>
            <w:r>
              <w:rPr>
                <w:rFonts w:hint="eastAsia" w:cs="方正仿宋_GBK"/>
                <w:color w:val="000000"/>
                <w:sz w:val="24"/>
                <w:szCs w:val="24"/>
              </w:rPr>
              <w:t xml:space="preserve">    市场监督管理事务</w:t>
            </w:r>
          </w:p>
        </w:tc>
        <w:tc>
          <w:tcPr>
            <w:tcW w:w="3544" w:type="dxa"/>
            <w:noWrap/>
            <w:vAlign w:val="center"/>
          </w:tcPr>
          <w:p w14:paraId="63A8CE7B">
            <w:pPr>
              <w:widowControl/>
              <w:jc w:val="right"/>
              <w:textAlignment w:val="center"/>
              <w:rPr>
                <w:color w:val="000000"/>
                <w:kern w:val="0"/>
                <w:sz w:val="24"/>
                <w:szCs w:val="24"/>
                <w:lang w:bidi="ar"/>
              </w:rPr>
            </w:pPr>
            <w:r>
              <w:rPr>
                <w:rFonts w:hint="eastAsia"/>
                <w:color w:val="000000"/>
                <w:kern w:val="0"/>
                <w:sz w:val="24"/>
                <w:szCs w:val="24"/>
                <w:lang w:bidi="ar"/>
              </w:rPr>
              <w:t xml:space="preserve">6698 </w:t>
            </w:r>
          </w:p>
        </w:tc>
      </w:tr>
      <w:tr w14:paraId="3F39D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2BC8C29F">
            <w:pPr>
              <w:widowControl/>
              <w:jc w:val="left"/>
              <w:textAlignment w:val="center"/>
              <w:rPr>
                <w:rFonts w:cs="方正仿宋_GBK"/>
                <w:color w:val="000000"/>
                <w:sz w:val="24"/>
                <w:szCs w:val="24"/>
              </w:rPr>
            </w:pPr>
            <w:r>
              <w:rPr>
                <w:rFonts w:hint="eastAsia" w:cs="方正仿宋_GBK"/>
                <w:color w:val="000000"/>
                <w:sz w:val="24"/>
                <w:szCs w:val="24"/>
              </w:rPr>
              <w:t xml:space="preserve">      行政运行</w:t>
            </w:r>
          </w:p>
        </w:tc>
        <w:tc>
          <w:tcPr>
            <w:tcW w:w="3544" w:type="dxa"/>
            <w:noWrap/>
            <w:vAlign w:val="center"/>
          </w:tcPr>
          <w:p w14:paraId="536AF72A">
            <w:pPr>
              <w:widowControl/>
              <w:jc w:val="right"/>
              <w:textAlignment w:val="center"/>
              <w:rPr>
                <w:color w:val="000000"/>
                <w:kern w:val="0"/>
                <w:sz w:val="24"/>
                <w:szCs w:val="24"/>
                <w:lang w:bidi="ar"/>
              </w:rPr>
            </w:pPr>
            <w:r>
              <w:rPr>
                <w:rFonts w:hint="eastAsia"/>
                <w:color w:val="000000"/>
                <w:kern w:val="0"/>
                <w:sz w:val="24"/>
                <w:szCs w:val="24"/>
                <w:lang w:bidi="ar"/>
              </w:rPr>
              <w:t xml:space="preserve">4748 </w:t>
            </w:r>
          </w:p>
        </w:tc>
      </w:tr>
      <w:tr w14:paraId="1451D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477C4612">
            <w:pPr>
              <w:widowControl/>
              <w:jc w:val="left"/>
              <w:textAlignment w:val="center"/>
              <w:rPr>
                <w:rFonts w:cs="方正仿宋_GBK"/>
                <w:color w:val="000000"/>
                <w:sz w:val="24"/>
                <w:szCs w:val="24"/>
              </w:rPr>
            </w:pPr>
            <w:r>
              <w:rPr>
                <w:rFonts w:hint="eastAsia" w:cs="方正仿宋_GBK"/>
                <w:color w:val="000000"/>
                <w:sz w:val="24"/>
                <w:szCs w:val="24"/>
              </w:rPr>
              <w:t xml:space="preserve">      市场主体管理</w:t>
            </w:r>
          </w:p>
        </w:tc>
        <w:tc>
          <w:tcPr>
            <w:tcW w:w="3544" w:type="dxa"/>
            <w:noWrap/>
            <w:vAlign w:val="center"/>
          </w:tcPr>
          <w:p w14:paraId="6440FCE9">
            <w:pPr>
              <w:widowControl/>
              <w:jc w:val="right"/>
              <w:textAlignment w:val="center"/>
              <w:rPr>
                <w:color w:val="000000"/>
                <w:kern w:val="0"/>
                <w:sz w:val="24"/>
                <w:szCs w:val="24"/>
                <w:lang w:bidi="ar"/>
              </w:rPr>
            </w:pPr>
            <w:r>
              <w:rPr>
                <w:rFonts w:hint="eastAsia"/>
                <w:color w:val="000000"/>
                <w:kern w:val="0"/>
                <w:sz w:val="24"/>
                <w:szCs w:val="24"/>
                <w:lang w:bidi="ar"/>
              </w:rPr>
              <w:t xml:space="preserve">1302 </w:t>
            </w:r>
          </w:p>
        </w:tc>
      </w:tr>
      <w:tr w14:paraId="6BA00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4EC8A74E">
            <w:pPr>
              <w:widowControl/>
              <w:jc w:val="left"/>
              <w:textAlignment w:val="center"/>
              <w:rPr>
                <w:rFonts w:cs="方正仿宋_GBK"/>
                <w:color w:val="000000"/>
                <w:sz w:val="24"/>
                <w:szCs w:val="24"/>
              </w:rPr>
            </w:pPr>
            <w:r>
              <w:rPr>
                <w:rFonts w:hint="eastAsia" w:cs="方正仿宋_GBK"/>
                <w:color w:val="000000"/>
                <w:sz w:val="24"/>
                <w:szCs w:val="24"/>
              </w:rPr>
              <w:t xml:space="preserve">      信息化建设</w:t>
            </w:r>
          </w:p>
        </w:tc>
        <w:tc>
          <w:tcPr>
            <w:tcW w:w="3544" w:type="dxa"/>
            <w:noWrap/>
            <w:vAlign w:val="center"/>
          </w:tcPr>
          <w:p w14:paraId="42EB9D06">
            <w:pPr>
              <w:widowControl/>
              <w:jc w:val="right"/>
              <w:textAlignment w:val="center"/>
              <w:rPr>
                <w:color w:val="000000"/>
                <w:kern w:val="0"/>
                <w:sz w:val="24"/>
                <w:szCs w:val="24"/>
                <w:lang w:bidi="ar"/>
              </w:rPr>
            </w:pPr>
            <w:r>
              <w:rPr>
                <w:rFonts w:hint="eastAsia"/>
                <w:color w:val="000000"/>
                <w:kern w:val="0"/>
                <w:sz w:val="24"/>
                <w:szCs w:val="24"/>
                <w:lang w:bidi="ar"/>
              </w:rPr>
              <w:t xml:space="preserve">475 </w:t>
            </w:r>
          </w:p>
        </w:tc>
      </w:tr>
      <w:tr w14:paraId="6A6C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12A323B8">
            <w:pPr>
              <w:widowControl/>
              <w:jc w:val="left"/>
              <w:textAlignment w:val="center"/>
              <w:rPr>
                <w:rFonts w:cs="方正仿宋_GBK"/>
                <w:color w:val="000000"/>
                <w:sz w:val="24"/>
                <w:szCs w:val="24"/>
              </w:rPr>
            </w:pPr>
            <w:r>
              <w:rPr>
                <w:rFonts w:hint="eastAsia" w:cs="方正仿宋_GBK"/>
                <w:color w:val="000000"/>
                <w:sz w:val="24"/>
                <w:szCs w:val="24"/>
              </w:rPr>
              <w:t xml:space="preserve">      药品事务</w:t>
            </w:r>
          </w:p>
        </w:tc>
        <w:tc>
          <w:tcPr>
            <w:tcW w:w="3544" w:type="dxa"/>
            <w:noWrap/>
            <w:vAlign w:val="center"/>
          </w:tcPr>
          <w:p w14:paraId="43D120A8">
            <w:pPr>
              <w:widowControl/>
              <w:jc w:val="right"/>
              <w:textAlignment w:val="center"/>
              <w:rPr>
                <w:color w:val="000000"/>
                <w:kern w:val="0"/>
                <w:sz w:val="24"/>
                <w:szCs w:val="24"/>
                <w:lang w:bidi="ar"/>
              </w:rPr>
            </w:pPr>
            <w:r>
              <w:rPr>
                <w:rFonts w:hint="eastAsia"/>
                <w:color w:val="000000"/>
                <w:kern w:val="0"/>
                <w:sz w:val="24"/>
                <w:szCs w:val="24"/>
                <w:lang w:bidi="ar"/>
              </w:rPr>
              <w:t xml:space="preserve">17 </w:t>
            </w:r>
          </w:p>
        </w:tc>
      </w:tr>
      <w:tr w14:paraId="3BB4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1E396031">
            <w:pPr>
              <w:widowControl/>
              <w:jc w:val="left"/>
              <w:textAlignment w:val="center"/>
              <w:rPr>
                <w:rFonts w:cs="方正仿宋_GBK"/>
                <w:color w:val="000000"/>
                <w:sz w:val="24"/>
                <w:szCs w:val="24"/>
              </w:rPr>
            </w:pPr>
            <w:r>
              <w:rPr>
                <w:rFonts w:hint="eastAsia" w:cs="方正仿宋_GBK"/>
                <w:color w:val="000000"/>
                <w:sz w:val="24"/>
                <w:szCs w:val="24"/>
              </w:rPr>
              <w:t xml:space="preserve">      化妆品事务</w:t>
            </w:r>
          </w:p>
        </w:tc>
        <w:tc>
          <w:tcPr>
            <w:tcW w:w="3544" w:type="dxa"/>
            <w:noWrap/>
            <w:vAlign w:val="center"/>
          </w:tcPr>
          <w:p w14:paraId="6EAFCB2A">
            <w:pPr>
              <w:widowControl/>
              <w:jc w:val="right"/>
              <w:textAlignment w:val="center"/>
              <w:rPr>
                <w:color w:val="000000"/>
                <w:kern w:val="0"/>
                <w:sz w:val="24"/>
                <w:szCs w:val="24"/>
                <w:lang w:bidi="ar"/>
              </w:rPr>
            </w:pPr>
            <w:r>
              <w:rPr>
                <w:rFonts w:hint="eastAsia"/>
                <w:color w:val="000000"/>
                <w:kern w:val="0"/>
                <w:sz w:val="24"/>
                <w:szCs w:val="24"/>
                <w:lang w:bidi="ar"/>
              </w:rPr>
              <w:t xml:space="preserve">1 </w:t>
            </w:r>
          </w:p>
        </w:tc>
      </w:tr>
      <w:tr w14:paraId="0C034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2C2C6579">
            <w:pPr>
              <w:widowControl/>
              <w:jc w:val="left"/>
              <w:textAlignment w:val="center"/>
              <w:rPr>
                <w:rFonts w:cs="方正仿宋_GBK"/>
                <w:color w:val="000000"/>
                <w:sz w:val="24"/>
                <w:szCs w:val="24"/>
              </w:rPr>
            </w:pPr>
            <w:r>
              <w:rPr>
                <w:rFonts w:hint="eastAsia" w:cs="方正仿宋_GBK"/>
                <w:color w:val="000000"/>
                <w:sz w:val="24"/>
                <w:szCs w:val="24"/>
              </w:rPr>
              <w:t xml:space="preserve">      食品安全监管</w:t>
            </w:r>
          </w:p>
        </w:tc>
        <w:tc>
          <w:tcPr>
            <w:tcW w:w="3544" w:type="dxa"/>
            <w:noWrap/>
            <w:vAlign w:val="center"/>
          </w:tcPr>
          <w:p w14:paraId="350E8D3D">
            <w:pPr>
              <w:widowControl/>
              <w:jc w:val="right"/>
              <w:textAlignment w:val="center"/>
              <w:rPr>
                <w:color w:val="000000"/>
                <w:kern w:val="0"/>
                <w:sz w:val="24"/>
                <w:szCs w:val="24"/>
                <w:lang w:bidi="ar"/>
              </w:rPr>
            </w:pPr>
            <w:r>
              <w:rPr>
                <w:rFonts w:hint="eastAsia"/>
                <w:color w:val="000000"/>
                <w:kern w:val="0"/>
                <w:sz w:val="24"/>
                <w:szCs w:val="24"/>
                <w:lang w:bidi="ar"/>
              </w:rPr>
              <w:t xml:space="preserve">49 </w:t>
            </w:r>
          </w:p>
        </w:tc>
      </w:tr>
      <w:tr w14:paraId="3B307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0A9C87C2">
            <w:pPr>
              <w:widowControl/>
              <w:jc w:val="left"/>
              <w:textAlignment w:val="center"/>
              <w:rPr>
                <w:rFonts w:cs="方正仿宋_GBK"/>
                <w:color w:val="000000"/>
                <w:sz w:val="24"/>
                <w:szCs w:val="24"/>
              </w:rPr>
            </w:pPr>
            <w:r>
              <w:rPr>
                <w:rFonts w:hint="eastAsia" w:cs="方正仿宋_GBK"/>
                <w:color w:val="000000"/>
                <w:sz w:val="24"/>
                <w:szCs w:val="24"/>
              </w:rPr>
              <w:t xml:space="preserve">      其他市场监督管理事务</w:t>
            </w:r>
          </w:p>
        </w:tc>
        <w:tc>
          <w:tcPr>
            <w:tcW w:w="3544" w:type="dxa"/>
            <w:noWrap/>
            <w:vAlign w:val="center"/>
          </w:tcPr>
          <w:p w14:paraId="330A209B">
            <w:pPr>
              <w:widowControl/>
              <w:jc w:val="right"/>
              <w:textAlignment w:val="center"/>
              <w:rPr>
                <w:color w:val="000000"/>
                <w:kern w:val="0"/>
                <w:sz w:val="24"/>
                <w:szCs w:val="24"/>
                <w:lang w:bidi="ar"/>
              </w:rPr>
            </w:pPr>
            <w:r>
              <w:rPr>
                <w:rFonts w:hint="eastAsia"/>
                <w:color w:val="000000"/>
                <w:kern w:val="0"/>
                <w:sz w:val="24"/>
                <w:szCs w:val="24"/>
                <w:lang w:bidi="ar"/>
              </w:rPr>
              <w:t xml:space="preserve">106 </w:t>
            </w:r>
          </w:p>
        </w:tc>
      </w:tr>
      <w:tr w14:paraId="1258B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64EAC44B">
            <w:pPr>
              <w:widowControl/>
              <w:jc w:val="left"/>
              <w:textAlignment w:val="center"/>
              <w:rPr>
                <w:rFonts w:cs="方正仿宋_GBK"/>
                <w:color w:val="000000"/>
                <w:sz w:val="24"/>
                <w:szCs w:val="24"/>
              </w:rPr>
            </w:pPr>
            <w:r>
              <w:rPr>
                <w:rFonts w:hint="eastAsia" w:cs="方正仿宋_GBK"/>
                <w:color w:val="000000"/>
                <w:sz w:val="24"/>
                <w:szCs w:val="24"/>
              </w:rPr>
              <w:t xml:space="preserve">  二、 国防支出</w:t>
            </w:r>
          </w:p>
        </w:tc>
        <w:tc>
          <w:tcPr>
            <w:tcW w:w="3544" w:type="dxa"/>
            <w:noWrap/>
            <w:vAlign w:val="center"/>
          </w:tcPr>
          <w:p w14:paraId="4DB72277">
            <w:pPr>
              <w:widowControl/>
              <w:jc w:val="right"/>
              <w:textAlignment w:val="center"/>
              <w:rPr>
                <w:color w:val="000000"/>
                <w:kern w:val="0"/>
                <w:sz w:val="24"/>
                <w:szCs w:val="24"/>
                <w:lang w:bidi="ar"/>
              </w:rPr>
            </w:pPr>
            <w:r>
              <w:rPr>
                <w:rFonts w:hint="eastAsia"/>
                <w:color w:val="000000"/>
                <w:kern w:val="0"/>
                <w:sz w:val="24"/>
                <w:szCs w:val="24"/>
                <w:lang w:bidi="ar"/>
              </w:rPr>
              <w:t xml:space="preserve">420 </w:t>
            </w:r>
          </w:p>
        </w:tc>
      </w:tr>
      <w:tr w14:paraId="4A100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795C1BAF">
            <w:pPr>
              <w:widowControl/>
              <w:jc w:val="left"/>
              <w:textAlignment w:val="center"/>
              <w:rPr>
                <w:rFonts w:cs="方正仿宋_GBK"/>
                <w:color w:val="000000"/>
                <w:sz w:val="24"/>
                <w:szCs w:val="24"/>
              </w:rPr>
            </w:pPr>
            <w:r>
              <w:rPr>
                <w:rFonts w:hint="eastAsia" w:cs="方正仿宋_GBK"/>
                <w:color w:val="000000"/>
                <w:sz w:val="24"/>
                <w:szCs w:val="24"/>
              </w:rPr>
              <w:t xml:space="preserve">    国防动员</w:t>
            </w:r>
          </w:p>
        </w:tc>
        <w:tc>
          <w:tcPr>
            <w:tcW w:w="3544" w:type="dxa"/>
            <w:noWrap/>
            <w:vAlign w:val="center"/>
          </w:tcPr>
          <w:p w14:paraId="5F8D15C8">
            <w:pPr>
              <w:widowControl/>
              <w:jc w:val="right"/>
              <w:textAlignment w:val="center"/>
              <w:rPr>
                <w:color w:val="000000"/>
                <w:kern w:val="0"/>
                <w:sz w:val="24"/>
                <w:szCs w:val="24"/>
                <w:lang w:bidi="ar"/>
              </w:rPr>
            </w:pPr>
            <w:r>
              <w:rPr>
                <w:rFonts w:hint="eastAsia"/>
                <w:color w:val="000000"/>
                <w:kern w:val="0"/>
                <w:sz w:val="24"/>
                <w:szCs w:val="24"/>
                <w:lang w:bidi="ar"/>
              </w:rPr>
              <w:t xml:space="preserve">420 </w:t>
            </w:r>
          </w:p>
        </w:tc>
      </w:tr>
      <w:tr w14:paraId="784F2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7966F291">
            <w:pPr>
              <w:widowControl/>
              <w:jc w:val="left"/>
              <w:textAlignment w:val="center"/>
              <w:rPr>
                <w:rFonts w:cs="方正仿宋_GBK"/>
                <w:color w:val="000000"/>
                <w:sz w:val="24"/>
                <w:szCs w:val="24"/>
              </w:rPr>
            </w:pPr>
            <w:r>
              <w:rPr>
                <w:rFonts w:hint="eastAsia" w:cs="方正仿宋_GBK"/>
                <w:color w:val="000000"/>
                <w:sz w:val="24"/>
                <w:szCs w:val="24"/>
              </w:rPr>
              <w:t xml:space="preserve">      兵役征集</w:t>
            </w:r>
          </w:p>
        </w:tc>
        <w:tc>
          <w:tcPr>
            <w:tcW w:w="3544" w:type="dxa"/>
            <w:noWrap/>
            <w:vAlign w:val="center"/>
          </w:tcPr>
          <w:p w14:paraId="489A0A6F">
            <w:pPr>
              <w:widowControl/>
              <w:jc w:val="right"/>
              <w:textAlignment w:val="center"/>
              <w:rPr>
                <w:color w:val="000000"/>
                <w:kern w:val="0"/>
                <w:sz w:val="24"/>
                <w:szCs w:val="24"/>
                <w:lang w:bidi="ar"/>
              </w:rPr>
            </w:pPr>
            <w:r>
              <w:rPr>
                <w:rFonts w:hint="eastAsia"/>
                <w:color w:val="000000"/>
                <w:kern w:val="0"/>
                <w:sz w:val="24"/>
                <w:szCs w:val="24"/>
                <w:lang w:bidi="ar"/>
              </w:rPr>
              <w:t xml:space="preserve">93 </w:t>
            </w:r>
          </w:p>
        </w:tc>
      </w:tr>
      <w:tr w14:paraId="0CEA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5C74A012">
            <w:pPr>
              <w:widowControl/>
              <w:jc w:val="left"/>
              <w:textAlignment w:val="center"/>
              <w:rPr>
                <w:rFonts w:cs="方正仿宋_GBK"/>
                <w:color w:val="000000"/>
                <w:sz w:val="24"/>
                <w:szCs w:val="24"/>
              </w:rPr>
            </w:pPr>
            <w:r>
              <w:rPr>
                <w:rFonts w:hint="eastAsia" w:cs="方正仿宋_GBK"/>
                <w:color w:val="000000"/>
                <w:sz w:val="24"/>
                <w:szCs w:val="24"/>
              </w:rPr>
              <w:t xml:space="preserve">      国防教育</w:t>
            </w:r>
          </w:p>
        </w:tc>
        <w:tc>
          <w:tcPr>
            <w:tcW w:w="3544" w:type="dxa"/>
            <w:noWrap/>
            <w:vAlign w:val="center"/>
          </w:tcPr>
          <w:p w14:paraId="3A9B59D0">
            <w:pPr>
              <w:widowControl/>
              <w:jc w:val="right"/>
              <w:textAlignment w:val="center"/>
              <w:rPr>
                <w:color w:val="000000"/>
                <w:kern w:val="0"/>
                <w:sz w:val="24"/>
                <w:szCs w:val="24"/>
                <w:lang w:bidi="ar"/>
              </w:rPr>
            </w:pPr>
            <w:r>
              <w:rPr>
                <w:rFonts w:hint="eastAsia"/>
                <w:color w:val="000000"/>
                <w:kern w:val="0"/>
                <w:sz w:val="24"/>
                <w:szCs w:val="24"/>
                <w:lang w:bidi="ar"/>
              </w:rPr>
              <w:t xml:space="preserve">28 </w:t>
            </w:r>
          </w:p>
        </w:tc>
      </w:tr>
      <w:tr w14:paraId="5BFDD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6CE415A4">
            <w:pPr>
              <w:widowControl/>
              <w:jc w:val="left"/>
              <w:textAlignment w:val="center"/>
              <w:rPr>
                <w:rFonts w:cs="方正仿宋_GBK"/>
                <w:color w:val="000000"/>
                <w:sz w:val="24"/>
                <w:szCs w:val="24"/>
              </w:rPr>
            </w:pPr>
            <w:r>
              <w:rPr>
                <w:rFonts w:hint="eastAsia" w:cs="方正仿宋_GBK"/>
                <w:color w:val="000000"/>
                <w:sz w:val="24"/>
                <w:szCs w:val="24"/>
              </w:rPr>
              <w:t xml:space="preserve">      民兵</w:t>
            </w:r>
          </w:p>
        </w:tc>
        <w:tc>
          <w:tcPr>
            <w:tcW w:w="3544" w:type="dxa"/>
            <w:noWrap/>
            <w:vAlign w:val="center"/>
          </w:tcPr>
          <w:p w14:paraId="4EF11A9B">
            <w:pPr>
              <w:widowControl/>
              <w:jc w:val="right"/>
              <w:textAlignment w:val="center"/>
              <w:rPr>
                <w:color w:val="000000"/>
                <w:kern w:val="0"/>
                <w:sz w:val="24"/>
                <w:szCs w:val="24"/>
                <w:lang w:bidi="ar"/>
              </w:rPr>
            </w:pPr>
            <w:r>
              <w:rPr>
                <w:rFonts w:hint="eastAsia"/>
                <w:color w:val="000000"/>
                <w:kern w:val="0"/>
                <w:sz w:val="24"/>
                <w:szCs w:val="24"/>
                <w:lang w:bidi="ar"/>
              </w:rPr>
              <w:t xml:space="preserve">143 </w:t>
            </w:r>
          </w:p>
        </w:tc>
      </w:tr>
      <w:tr w14:paraId="0AE3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3C250811">
            <w:pPr>
              <w:widowControl/>
              <w:jc w:val="left"/>
              <w:textAlignment w:val="center"/>
              <w:rPr>
                <w:rFonts w:cs="方正仿宋_GBK"/>
                <w:color w:val="000000"/>
                <w:sz w:val="24"/>
                <w:szCs w:val="24"/>
              </w:rPr>
            </w:pPr>
            <w:r>
              <w:rPr>
                <w:rFonts w:hint="eastAsia" w:cs="方正仿宋_GBK"/>
                <w:color w:val="000000"/>
                <w:sz w:val="24"/>
                <w:szCs w:val="24"/>
              </w:rPr>
              <w:t xml:space="preserve">      其他国防动员支出</w:t>
            </w:r>
          </w:p>
        </w:tc>
        <w:tc>
          <w:tcPr>
            <w:tcW w:w="3544" w:type="dxa"/>
            <w:noWrap/>
            <w:vAlign w:val="center"/>
          </w:tcPr>
          <w:p w14:paraId="231D8267">
            <w:pPr>
              <w:widowControl/>
              <w:jc w:val="right"/>
              <w:textAlignment w:val="center"/>
              <w:rPr>
                <w:color w:val="000000"/>
                <w:kern w:val="0"/>
                <w:sz w:val="24"/>
                <w:szCs w:val="24"/>
                <w:lang w:bidi="ar"/>
              </w:rPr>
            </w:pPr>
            <w:r>
              <w:rPr>
                <w:rFonts w:hint="eastAsia"/>
                <w:color w:val="000000"/>
                <w:kern w:val="0"/>
                <w:sz w:val="24"/>
                <w:szCs w:val="24"/>
                <w:lang w:bidi="ar"/>
              </w:rPr>
              <w:t xml:space="preserve">156 </w:t>
            </w:r>
          </w:p>
        </w:tc>
      </w:tr>
      <w:tr w14:paraId="3B63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2A414545">
            <w:pPr>
              <w:widowControl/>
              <w:jc w:val="left"/>
              <w:textAlignment w:val="center"/>
              <w:rPr>
                <w:rFonts w:cs="方正仿宋_GBK"/>
                <w:color w:val="000000"/>
                <w:sz w:val="24"/>
                <w:szCs w:val="24"/>
              </w:rPr>
            </w:pPr>
            <w:r>
              <w:rPr>
                <w:rFonts w:hint="eastAsia" w:cs="方正仿宋_GBK"/>
                <w:color w:val="000000"/>
                <w:sz w:val="24"/>
                <w:szCs w:val="24"/>
              </w:rPr>
              <w:t xml:space="preserve">  三、公共安全支出</w:t>
            </w:r>
          </w:p>
        </w:tc>
        <w:tc>
          <w:tcPr>
            <w:tcW w:w="3544" w:type="dxa"/>
            <w:noWrap/>
            <w:vAlign w:val="center"/>
          </w:tcPr>
          <w:p w14:paraId="62682248">
            <w:pPr>
              <w:widowControl/>
              <w:jc w:val="right"/>
              <w:textAlignment w:val="center"/>
              <w:rPr>
                <w:color w:val="000000"/>
                <w:kern w:val="0"/>
                <w:sz w:val="24"/>
                <w:szCs w:val="24"/>
                <w:lang w:bidi="ar"/>
              </w:rPr>
            </w:pPr>
            <w:r>
              <w:rPr>
                <w:rFonts w:hint="eastAsia"/>
                <w:color w:val="000000"/>
                <w:kern w:val="0"/>
                <w:sz w:val="24"/>
                <w:szCs w:val="24"/>
                <w:lang w:bidi="ar"/>
              </w:rPr>
              <w:t xml:space="preserve">80771 </w:t>
            </w:r>
          </w:p>
        </w:tc>
      </w:tr>
      <w:tr w14:paraId="61AC4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2E3382E1">
            <w:pPr>
              <w:widowControl/>
              <w:jc w:val="left"/>
              <w:textAlignment w:val="center"/>
              <w:rPr>
                <w:rFonts w:cs="方正仿宋_GBK"/>
                <w:color w:val="000000"/>
                <w:sz w:val="24"/>
                <w:szCs w:val="24"/>
              </w:rPr>
            </w:pPr>
            <w:r>
              <w:rPr>
                <w:rFonts w:hint="eastAsia" w:cs="方正仿宋_GBK"/>
                <w:color w:val="000000"/>
                <w:sz w:val="24"/>
                <w:szCs w:val="24"/>
              </w:rPr>
              <w:t xml:space="preserve">    公安</w:t>
            </w:r>
          </w:p>
        </w:tc>
        <w:tc>
          <w:tcPr>
            <w:tcW w:w="3544" w:type="dxa"/>
            <w:noWrap/>
            <w:vAlign w:val="center"/>
          </w:tcPr>
          <w:p w14:paraId="52E1A3B8">
            <w:pPr>
              <w:widowControl/>
              <w:jc w:val="right"/>
              <w:textAlignment w:val="center"/>
              <w:rPr>
                <w:color w:val="000000"/>
                <w:kern w:val="0"/>
                <w:sz w:val="24"/>
                <w:szCs w:val="24"/>
                <w:lang w:bidi="ar"/>
              </w:rPr>
            </w:pPr>
            <w:r>
              <w:rPr>
                <w:rFonts w:hint="eastAsia"/>
                <w:color w:val="000000"/>
                <w:kern w:val="0"/>
                <w:sz w:val="24"/>
                <w:szCs w:val="24"/>
                <w:lang w:bidi="ar"/>
              </w:rPr>
              <w:t xml:space="preserve">67491 </w:t>
            </w:r>
          </w:p>
        </w:tc>
      </w:tr>
      <w:tr w14:paraId="19EF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6FF58A03">
            <w:pPr>
              <w:widowControl/>
              <w:jc w:val="left"/>
              <w:textAlignment w:val="center"/>
              <w:rPr>
                <w:rFonts w:cs="方正仿宋_GBK"/>
                <w:color w:val="000000"/>
                <w:sz w:val="24"/>
                <w:szCs w:val="24"/>
              </w:rPr>
            </w:pPr>
            <w:r>
              <w:rPr>
                <w:rFonts w:hint="eastAsia" w:cs="方正仿宋_GBK"/>
                <w:color w:val="000000"/>
                <w:sz w:val="24"/>
                <w:szCs w:val="24"/>
              </w:rPr>
              <w:t xml:space="preserve">      行政运行</w:t>
            </w:r>
          </w:p>
        </w:tc>
        <w:tc>
          <w:tcPr>
            <w:tcW w:w="3544" w:type="dxa"/>
            <w:noWrap/>
            <w:vAlign w:val="center"/>
          </w:tcPr>
          <w:p w14:paraId="2B444CB7">
            <w:pPr>
              <w:widowControl/>
              <w:jc w:val="right"/>
              <w:textAlignment w:val="center"/>
              <w:rPr>
                <w:color w:val="000000"/>
                <w:kern w:val="0"/>
                <w:sz w:val="24"/>
                <w:szCs w:val="24"/>
                <w:lang w:bidi="ar"/>
              </w:rPr>
            </w:pPr>
            <w:r>
              <w:rPr>
                <w:rFonts w:hint="eastAsia"/>
                <w:color w:val="000000"/>
                <w:kern w:val="0"/>
                <w:sz w:val="24"/>
                <w:szCs w:val="24"/>
                <w:lang w:bidi="ar"/>
              </w:rPr>
              <w:t xml:space="preserve">39490 </w:t>
            </w:r>
          </w:p>
        </w:tc>
      </w:tr>
      <w:tr w14:paraId="13670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528A0A55">
            <w:pPr>
              <w:widowControl/>
              <w:jc w:val="left"/>
              <w:textAlignment w:val="center"/>
              <w:rPr>
                <w:rFonts w:cs="方正仿宋_GBK"/>
                <w:color w:val="000000"/>
                <w:sz w:val="24"/>
                <w:szCs w:val="24"/>
              </w:rPr>
            </w:pPr>
            <w:r>
              <w:rPr>
                <w:rFonts w:hint="eastAsia" w:cs="方正仿宋_GBK"/>
                <w:color w:val="000000"/>
                <w:sz w:val="24"/>
                <w:szCs w:val="24"/>
              </w:rPr>
              <w:t xml:space="preserve">      信息化建设</w:t>
            </w:r>
          </w:p>
        </w:tc>
        <w:tc>
          <w:tcPr>
            <w:tcW w:w="3544" w:type="dxa"/>
            <w:noWrap/>
            <w:vAlign w:val="center"/>
          </w:tcPr>
          <w:p w14:paraId="796D1F7C">
            <w:pPr>
              <w:widowControl/>
              <w:jc w:val="right"/>
              <w:textAlignment w:val="center"/>
              <w:rPr>
                <w:color w:val="000000"/>
                <w:kern w:val="0"/>
                <w:sz w:val="24"/>
                <w:szCs w:val="24"/>
                <w:lang w:bidi="ar"/>
              </w:rPr>
            </w:pPr>
            <w:r>
              <w:rPr>
                <w:rFonts w:hint="eastAsia"/>
                <w:color w:val="000000"/>
                <w:kern w:val="0"/>
                <w:sz w:val="24"/>
                <w:szCs w:val="24"/>
                <w:lang w:bidi="ar"/>
              </w:rPr>
              <w:t xml:space="preserve">7457 </w:t>
            </w:r>
          </w:p>
        </w:tc>
      </w:tr>
      <w:tr w14:paraId="47763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4C40D96A">
            <w:pPr>
              <w:widowControl/>
              <w:jc w:val="left"/>
              <w:textAlignment w:val="center"/>
              <w:rPr>
                <w:rFonts w:cs="方正仿宋_GBK"/>
                <w:color w:val="000000"/>
                <w:sz w:val="24"/>
                <w:szCs w:val="24"/>
              </w:rPr>
            </w:pPr>
            <w:r>
              <w:rPr>
                <w:rFonts w:hint="eastAsia" w:cs="方正仿宋_GBK"/>
                <w:color w:val="000000"/>
                <w:sz w:val="24"/>
                <w:szCs w:val="24"/>
              </w:rPr>
              <w:t xml:space="preserve">      执法办案</w:t>
            </w:r>
          </w:p>
        </w:tc>
        <w:tc>
          <w:tcPr>
            <w:tcW w:w="3544" w:type="dxa"/>
            <w:noWrap/>
            <w:vAlign w:val="center"/>
          </w:tcPr>
          <w:p w14:paraId="54A497B5">
            <w:pPr>
              <w:widowControl/>
              <w:jc w:val="right"/>
              <w:textAlignment w:val="center"/>
              <w:rPr>
                <w:color w:val="000000"/>
                <w:kern w:val="0"/>
                <w:sz w:val="24"/>
                <w:szCs w:val="24"/>
                <w:lang w:bidi="ar"/>
              </w:rPr>
            </w:pPr>
            <w:r>
              <w:rPr>
                <w:rFonts w:hint="eastAsia"/>
                <w:color w:val="000000"/>
                <w:kern w:val="0"/>
                <w:sz w:val="24"/>
                <w:szCs w:val="24"/>
                <w:lang w:bidi="ar"/>
              </w:rPr>
              <w:t xml:space="preserve">704 </w:t>
            </w:r>
          </w:p>
        </w:tc>
      </w:tr>
      <w:tr w14:paraId="62AA2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21D196F6">
            <w:pPr>
              <w:widowControl/>
              <w:jc w:val="left"/>
              <w:textAlignment w:val="center"/>
              <w:rPr>
                <w:rFonts w:cs="方正仿宋_GBK"/>
                <w:color w:val="000000"/>
                <w:sz w:val="24"/>
                <w:szCs w:val="24"/>
              </w:rPr>
            </w:pPr>
            <w:r>
              <w:rPr>
                <w:rFonts w:hint="eastAsia" w:cs="方正仿宋_GBK"/>
                <w:color w:val="000000"/>
                <w:sz w:val="24"/>
                <w:szCs w:val="24"/>
              </w:rPr>
              <w:t xml:space="preserve">      特别业务</w:t>
            </w:r>
          </w:p>
        </w:tc>
        <w:tc>
          <w:tcPr>
            <w:tcW w:w="3544" w:type="dxa"/>
            <w:noWrap/>
            <w:vAlign w:val="center"/>
          </w:tcPr>
          <w:p w14:paraId="16EF8B01">
            <w:pPr>
              <w:widowControl/>
              <w:jc w:val="right"/>
              <w:textAlignment w:val="center"/>
              <w:rPr>
                <w:color w:val="000000"/>
                <w:kern w:val="0"/>
                <w:sz w:val="24"/>
                <w:szCs w:val="24"/>
                <w:lang w:bidi="ar"/>
              </w:rPr>
            </w:pPr>
            <w:r>
              <w:rPr>
                <w:rFonts w:hint="eastAsia"/>
                <w:color w:val="000000"/>
                <w:kern w:val="0"/>
                <w:sz w:val="24"/>
                <w:szCs w:val="24"/>
                <w:lang w:bidi="ar"/>
              </w:rPr>
              <w:t xml:space="preserve">17 </w:t>
            </w:r>
          </w:p>
        </w:tc>
      </w:tr>
      <w:tr w14:paraId="5D35E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0A643BAB">
            <w:pPr>
              <w:widowControl/>
              <w:jc w:val="left"/>
              <w:textAlignment w:val="center"/>
              <w:rPr>
                <w:rFonts w:cs="方正仿宋_GBK"/>
                <w:color w:val="000000"/>
                <w:sz w:val="24"/>
                <w:szCs w:val="24"/>
              </w:rPr>
            </w:pPr>
            <w:r>
              <w:rPr>
                <w:rFonts w:hint="eastAsia" w:cs="方正仿宋_GBK"/>
                <w:color w:val="000000"/>
                <w:sz w:val="24"/>
                <w:szCs w:val="24"/>
              </w:rPr>
              <w:t xml:space="preserve">      其他公安支出</w:t>
            </w:r>
          </w:p>
        </w:tc>
        <w:tc>
          <w:tcPr>
            <w:tcW w:w="3544" w:type="dxa"/>
            <w:noWrap/>
            <w:vAlign w:val="center"/>
          </w:tcPr>
          <w:p w14:paraId="2AE6D9FD">
            <w:pPr>
              <w:widowControl/>
              <w:jc w:val="right"/>
              <w:textAlignment w:val="center"/>
              <w:rPr>
                <w:color w:val="000000"/>
                <w:kern w:val="0"/>
                <w:sz w:val="24"/>
                <w:szCs w:val="24"/>
                <w:lang w:bidi="ar"/>
              </w:rPr>
            </w:pPr>
            <w:r>
              <w:rPr>
                <w:rFonts w:hint="eastAsia"/>
                <w:color w:val="000000"/>
                <w:kern w:val="0"/>
                <w:sz w:val="24"/>
                <w:szCs w:val="24"/>
                <w:lang w:bidi="ar"/>
              </w:rPr>
              <w:t xml:space="preserve">19823 </w:t>
            </w:r>
          </w:p>
        </w:tc>
      </w:tr>
      <w:tr w14:paraId="463E7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5EE547C9">
            <w:pPr>
              <w:widowControl/>
              <w:jc w:val="left"/>
              <w:textAlignment w:val="center"/>
              <w:rPr>
                <w:rFonts w:cs="方正仿宋_GBK"/>
                <w:color w:val="000000"/>
                <w:sz w:val="24"/>
                <w:szCs w:val="24"/>
              </w:rPr>
            </w:pPr>
            <w:r>
              <w:rPr>
                <w:rFonts w:hint="eastAsia" w:cs="方正仿宋_GBK"/>
                <w:color w:val="000000"/>
                <w:sz w:val="24"/>
                <w:szCs w:val="24"/>
              </w:rPr>
              <w:t xml:space="preserve">    检察</w:t>
            </w:r>
          </w:p>
        </w:tc>
        <w:tc>
          <w:tcPr>
            <w:tcW w:w="3544" w:type="dxa"/>
            <w:noWrap/>
            <w:vAlign w:val="center"/>
          </w:tcPr>
          <w:p w14:paraId="1356D72D">
            <w:pPr>
              <w:widowControl/>
              <w:jc w:val="right"/>
              <w:textAlignment w:val="center"/>
              <w:rPr>
                <w:color w:val="000000"/>
                <w:kern w:val="0"/>
                <w:sz w:val="24"/>
                <w:szCs w:val="24"/>
                <w:lang w:bidi="ar"/>
              </w:rPr>
            </w:pPr>
            <w:r>
              <w:rPr>
                <w:rFonts w:hint="eastAsia"/>
                <w:color w:val="000000"/>
                <w:kern w:val="0"/>
                <w:sz w:val="24"/>
                <w:szCs w:val="24"/>
                <w:lang w:bidi="ar"/>
              </w:rPr>
              <w:t xml:space="preserve">636 </w:t>
            </w:r>
          </w:p>
        </w:tc>
      </w:tr>
      <w:tr w14:paraId="26DED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0F8C3190">
            <w:pPr>
              <w:widowControl/>
              <w:jc w:val="left"/>
              <w:textAlignment w:val="center"/>
              <w:rPr>
                <w:rFonts w:cs="方正仿宋_GBK"/>
                <w:color w:val="000000"/>
                <w:sz w:val="24"/>
                <w:szCs w:val="24"/>
              </w:rPr>
            </w:pPr>
            <w:r>
              <w:rPr>
                <w:rFonts w:hint="eastAsia" w:cs="方正仿宋_GBK"/>
                <w:color w:val="000000"/>
                <w:sz w:val="24"/>
                <w:szCs w:val="24"/>
              </w:rPr>
              <w:t xml:space="preserve">      其他检察支出</w:t>
            </w:r>
          </w:p>
        </w:tc>
        <w:tc>
          <w:tcPr>
            <w:tcW w:w="3544" w:type="dxa"/>
            <w:noWrap/>
            <w:vAlign w:val="center"/>
          </w:tcPr>
          <w:p w14:paraId="72A61EC2">
            <w:pPr>
              <w:widowControl/>
              <w:jc w:val="right"/>
              <w:textAlignment w:val="center"/>
              <w:rPr>
                <w:color w:val="000000"/>
                <w:kern w:val="0"/>
                <w:sz w:val="24"/>
                <w:szCs w:val="24"/>
                <w:lang w:bidi="ar"/>
              </w:rPr>
            </w:pPr>
            <w:r>
              <w:rPr>
                <w:rFonts w:hint="eastAsia"/>
                <w:color w:val="000000"/>
                <w:kern w:val="0"/>
                <w:sz w:val="24"/>
                <w:szCs w:val="24"/>
                <w:lang w:bidi="ar"/>
              </w:rPr>
              <w:t xml:space="preserve">636 </w:t>
            </w:r>
          </w:p>
        </w:tc>
      </w:tr>
      <w:tr w14:paraId="755EA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61F89992">
            <w:pPr>
              <w:widowControl/>
              <w:jc w:val="left"/>
              <w:textAlignment w:val="center"/>
              <w:rPr>
                <w:rFonts w:cs="方正仿宋_GBK"/>
                <w:color w:val="000000"/>
                <w:sz w:val="24"/>
                <w:szCs w:val="24"/>
              </w:rPr>
            </w:pPr>
            <w:r>
              <w:rPr>
                <w:rFonts w:hint="eastAsia" w:cs="方正仿宋_GBK"/>
                <w:color w:val="000000"/>
                <w:sz w:val="24"/>
                <w:szCs w:val="24"/>
              </w:rPr>
              <w:t xml:space="preserve">    法院</w:t>
            </w:r>
          </w:p>
        </w:tc>
        <w:tc>
          <w:tcPr>
            <w:tcW w:w="3544" w:type="dxa"/>
            <w:noWrap/>
            <w:vAlign w:val="center"/>
          </w:tcPr>
          <w:p w14:paraId="20447AC8">
            <w:pPr>
              <w:widowControl/>
              <w:jc w:val="right"/>
              <w:textAlignment w:val="center"/>
              <w:rPr>
                <w:color w:val="000000"/>
                <w:kern w:val="0"/>
                <w:sz w:val="24"/>
                <w:szCs w:val="24"/>
                <w:lang w:bidi="ar"/>
              </w:rPr>
            </w:pPr>
            <w:r>
              <w:rPr>
                <w:rFonts w:hint="eastAsia"/>
                <w:color w:val="000000"/>
                <w:kern w:val="0"/>
                <w:sz w:val="24"/>
                <w:szCs w:val="24"/>
                <w:lang w:bidi="ar"/>
              </w:rPr>
              <w:t xml:space="preserve">6351 </w:t>
            </w:r>
          </w:p>
        </w:tc>
      </w:tr>
      <w:tr w14:paraId="59A5F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462E392B">
            <w:pPr>
              <w:widowControl/>
              <w:jc w:val="left"/>
              <w:textAlignment w:val="center"/>
              <w:rPr>
                <w:rFonts w:cs="方正仿宋_GBK"/>
                <w:color w:val="000000"/>
                <w:sz w:val="24"/>
                <w:szCs w:val="24"/>
              </w:rPr>
            </w:pPr>
            <w:r>
              <w:rPr>
                <w:rFonts w:hint="eastAsia" w:cs="方正仿宋_GBK"/>
                <w:color w:val="000000"/>
                <w:sz w:val="24"/>
                <w:szCs w:val="24"/>
              </w:rPr>
              <w:t xml:space="preserve">      其他法院支出</w:t>
            </w:r>
          </w:p>
        </w:tc>
        <w:tc>
          <w:tcPr>
            <w:tcW w:w="3544" w:type="dxa"/>
            <w:noWrap/>
            <w:vAlign w:val="center"/>
          </w:tcPr>
          <w:p w14:paraId="759AECEA">
            <w:pPr>
              <w:widowControl/>
              <w:jc w:val="right"/>
              <w:textAlignment w:val="center"/>
              <w:rPr>
                <w:color w:val="000000"/>
                <w:kern w:val="0"/>
                <w:sz w:val="24"/>
                <w:szCs w:val="24"/>
                <w:lang w:bidi="ar"/>
              </w:rPr>
            </w:pPr>
            <w:r>
              <w:rPr>
                <w:rFonts w:hint="eastAsia"/>
                <w:color w:val="000000"/>
                <w:kern w:val="0"/>
                <w:sz w:val="24"/>
                <w:szCs w:val="24"/>
                <w:lang w:bidi="ar"/>
              </w:rPr>
              <w:t xml:space="preserve">6351 </w:t>
            </w:r>
          </w:p>
        </w:tc>
      </w:tr>
      <w:tr w14:paraId="060D6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3419A17A">
            <w:pPr>
              <w:widowControl/>
              <w:jc w:val="left"/>
              <w:textAlignment w:val="center"/>
              <w:rPr>
                <w:rFonts w:cs="方正仿宋_GBK"/>
                <w:color w:val="000000"/>
                <w:sz w:val="24"/>
                <w:szCs w:val="24"/>
              </w:rPr>
            </w:pPr>
            <w:r>
              <w:rPr>
                <w:rFonts w:hint="eastAsia" w:cs="方正仿宋_GBK"/>
                <w:color w:val="000000"/>
                <w:sz w:val="24"/>
                <w:szCs w:val="24"/>
              </w:rPr>
              <w:t xml:space="preserve">    司法</w:t>
            </w:r>
          </w:p>
        </w:tc>
        <w:tc>
          <w:tcPr>
            <w:tcW w:w="3544" w:type="dxa"/>
            <w:noWrap/>
            <w:vAlign w:val="center"/>
          </w:tcPr>
          <w:p w14:paraId="74F610CA">
            <w:pPr>
              <w:widowControl/>
              <w:jc w:val="right"/>
              <w:textAlignment w:val="center"/>
              <w:rPr>
                <w:color w:val="000000"/>
                <w:kern w:val="0"/>
                <w:sz w:val="24"/>
                <w:szCs w:val="24"/>
                <w:lang w:bidi="ar"/>
              </w:rPr>
            </w:pPr>
            <w:r>
              <w:rPr>
                <w:rFonts w:hint="eastAsia"/>
                <w:color w:val="000000"/>
                <w:kern w:val="0"/>
                <w:sz w:val="24"/>
                <w:szCs w:val="24"/>
                <w:lang w:bidi="ar"/>
              </w:rPr>
              <w:t xml:space="preserve">4118 </w:t>
            </w:r>
          </w:p>
        </w:tc>
      </w:tr>
      <w:tr w14:paraId="748C0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6514D8AE">
            <w:pPr>
              <w:widowControl/>
              <w:jc w:val="left"/>
              <w:textAlignment w:val="center"/>
              <w:rPr>
                <w:rFonts w:cs="方正仿宋_GBK"/>
                <w:color w:val="000000"/>
                <w:sz w:val="24"/>
                <w:szCs w:val="24"/>
              </w:rPr>
            </w:pPr>
            <w:r>
              <w:rPr>
                <w:rFonts w:hint="eastAsia" w:cs="方正仿宋_GBK"/>
                <w:color w:val="000000"/>
                <w:sz w:val="24"/>
                <w:szCs w:val="24"/>
              </w:rPr>
              <w:t xml:space="preserve">      一般行政管理事务</w:t>
            </w:r>
          </w:p>
        </w:tc>
        <w:tc>
          <w:tcPr>
            <w:tcW w:w="3544" w:type="dxa"/>
            <w:noWrap/>
            <w:vAlign w:val="center"/>
          </w:tcPr>
          <w:p w14:paraId="387F7FEF">
            <w:pPr>
              <w:widowControl/>
              <w:jc w:val="right"/>
              <w:textAlignment w:val="center"/>
              <w:rPr>
                <w:color w:val="000000"/>
                <w:kern w:val="0"/>
                <w:sz w:val="24"/>
                <w:szCs w:val="24"/>
                <w:lang w:bidi="ar"/>
              </w:rPr>
            </w:pPr>
            <w:r>
              <w:rPr>
                <w:rFonts w:hint="eastAsia"/>
                <w:color w:val="000000"/>
                <w:kern w:val="0"/>
                <w:sz w:val="24"/>
                <w:szCs w:val="24"/>
                <w:lang w:bidi="ar"/>
              </w:rPr>
              <w:t xml:space="preserve">218 </w:t>
            </w:r>
          </w:p>
        </w:tc>
      </w:tr>
      <w:tr w14:paraId="7807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1AD4CFB8">
            <w:pPr>
              <w:widowControl/>
              <w:jc w:val="left"/>
              <w:textAlignment w:val="center"/>
              <w:rPr>
                <w:rFonts w:cs="方正仿宋_GBK"/>
                <w:color w:val="000000"/>
                <w:sz w:val="24"/>
                <w:szCs w:val="24"/>
              </w:rPr>
            </w:pPr>
            <w:r>
              <w:rPr>
                <w:rFonts w:hint="eastAsia" w:cs="方正仿宋_GBK"/>
                <w:color w:val="000000"/>
                <w:sz w:val="24"/>
                <w:szCs w:val="24"/>
              </w:rPr>
              <w:t xml:space="preserve">      基层司法业务</w:t>
            </w:r>
          </w:p>
        </w:tc>
        <w:tc>
          <w:tcPr>
            <w:tcW w:w="3544" w:type="dxa"/>
            <w:noWrap/>
            <w:vAlign w:val="center"/>
          </w:tcPr>
          <w:p w14:paraId="2D704843">
            <w:pPr>
              <w:widowControl/>
              <w:jc w:val="right"/>
              <w:textAlignment w:val="center"/>
              <w:rPr>
                <w:color w:val="000000"/>
                <w:kern w:val="0"/>
                <w:sz w:val="24"/>
                <w:szCs w:val="24"/>
                <w:lang w:bidi="ar"/>
              </w:rPr>
            </w:pPr>
            <w:r>
              <w:rPr>
                <w:rFonts w:hint="eastAsia"/>
                <w:color w:val="000000"/>
                <w:kern w:val="0"/>
                <w:sz w:val="24"/>
                <w:szCs w:val="24"/>
                <w:lang w:bidi="ar"/>
              </w:rPr>
              <w:t xml:space="preserve">478 </w:t>
            </w:r>
          </w:p>
        </w:tc>
      </w:tr>
      <w:tr w14:paraId="2CB1C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3009AD43">
            <w:pPr>
              <w:widowControl/>
              <w:jc w:val="left"/>
              <w:textAlignment w:val="center"/>
              <w:rPr>
                <w:rFonts w:cs="方正仿宋_GBK"/>
                <w:color w:val="000000"/>
                <w:sz w:val="24"/>
                <w:szCs w:val="24"/>
              </w:rPr>
            </w:pPr>
            <w:r>
              <w:rPr>
                <w:rFonts w:hint="eastAsia" w:cs="方正仿宋_GBK"/>
                <w:color w:val="000000"/>
                <w:sz w:val="24"/>
                <w:szCs w:val="24"/>
              </w:rPr>
              <w:t xml:space="preserve">      法律援助</w:t>
            </w:r>
          </w:p>
        </w:tc>
        <w:tc>
          <w:tcPr>
            <w:tcW w:w="3544" w:type="dxa"/>
            <w:noWrap/>
            <w:vAlign w:val="center"/>
          </w:tcPr>
          <w:p w14:paraId="4AFDA066">
            <w:pPr>
              <w:widowControl/>
              <w:jc w:val="right"/>
              <w:textAlignment w:val="center"/>
              <w:rPr>
                <w:color w:val="000000"/>
                <w:kern w:val="0"/>
                <w:sz w:val="24"/>
                <w:szCs w:val="24"/>
                <w:lang w:bidi="ar"/>
              </w:rPr>
            </w:pPr>
            <w:r>
              <w:rPr>
                <w:rFonts w:hint="eastAsia"/>
                <w:color w:val="000000"/>
                <w:kern w:val="0"/>
                <w:sz w:val="24"/>
                <w:szCs w:val="24"/>
                <w:lang w:bidi="ar"/>
              </w:rPr>
              <w:t xml:space="preserve">36 </w:t>
            </w:r>
          </w:p>
        </w:tc>
      </w:tr>
      <w:tr w14:paraId="7AE6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710388E9">
            <w:pPr>
              <w:widowControl/>
              <w:jc w:val="left"/>
              <w:textAlignment w:val="center"/>
              <w:rPr>
                <w:rFonts w:cs="方正仿宋_GBK"/>
                <w:color w:val="000000"/>
                <w:sz w:val="24"/>
                <w:szCs w:val="24"/>
              </w:rPr>
            </w:pPr>
            <w:r>
              <w:rPr>
                <w:rFonts w:hint="eastAsia" w:cs="方正仿宋_GBK"/>
                <w:color w:val="000000"/>
                <w:sz w:val="24"/>
                <w:szCs w:val="24"/>
              </w:rPr>
              <w:t xml:space="preserve">      社区矫正</w:t>
            </w:r>
          </w:p>
        </w:tc>
        <w:tc>
          <w:tcPr>
            <w:tcW w:w="3544" w:type="dxa"/>
            <w:noWrap/>
            <w:vAlign w:val="center"/>
          </w:tcPr>
          <w:p w14:paraId="78E48EBC">
            <w:pPr>
              <w:widowControl/>
              <w:jc w:val="right"/>
              <w:textAlignment w:val="center"/>
              <w:rPr>
                <w:color w:val="000000"/>
                <w:kern w:val="0"/>
                <w:sz w:val="24"/>
                <w:szCs w:val="24"/>
                <w:lang w:bidi="ar"/>
              </w:rPr>
            </w:pPr>
            <w:r>
              <w:rPr>
                <w:rFonts w:hint="eastAsia"/>
                <w:color w:val="000000"/>
                <w:kern w:val="0"/>
                <w:sz w:val="24"/>
                <w:szCs w:val="24"/>
                <w:lang w:bidi="ar"/>
              </w:rPr>
              <w:t xml:space="preserve">127 </w:t>
            </w:r>
          </w:p>
        </w:tc>
      </w:tr>
      <w:tr w14:paraId="083F8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2F5F2E20">
            <w:pPr>
              <w:widowControl/>
              <w:jc w:val="left"/>
              <w:textAlignment w:val="center"/>
              <w:rPr>
                <w:rFonts w:cs="方正仿宋_GBK"/>
                <w:color w:val="000000"/>
                <w:sz w:val="24"/>
                <w:szCs w:val="24"/>
              </w:rPr>
            </w:pPr>
            <w:r>
              <w:rPr>
                <w:rFonts w:hint="eastAsia" w:cs="方正仿宋_GBK"/>
                <w:color w:val="000000"/>
                <w:sz w:val="24"/>
                <w:szCs w:val="24"/>
              </w:rPr>
              <w:t xml:space="preserve">      法制建设</w:t>
            </w:r>
          </w:p>
        </w:tc>
        <w:tc>
          <w:tcPr>
            <w:tcW w:w="3544" w:type="dxa"/>
            <w:noWrap/>
            <w:vAlign w:val="center"/>
          </w:tcPr>
          <w:p w14:paraId="3F5DD0F4">
            <w:pPr>
              <w:widowControl/>
              <w:jc w:val="right"/>
              <w:textAlignment w:val="center"/>
              <w:rPr>
                <w:color w:val="000000"/>
                <w:kern w:val="0"/>
                <w:sz w:val="24"/>
                <w:szCs w:val="24"/>
                <w:lang w:bidi="ar"/>
              </w:rPr>
            </w:pPr>
            <w:r>
              <w:rPr>
                <w:rFonts w:hint="eastAsia"/>
                <w:color w:val="000000"/>
                <w:kern w:val="0"/>
                <w:sz w:val="24"/>
                <w:szCs w:val="24"/>
                <w:lang w:bidi="ar"/>
              </w:rPr>
              <w:t xml:space="preserve">2944 </w:t>
            </w:r>
          </w:p>
        </w:tc>
      </w:tr>
      <w:tr w14:paraId="5C802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685B48DA">
            <w:pPr>
              <w:widowControl/>
              <w:jc w:val="left"/>
              <w:textAlignment w:val="center"/>
              <w:rPr>
                <w:rFonts w:cs="方正仿宋_GBK"/>
                <w:color w:val="000000"/>
                <w:sz w:val="24"/>
                <w:szCs w:val="24"/>
              </w:rPr>
            </w:pPr>
            <w:r>
              <w:rPr>
                <w:rFonts w:hint="eastAsia" w:cs="方正仿宋_GBK"/>
                <w:color w:val="000000"/>
                <w:sz w:val="24"/>
                <w:szCs w:val="24"/>
              </w:rPr>
              <w:t xml:space="preserve">      事业运行</w:t>
            </w:r>
          </w:p>
        </w:tc>
        <w:tc>
          <w:tcPr>
            <w:tcW w:w="3544" w:type="dxa"/>
            <w:noWrap/>
            <w:vAlign w:val="center"/>
          </w:tcPr>
          <w:p w14:paraId="5212D877">
            <w:pPr>
              <w:widowControl/>
              <w:jc w:val="right"/>
              <w:textAlignment w:val="center"/>
              <w:rPr>
                <w:color w:val="000000"/>
                <w:kern w:val="0"/>
                <w:sz w:val="24"/>
                <w:szCs w:val="24"/>
                <w:lang w:bidi="ar"/>
              </w:rPr>
            </w:pPr>
            <w:r>
              <w:rPr>
                <w:rFonts w:hint="eastAsia"/>
                <w:color w:val="000000"/>
                <w:kern w:val="0"/>
                <w:sz w:val="24"/>
                <w:szCs w:val="24"/>
                <w:lang w:bidi="ar"/>
              </w:rPr>
              <w:t xml:space="preserve">315 </w:t>
            </w:r>
          </w:p>
        </w:tc>
      </w:tr>
      <w:tr w14:paraId="01229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4D749117">
            <w:pPr>
              <w:widowControl/>
              <w:jc w:val="left"/>
              <w:textAlignment w:val="center"/>
              <w:rPr>
                <w:rFonts w:cs="方正仿宋_GBK"/>
                <w:color w:val="000000"/>
                <w:sz w:val="24"/>
                <w:szCs w:val="24"/>
              </w:rPr>
            </w:pPr>
            <w:r>
              <w:rPr>
                <w:rFonts w:hint="eastAsia" w:cs="方正仿宋_GBK"/>
                <w:color w:val="000000"/>
                <w:sz w:val="24"/>
                <w:szCs w:val="24"/>
              </w:rPr>
              <w:t xml:space="preserve">    其他公共安全支出</w:t>
            </w:r>
          </w:p>
        </w:tc>
        <w:tc>
          <w:tcPr>
            <w:tcW w:w="3544" w:type="dxa"/>
            <w:noWrap/>
            <w:vAlign w:val="center"/>
          </w:tcPr>
          <w:p w14:paraId="439A29F3">
            <w:pPr>
              <w:widowControl/>
              <w:jc w:val="right"/>
              <w:textAlignment w:val="center"/>
              <w:rPr>
                <w:color w:val="000000"/>
                <w:kern w:val="0"/>
                <w:sz w:val="24"/>
                <w:szCs w:val="24"/>
                <w:lang w:bidi="ar"/>
              </w:rPr>
            </w:pPr>
            <w:r>
              <w:rPr>
                <w:rFonts w:hint="eastAsia"/>
                <w:color w:val="000000"/>
                <w:kern w:val="0"/>
                <w:sz w:val="24"/>
                <w:szCs w:val="24"/>
                <w:lang w:bidi="ar"/>
              </w:rPr>
              <w:t xml:space="preserve">2175 </w:t>
            </w:r>
          </w:p>
        </w:tc>
      </w:tr>
      <w:tr w14:paraId="315A8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3D1E6CE5">
            <w:pPr>
              <w:widowControl/>
              <w:jc w:val="left"/>
              <w:textAlignment w:val="center"/>
              <w:rPr>
                <w:rFonts w:cs="方正仿宋_GBK"/>
                <w:color w:val="000000"/>
                <w:sz w:val="24"/>
                <w:szCs w:val="24"/>
              </w:rPr>
            </w:pPr>
            <w:r>
              <w:rPr>
                <w:rFonts w:hint="eastAsia" w:cs="方正仿宋_GBK"/>
                <w:color w:val="000000"/>
                <w:sz w:val="24"/>
                <w:szCs w:val="24"/>
              </w:rPr>
              <w:t xml:space="preserve">      其他公共安全支出</w:t>
            </w:r>
          </w:p>
        </w:tc>
        <w:tc>
          <w:tcPr>
            <w:tcW w:w="3544" w:type="dxa"/>
            <w:noWrap/>
            <w:vAlign w:val="center"/>
          </w:tcPr>
          <w:p w14:paraId="447A916A">
            <w:pPr>
              <w:widowControl/>
              <w:jc w:val="right"/>
              <w:textAlignment w:val="center"/>
              <w:rPr>
                <w:color w:val="000000"/>
                <w:kern w:val="0"/>
                <w:sz w:val="24"/>
                <w:szCs w:val="24"/>
                <w:lang w:bidi="ar"/>
              </w:rPr>
            </w:pPr>
            <w:r>
              <w:rPr>
                <w:rFonts w:hint="eastAsia"/>
                <w:color w:val="000000"/>
                <w:kern w:val="0"/>
                <w:sz w:val="24"/>
                <w:szCs w:val="24"/>
                <w:lang w:bidi="ar"/>
              </w:rPr>
              <w:t xml:space="preserve">2175 </w:t>
            </w:r>
          </w:p>
        </w:tc>
      </w:tr>
      <w:tr w14:paraId="78C4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65823EBB">
            <w:pPr>
              <w:widowControl/>
              <w:jc w:val="left"/>
              <w:textAlignment w:val="center"/>
              <w:rPr>
                <w:rFonts w:cs="方正仿宋_GBK"/>
                <w:color w:val="000000"/>
                <w:sz w:val="24"/>
                <w:szCs w:val="24"/>
              </w:rPr>
            </w:pPr>
            <w:r>
              <w:rPr>
                <w:rFonts w:hint="eastAsia" w:cs="方正仿宋_GBK"/>
                <w:color w:val="000000"/>
                <w:sz w:val="24"/>
                <w:szCs w:val="24"/>
              </w:rPr>
              <w:t xml:space="preserve">  四、教育支出</w:t>
            </w:r>
          </w:p>
        </w:tc>
        <w:tc>
          <w:tcPr>
            <w:tcW w:w="3544" w:type="dxa"/>
            <w:noWrap/>
            <w:vAlign w:val="center"/>
          </w:tcPr>
          <w:p w14:paraId="6ECC4009">
            <w:pPr>
              <w:widowControl/>
              <w:jc w:val="right"/>
              <w:textAlignment w:val="center"/>
              <w:rPr>
                <w:color w:val="000000"/>
                <w:kern w:val="0"/>
                <w:sz w:val="24"/>
                <w:szCs w:val="24"/>
                <w:lang w:bidi="ar"/>
              </w:rPr>
            </w:pPr>
            <w:r>
              <w:rPr>
                <w:rFonts w:hint="eastAsia"/>
                <w:color w:val="000000"/>
                <w:kern w:val="0"/>
                <w:sz w:val="24"/>
                <w:szCs w:val="24"/>
                <w:lang w:bidi="ar"/>
              </w:rPr>
              <w:t xml:space="preserve">242305 </w:t>
            </w:r>
          </w:p>
        </w:tc>
      </w:tr>
      <w:tr w14:paraId="4824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3A911A06">
            <w:pPr>
              <w:widowControl/>
              <w:jc w:val="left"/>
              <w:textAlignment w:val="center"/>
              <w:rPr>
                <w:rFonts w:cs="方正仿宋_GBK"/>
                <w:color w:val="000000"/>
                <w:sz w:val="24"/>
                <w:szCs w:val="24"/>
              </w:rPr>
            </w:pPr>
            <w:r>
              <w:rPr>
                <w:rFonts w:hint="eastAsia" w:cs="方正仿宋_GBK"/>
                <w:color w:val="000000"/>
                <w:sz w:val="24"/>
                <w:szCs w:val="24"/>
              </w:rPr>
              <w:t xml:space="preserve">    教育管理事务</w:t>
            </w:r>
          </w:p>
        </w:tc>
        <w:tc>
          <w:tcPr>
            <w:tcW w:w="3544" w:type="dxa"/>
            <w:noWrap/>
            <w:vAlign w:val="center"/>
          </w:tcPr>
          <w:p w14:paraId="19F7FF36">
            <w:pPr>
              <w:widowControl/>
              <w:jc w:val="right"/>
              <w:textAlignment w:val="center"/>
              <w:rPr>
                <w:color w:val="000000"/>
                <w:kern w:val="0"/>
                <w:sz w:val="24"/>
                <w:szCs w:val="24"/>
                <w:lang w:bidi="ar"/>
              </w:rPr>
            </w:pPr>
            <w:r>
              <w:rPr>
                <w:rFonts w:hint="eastAsia"/>
                <w:color w:val="000000"/>
                <w:kern w:val="0"/>
                <w:sz w:val="24"/>
                <w:szCs w:val="24"/>
                <w:lang w:bidi="ar"/>
              </w:rPr>
              <w:t xml:space="preserve">4158 </w:t>
            </w:r>
          </w:p>
        </w:tc>
      </w:tr>
      <w:tr w14:paraId="058F5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59A52257">
            <w:pPr>
              <w:widowControl/>
              <w:jc w:val="left"/>
              <w:textAlignment w:val="center"/>
              <w:rPr>
                <w:rFonts w:cs="方正仿宋_GBK"/>
                <w:color w:val="000000"/>
                <w:sz w:val="24"/>
                <w:szCs w:val="24"/>
              </w:rPr>
            </w:pPr>
            <w:r>
              <w:rPr>
                <w:rFonts w:hint="eastAsia" w:cs="方正仿宋_GBK"/>
                <w:color w:val="000000"/>
                <w:sz w:val="24"/>
                <w:szCs w:val="24"/>
              </w:rPr>
              <w:t xml:space="preserve">      行政运行</w:t>
            </w:r>
          </w:p>
        </w:tc>
        <w:tc>
          <w:tcPr>
            <w:tcW w:w="3544" w:type="dxa"/>
            <w:noWrap/>
            <w:vAlign w:val="center"/>
          </w:tcPr>
          <w:p w14:paraId="5FEDF62F">
            <w:pPr>
              <w:widowControl/>
              <w:jc w:val="right"/>
              <w:textAlignment w:val="center"/>
              <w:rPr>
                <w:color w:val="000000"/>
                <w:kern w:val="0"/>
                <w:sz w:val="24"/>
                <w:szCs w:val="24"/>
                <w:lang w:bidi="ar"/>
              </w:rPr>
            </w:pPr>
            <w:r>
              <w:rPr>
                <w:rFonts w:hint="eastAsia"/>
                <w:color w:val="000000"/>
                <w:kern w:val="0"/>
                <w:sz w:val="24"/>
                <w:szCs w:val="24"/>
                <w:lang w:bidi="ar"/>
              </w:rPr>
              <w:t xml:space="preserve">509 </w:t>
            </w:r>
          </w:p>
        </w:tc>
      </w:tr>
      <w:tr w14:paraId="243A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1754CBC6">
            <w:pPr>
              <w:widowControl/>
              <w:jc w:val="left"/>
              <w:textAlignment w:val="center"/>
              <w:rPr>
                <w:rFonts w:cs="方正仿宋_GBK"/>
                <w:color w:val="000000"/>
                <w:sz w:val="24"/>
                <w:szCs w:val="24"/>
              </w:rPr>
            </w:pPr>
            <w:r>
              <w:rPr>
                <w:rFonts w:hint="eastAsia" w:cs="方正仿宋_GBK"/>
                <w:color w:val="000000"/>
                <w:sz w:val="24"/>
                <w:szCs w:val="24"/>
              </w:rPr>
              <w:t xml:space="preserve">      一般行政管理事务</w:t>
            </w:r>
          </w:p>
        </w:tc>
        <w:tc>
          <w:tcPr>
            <w:tcW w:w="3544" w:type="dxa"/>
            <w:noWrap/>
            <w:vAlign w:val="center"/>
          </w:tcPr>
          <w:p w14:paraId="1E475B61">
            <w:pPr>
              <w:widowControl/>
              <w:jc w:val="right"/>
              <w:textAlignment w:val="center"/>
              <w:rPr>
                <w:color w:val="000000"/>
                <w:kern w:val="0"/>
                <w:sz w:val="24"/>
                <w:szCs w:val="24"/>
                <w:lang w:bidi="ar"/>
              </w:rPr>
            </w:pPr>
            <w:r>
              <w:rPr>
                <w:rFonts w:hint="eastAsia"/>
                <w:color w:val="000000"/>
                <w:kern w:val="0"/>
                <w:sz w:val="24"/>
                <w:szCs w:val="24"/>
                <w:lang w:bidi="ar"/>
              </w:rPr>
              <w:t xml:space="preserve">418 </w:t>
            </w:r>
          </w:p>
        </w:tc>
      </w:tr>
      <w:tr w14:paraId="36121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7388FAA5">
            <w:pPr>
              <w:widowControl/>
              <w:jc w:val="left"/>
              <w:textAlignment w:val="center"/>
              <w:rPr>
                <w:rFonts w:cs="方正仿宋_GBK"/>
                <w:color w:val="000000"/>
                <w:sz w:val="24"/>
                <w:szCs w:val="24"/>
              </w:rPr>
            </w:pPr>
            <w:r>
              <w:rPr>
                <w:rFonts w:hint="eastAsia" w:cs="方正仿宋_GBK"/>
                <w:color w:val="000000"/>
                <w:sz w:val="24"/>
                <w:szCs w:val="24"/>
              </w:rPr>
              <w:t xml:space="preserve">      其他教育管理事务支出</w:t>
            </w:r>
          </w:p>
        </w:tc>
        <w:tc>
          <w:tcPr>
            <w:tcW w:w="3544" w:type="dxa"/>
            <w:noWrap/>
            <w:vAlign w:val="center"/>
          </w:tcPr>
          <w:p w14:paraId="6CE4869A">
            <w:pPr>
              <w:widowControl/>
              <w:jc w:val="right"/>
              <w:textAlignment w:val="center"/>
              <w:rPr>
                <w:color w:val="000000"/>
                <w:kern w:val="0"/>
                <w:sz w:val="24"/>
                <w:szCs w:val="24"/>
                <w:lang w:bidi="ar"/>
              </w:rPr>
            </w:pPr>
            <w:r>
              <w:rPr>
                <w:rFonts w:hint="eastAsia"/>
                <w:color w:val="000000"/>
                <w:kern w:val="0"/>
                <w:sz w:val="24"/>
                <w:szCs w:val="24"/>
                <w:lang w:bidi="ar"/>
              </w:rPr>
              <w:t xml:space="preserve">3231 </w:t>
            </w:r>
          </w:p>
        </w:tc>
      </w:tr>
      <w:tr w14:paraId="7BE87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2767EC38">
            <w:pPr>
              <w:widowControl/>
              <w:jc w:val="left"/>
              <w:textAlignment w:val="center"/>
              <w:rPr>
                <w:rFonts w:cs="方正仿宋_GBK"/>
                <w:color w:val="000000"/>
                <w:sz w:val="24"/>
                <w:szCs w:val="24"/>
              </w:rPr>
            </w:pPr>
            <w:r>
              <w:rPr>
                <w:rFonts w:hint="eastAsia" w:cs="方正仿宋_GBK"/>
                <w:color w:val="000000"/>
                <w:sz w:val="24"/>
                <w:szCs w:val="24"/>
              </w:rPr>
              <w:t xml:space="preserve">    普通教育</w:t>
            </w:r>
          </w:p>
        </w:tc>
        <w:tc>
          <w:tcPr>
            <w:tcW w:w="3544" w:type="dxa"/>
            <w:noWrap/>
            <w:vAlign w:val="center"/>
          </w:tcPr>
          <w:p w14:paraId="30FD7704">
            <w:pPr>
              <w:widowControl/>
              <w:jc w:val="right"/>
              <w:textAlignment w:val="center"/>
              <w:rPr>
                <w:color w:val="000000"/>
                <w:kern w:val="0"/>
                <w:sz w:val="24"/>
                <w:szCs w:val="24"/>
                <w:lang w:bidi="ar"/>
              </w:rPr>
            </w:pPr>
            <w:r>
              <w:rPr>
                <w:rFonts w:hint="eastAsia"/>
                <w:color w:val="000000"/>
                <w:kern w:val="0"/>
                <w:sz w:val="24"/>
                <w:szCs w:val="24"/>
                <w:lang w:bidi="ar"/>
              </w:rPr>
              <w:t xml:space="preserve">203478 </w:t>
            </w:r>
          </w:p>
        </w:tc>
      </w:tr>
      <w:tr w14:paraId="6C50D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056E8312">
            <w:pPr>
              <w:widowControl/>
              <w:jc w:val="left"/>
              <w:textAlignment w:val="center"/>
              <w:rPr>
                <w:rFonts w:cs="方正仿宋_GBK"/>
                <w:color w:val="000000"/>
                <w:sz w:val="24"/>
                <w:szCs w:val="24"/>
              </w:rPr>
            </w:pPr>
            <w:r>
              <w:rPr>
                <w:rFonts w:hint="eastAsia" w:cs="方正仿宋_GBK"/>
                <w:color w:val="000000"/>
                <w:sz w:val="24"/>
                <w:szCs w:val="24"/>
              </w:rPr>
              <w:t xml:space="preserve">      学前教育</w:t>
            </w:r>
          </w:p>
        </w:tc>
        <w:tc>
          <w:tcPr>
            <w:tcW w:w="3544" w:type="dxa"/>
            <w:noWrap/>
            <w:vAlign w:val="center"/>
          </w:tcPr>
          <w:p w14:paraId="565EC82D">
            <w:pPr>
              <w:widowControl/>
              <w:jc w:val="right"/>
              <w:textAlignment w:val="center"/>
              <w:rPr>
                <w:color w:val="000000"/>
                <w:kern w:val="0"/>
                <w:sz w:val="24"/>
                <w:szCs w:val="24"/>
                <w:lang w:bidi="ar"/>
              </w:rPr>
            </w:pPr>
            <w:r>
              <w:rPr>
                <w:rFonts w:hint="eastAsia"/>
                <w:color w:val="000000"/>
                <w:kern w:val="0"/>
                <w:sz w:val="24"/>
                <w:szCs w:val="24"/>
                <w:lang w:bidi="ar"/>
              </w:rPr>
              <w:t xml:space="preserve">31666 </w:t>
            </w:r>
          </w:p>
        </w:tc>
      </w:tr>
      <w:tr w14:paraId="1EEBB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21E1176D">
            <w:pPr>
              <w:widowControl/>
              <w:jc w:val="left"/>
              <w:textAlignment w:val="center"/>
              <w:rPr>
                <w:rFonts w:cs="方正仿宋_GBK"/>
                <w:color w:val="000000"/>
                <w:sz w:val="24"/>
                <w:szCs w:val="24"/>
              </w:rPr>
            </w:pPr>
            <w:r>
              <w:rPr>
                <w:rFonts w:hint="eastAsia" w:cs="方正仿宋_GBK"/>
                <w:color w:val="000000"/>
                <w:sz w:val="24"/>
                <w:szCs w:val="24"/>
              </w:rPr>
              <w:t xml:space="preserve">      小学教育</w:t>
            </w:r>
          </w:p>
        </w:tc>
        <w:tc>
          <w:tcPr>
            <w:tcW w:w="3544" w:type="dxa"/>
            <w:noWrap/>
            <w:vAlign w:val="center"/>
          </w:tcPr>
          <w:p w14:paraId="7B526062">
            <w:pPr>
              <w:widowControl/>
              <w:jc w:val="right"/>
              <w:textAlignment w:val="center"/>
              <w:rPr>
                <w:color w:val="000000"/>
                <w:kern w:val="0"/>
                <w:sz w:val="24"/>
                <w:szCs w:val="24"/>
                <w:lang w:bidi="ar"/>
              </w:rPr>
            </w:pPr>
            <w:r>
              <w:rPr>
                <w:rFonts w:hint="eastAsia"/>
                <w:color w:val="000000"/>
                <w:kern w:val="0"/>
                <w:sz w:val="24"/>
                <w:szCs w:val="24"/>
                <w:lang w:bidi="ar"/>
              </w:rPr>
              <w:t xml:space="preserve">78776 </w:t>
            </w:r>
          </w:p>
        </w:tc>
      </w:tr>
      <w:tr w14:paraId="44DE9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491D3D88">
            <w:pPr>
              <w:widowControl/>
              <w:jc w:val="left"/>
              <w:textAlignment w:val="center"/>
              <w:rPr>
                <w:rFonts w:cs="方正仿宋_GBK"/>
                <w:color w:val="000000"/>
                <w:sz w:val="24"/>
                <w:szCs w:val="24"/>
              </w:rPr>
            </w:pPr>
            <w:r>
              <w:rPr>
                <w:rFonts w:hint="eastAsia" w:cs="方正仿宋_GBK"/>
                <w:color w:val="000000"/>
                <w:sz w:val="24"/>
                <w:szCs w:val="24"/>
              </w:rPr>
              <w:t xml:space="preserve">      初中教育</w:t>
            </w:r>
          </w:p>
        </w:tc>
        <w:tc>
          <w:tcPr>
            <w:tcW w:w="3544" w:type="dxa"/>
            <w:noWrap/>
            <w:vAlign w:val="center"/>
          </w:tcPr>
          <w:p w14:paraId="55828A7C">
            <w:pPr>
              <w:widowControl/>
              <w:jc w:val="right"/>
              <w:textAlignment w:val="center"/>
              <w:rPr>
                <w:color w:val="000000"/>
                <w:kern w:val="0"/>
                <w:sz w:val="24"/>
                <w:szCs w:val="24"/>
                <w:lang w:bidi="ar"/>
              </w:rPr>
            </w:pPr>
            <w:r>
              <w:rPr>
                <w:rFonts w:hint="eastAsia"/>
                <w:color w:val="000000"/>
                <w:kern w:val="0"/>
                <w:sz w:val="24"/>
                <w:szCs w:val="24"/>
                <w:lang w:bidi="ar"/>
              </w:rPr>
              <w:t xml:space="preserve">57992 </w:t>
            </w:r>
          </w:p>
        </w:tc>
      </w:tr>
      <w:tr w14:paraId="036B0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032DCD84">
            <w:pPr>
              <w:widowControl/>
              <w:jc w:val="left"/>
              <w:textAlignment w:val="center"/>
              <w:rPr>
                <w:rFonts w:cs="方正仿宋_GBK"/>
                <w:color w:val="000000"/>
                <w:sz w:val="24"/>
                <w:szCs w:val="24"/>
              </w:rPr>
            </w:pPr>
            <w:r>
              <w:rPr>
                <w:rFonts w:hint="eastAsia" w:cs="方正仿宋_GBK"/>
                <w:color w:val="000000"/>
                <w:sz w:val="24"/>
                <w:szCs w:val="24"/>
              </w:rPr>
              <w:t xml:space="preserve">      高中教育</w:t>
            </w:r>
          </w:p>
        </w:tc>
        <w:tc>
          <w:tcPr>
            <w:tcW w:w="3544" w:type="dxa"/>
            <w:noWrap/>
            <w:vAlign w:val="center"/>
          </w:tcPr>
          <w:p w14:paraId="291B057D">
            <w:pPr>
              <w:widowControl/>
              <w:jc w:val="right"/>
              <w:textAlignment w:val="center"/>
              <w:rPr>
                <w:color w:val="000000"/>
                <w:kern w:val="0"/>
                <w:sz w:val="24"/>
                <w:szCs w:val="24"/>
                <w:lang w:bidi="ar"/>
              </w:rPr>
            </w:pPr>
            <w:r>
              <w:rPr>
                <w:rFonts w:hint="eastAsia"/>
                <w:color w:val="000000"/>
                <w:kern w:val="0"/>
                <w:sz w:val="24"/>
                <w:szCs w:val="24"/>
                <w:lang w:bidi="ar"/>
              </w:rPr>
              <w:t xml:space="preserve">13722 </w:t>
            </w:r>
          </w:p>
        </w:tc>
      </w:tr>
      <w:tr w14:paraId="438B4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5127FB47">
            <w:pPr>
              <w:widowControl/>
              <w:jc w:val="left"/>
              <w:textAlignment w:val="center"/>
              <w:rPr>
                <w:rFonts w:cs="方正仿宋_GBK"/>
                <w:color w:val="000000"/>
                <w:sz w:val="24"/>
                <w:szCs w:val="24"/>
              </w:rPr>
            </w:pPr>
            <w:r>
              <w:rPr>
                <w:rFonts w:hint="eastAsia" w:cs="方正仿宋_GBK"/>
                <w:color w:val="000000"/>
                <w:sz w:val="24"/>
                <w:szCs w:val="24"/>
              </w:rPr>
              <w:t xml:space="preserve">      其他普通教育支出</w:t>
            </w:r>
          </w:p>
        </w:tc>
        <w:tc>
          <w:tcPr>
            <w:tcW w:w="3544" w:type="dxa"/>
            <w:noWrap/>
            <w:vAlign w:val="center"/>
          </w:tcPr>
          <w:p w14:paraId="2B8F8C6C">
            <w:pPr>
              <w:widowControl/>
              <w:jc w:val="right"/>
              <w:textAlignment w:val="center"/>
              <w:rPr>
                <w:color w:val="000000"/>
                <w:kern w:val="0"/>
                <w:sz w:val="24"/>
                <w:szCs w:val="24"/>
                <w:lang w:bidi="ar"/>
              </w:rPr>
            </w:pPr>
            <w:r>
              <w:rPr>
                <w:rFonts w:hint="eastAsia"/>
                <w:color w:val="000000"/>
                <w:kern w:val="0"/>
                <w:sz w:val="24"/>
                <w:szCs w:val="24"/>
                <w:lang w:bidi="ar"/>
              </w:rPr>
              <w:t xml:space="preserve">21322 </w:t>
            </w:r>
          </w:p>
        </w:tc>
      </w:tr>
      <w:tr w14:paraId="65D12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4720E5FD">
            <w:pPr>
              <w:widowControl/>
              <w:jc w:val="left"/>
              <w:textAlignment w:val="center"/>
              <w:rPr>
                <w:rFonts w:cs="方正仿宋_GBK"/>
                <w:color w:val="000000"/>
                <w:sz w:val="24"/>
                <w:szCs w:val="24"/>
              </w:rPr>
            </w:pPr>
            <w:r>
              <w:rPr>
                <w:rFonts w:hint="eastAsia" w:cs="方正仿宋_GBK"/>
                <w:color w:val="000000"/>
                <w:sz w:val="24"/>
                <w:szCs w:val="24"/>
              </w:rPr>
              <w:t xml:space="preserve">    职业教育</w:t>
            </w:r>
          </w:p>
        </w:tc>
        <w:tc>
          <w:tcPr>
            <w:tcW w:w="3544" w:type="dxa"/>
            <w:noWrap/>
            <w:vAlign w:val="center"/>
          </w:tcPr>
          <w:p w14:paraId="44D3CF4D">
            <w:pPr>
              <w:widowControl/>
              <w:jc w:val="right"/>
              <w:textAlignment w:val="center"/>
              <w:rPr>
                <w:color w:val="000000"/>
                <w:kern w:val="0"/>
                <w:sz w:val="24"/>
                <w:szCs w:val="24"/>
                <w:lang w:bidi="ar"/>
              </w:rPr>
            </w:pPr>
            <w:r>
              <w:rPr>
                <w:rFonts w:hint="eastAsia"/>
                <w:color w:val="000000"/>
                <w:kern w:val="0"/>
                <w:sz w:val="24"/>
                <w:szCs w:val="24"/>
                <w:lang w:bidi="ar"/>
              </w:rPr>
              <w:t xml:space="preserve">202 </w:t>
            </w:r>
          </w:p>
        </w:tc>
      </w:tr>
      <w:tr w14:paraId="4DB1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6FC5DD60">
            <w:pPr>
              <w:widowControl/>
              <w:jc w:val="left"/>
              <w:textAlignment w:val="center"/>
              <w:rPr>
                <w:rFonts w:cs="方正仿宋_GBK"/>
                <w:color w:val="000000"/>
                <w:sz w:val="24"/>
                <w:szCs w:val="24"/>
              </w:rPr>
            </w:pPr>
            <w:r>
              <w:rPr>
                <w:rFonts w:hint="eastAsia" w:cs="方正仿宋_GBK"/>
                <w:color w:val="000000"/>
                <w:sz w:val="24"/>
                <w:szCs w:val="24"/>
              </w:rPr>
              <w:t xml:space="preserve">      中等职业教育</w:t>
            </w:r>
          </w:p>
        </w:tc>
        <w:tc>
          <w:tcPr>
            <w:tcW w:w="3544" w:type="dxa"/>
            <w:noWrap/>
            <w:vAlign w:val="center"/>
          </w:tcPr>
          <w:p w14:paraId="72CCE10E">
            <w:pPr>
              <w:widowControl/>
              <w:jc w:val="right"/>
              <w:textAlignment w:val="center"/>
              <w:rPr>
                <w:color w:val="000000"/>
                <w:kern w:val="0"/>
                <w:sz w:val="24"/>
                <w:szCs w:val="24"/>
                <w:lang w:bidi="ar"/>
              </w:rPr>
            </w:pPr>
            <w:r>
              <w:rPr>
                <w:rFonts w:hint="eastAsia"/>
                <w:color w:val="000000"/>
                <w:kern w:val="0"/>
                <w:sz w:val="24"/>
                <w:szCs w:val="24"/>
                <w:lang w:bidi="ar"/>
              </w:rPr>
              <w:t xml:space="preserve">190 </w:t>
            </w:r>
          </w:p>
        </w:tc>
      </w:tr>
      <w:tr w14:paraId="1F230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06CC4501">
            <w:pPr>
              <w:widowControl/>
              <w:jc w:val="left"/>
              <w:textAlignment w:val="center"/>
              <w:rPr>
                <w:rFonts w:cs="方正仿宋_GBK"/>
                <w:color w:val="000000"/>
                <w:sz w:val="24"/>
                <w:szCs w:val="24"/>
              </w:rPr>
            </w:pPr>
            <w:r>
              <w:rPr>
                <w:rFonts w:hint="eastAsia" w:cs="方正仿宋_GBK"/>
                <w:color w:val="000000"/>
                <w:sz w:val="24"/>
                <w:szCs w:val="24"/>
              </w:rPr>
              <w:t xml:space="preserve">      其他职业教育支出</w:t>
            </w:r>
          </w:p>
        </w:tc>
        <w:tc>
          <w:tcPr>
            <w:tcW w:w="3544" w:type="dxa"/>
            <w:noWrap/>
            <w:vAlign w:val="center"/>
          </w:tcPr>
          <w:p w14:paraId="6A844CA4">
            <w:pPr>
              <w:widowControl/>
              <w:jc w:val="right"/>
              <w:textAlignment w:val="center"/>
              <w:rPr>
                <w:color w:val="000000"/>
                <w:kern w:val="0"/>
                <w:sz w:val="24"/>
                <w:szCs w:val="24"/>
                <w:lang w:bidi="ar"/>
              </w:rPr>
            </w:pPr>
            <w:r>
              <w:rPr>
                <w:rFonts w:hint="eastAsia"/>
                <w:color w:val="000000"/>
                <w:kern w:val="0"/>
                <w:sz w:val="24"/>
                <w:szCs w:val="24"/>
                <w:lang w:bidi="ar"/>
              </w:rPr>
              <w:t xml:space="preserve">12 </w:t>
            </w:r>
          </w:p>
        </w:tc>
      </w:tr>
      <w:tr w14:paraId="43AD0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4FB3F0A6">
            <w:pPr>
              <w:widowControl/>
              <w:jc w:val="left"/>
              <w:textAlignment w:val="center"/>
              <w:rPr>
                <w:rFonts w:cs="方正仿宋_GBK"/>
                <w:color w:val="000000"/>
                <w:sz w:val="24"/>
                <w:szCs w:val="24"/>
              </w:rPr>
            </w:pPr>
            <w:r>
              <w:rPr>
                <w:rFonts w:hint="eastAsia" w:cs="方正仿宋_GBK"/>
                <w:color w:val="000000"/>
                <w:sz w:val="24"/>
                <w:szCs w:val="24"/>
              </w:rPr>
              <w:t xml:space="preserve">    进修及培训</w:t>
            </w:r>
          </w:p>
        </w:tc>
        <w:tc>
          <w:tcPr>
            <w:tcW w:w="3544" w:type="dxa"/>
            <w:noWrap/>
            <w:vAlign w:val="center"/>
          </w:tcPr>
          <w:p w14:paraId="65B041FE">
            <w:pPr>
              <w:widowControl/>
              <w:jc w:val="right"/>
              <w:textAlignment w:val="center"/>
              <w:rPr>
                <w:color w:val="000000"/>
                <w:kern w:val="0"/>
                <w:sz w:val="24"/>
                <w:szCs w:val="24"/>
                <w:lang w:bidi="ar"/>
              </w:rPr>
            </w:pPr>
            <w:r>
              <w:rPr>
                <w:rFonts w:hint="eastAsia"/>
                <w:color w:val="000000"/>
                <w:kern w:val="0"/>
                <w:sz w:val="24"/>
                <w:szCs w:val="24"/>
                <w:lang w:bidi="ar"/>
              </w:rPr>
              <w:t xml:space="preserve">642 </w:t>
            </w:r>
          </w:p>
        </w:tc>
      </w:tr>
      <w:tr w14:paraId="0F3D2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0D48FFC9">
            <w:pPr>
              <w:widowControl/>
              <w:jc w:val="left"/>
              <w:textAlignment w:val="center"/>
              <w:rPr>
                <w:rFonts w:cs="方正仿宋_GBK"/>
                <w:color w:val="000000"/>
                <w:sz w:val="24"/>
                <w:szCs w:val="24"/>
              </w:rPr>
            </w:pPr>
            <w:r>
              <w:rPr>
                <w:rFonts w:hint="eastAsia" w:cs="方正仿宋_GBK"/>
                <w:color w:val="000000"/>
                <w:sz w:val="24"/>
                <w:szCs w:val="24"/>
              </w:rPr>
              <w:t xml:space="preserve">      教师进修</w:t>
            </w:r>
          </w:p>
        </w:tc>
        <w:tc>
          <w:tcPr>
            <w:tcW w:w="3544" w:type="dxa"/>
            <w:noWrap/>
            <w:vAlign w:val="center"/>
          </w:tcPr>
          <w:p w14:paraId="282C8874">
            <w:pPr>
              <w:widowControl/>
              <w:jc w:val="right"/>
              <w:textAlignment w:val="center"/>
              <w:rPr>
                <w:color w:val="000000"/>
                <w:kern w:val="0"/>
                <w:sz w:val="24"/>
                <w:szCs w:val="24"/>
                <w:lang w:bidi="ar"/>
              </w:rPr>
            </w:pPr>
            <w:r>
              <w:rPr>
                <w:rFonts w:hint="eastAsia"/>
                <w:color w:val="000000"/>
                <w:kern w:val="0"/>
                <w:sz w:val="24"/>
                <w:szCs w:val="24"/>
                <w:lang w:bidi="ar"/>
              </w:rPr>
              <w:t xml:space="preserve">1 </w:t>
            </w:r>
          </w:p>
        </w:tc>
      </w:tr>
      <w:tr w14:paraId="3861D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53EC27C7">
            <w:pPr>
              <w:widowControl/>
              <w:jc w:val="left"/>
              <w:textAlignment w:val="center"/>
              <w:rPr>
                <w:rFonts w:cs="方正仿宋_GBK"/>
                <w:color w:val="000000"/>
                <w:sz w:val="24"/>
                <w:szCs w:val="24"/>
              </w:rPr>
            </w:pPr>
            <w:r>
              <w:rPr>
                <w:rFonts w:hint="eastAsia" w:cs="方正仿宋_GBK"/>
                <w:color w:val="000000"/>
                <w:sz w:val="24"/>
                <w:szCs w:val="24"/>
              </w:rPr>
              <w:t xml:space="preserve">      培训支出</w:t>
            </w:r>
          </w:p>
        </w:tc>
        <w:tc>
          <w:tcPr>
            <w:tcW w:w="3544" w:type="dxa"/>
            <w:noWrap/>
            <w:vAlign w:val="center"/>
          </w:tcPr>
          <w:p w14:paraId="2AA94BC4">
            <w:pPr>
              <w:widowControl/>
              <w:jc w:val="right"/>
              <w:textAlignment w:val="center"/>
              <w:rPr>
                <w:color w:val="000000"/>
                <w:kern w:val="0"/>
                <w:sz w:val="24"/>
                <w:szCs w:val="24"/>
                <w:lang w:bidi="ar"/>
              </w:rPr>
            </w:pPr>
            <w:r>
              <w:rPr>
                <w:rFonts w:hint="eastAsia"/>
                <w:color w:val="000000"/>
                <w:kern w:val="0"/>
                <w:sz w:val="24"/>
                <w:szCs w:val="24"/>
                <w:lang w:bidi="ar"/>
              </w:rPr>
              <w:t xml:space="preserve">641 </w:t>
            </w:r>
          </w:p>
        </w:tc>
      </w:tr>
      <w:tr w14:paraId="7234B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2CEEC4D6">
            <w:pPr>
              <w:widowControl/>
              <w:jc w:val="left"/>
              <w:textAlignment w:val="center"/>
              <w:rPr>
                <w:rFonts w:cs="方正仿宋_GBK"/>
                <w:color w:val="000000"/>
                <w:sz w:val="24"/>
                <w:szCs w:val="24"/>
              </w:rPr>
            </w:pPr>
            <w:r>
              <w:rPr>
                <w:rFonts w:hint="eastAsia" w:cs="方正仿宋_GBK"/>
                <w:color w:val="000000"/>
                <w:sz w:val="24"/>
                <w:szCs w:val="24"/>
              </w:rPr>
              <w:t xml:space="preserve">    教育费附加安排的支出</w:t>
            </w:r>
          </w:p>
        </w:tc>
        <w:tc>
          <w:tcPr>
            <w:tcW w:w="3544" w:type="dxa"/>
            <w:noWrap/>
            <w:vAlign w:val="center"/>
          </w:tcPr>
          <w:p w14:paraId="7F2F1C5B">
            <w:pPr>
              <w:widowControl/>
              <w:jc w:val="right"/>
              <w:textAlignment w:val="center"/>
              <w:rPr>
                <w:color w:val="000000"/>
                <w:kern w:val="0"/>
                <w:sz w:val="24"/>
                <w:szCs w:val="24"/>
                <w:lang w:bidi="ar"/>
              </w:rPr>
            </w:pPr>
            <w:r>
              <w:rPr>
                <w:rFonts w:hint="eastAsia"/>
                <w:color w:val="000000"/>
                <w:kern w:val="0"/>
                <w:sz w:val="24"/>
                <w:szCs w:val="24"/>
                <w:lang w:bidi="ar"/>
              </w:rPr>
              <w:t xml:space="preserve">33825 </w:t>
            </w:r>
          </w:p>
        </w:tc>
      </w:tr>
      <w:tr w14:paraId="1ED8D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5B829D17">
            <w:pPr>
              <w:widowControl/>
              <w:jc w:val="left"/>
              <w:textAlignment w:val="center"/>
              <w:rPr>
                <w:rFonts w:cs="方正仿宋_GBK"/>
                <w:color w:val="000000"/>
                <w:sz w:val="24"/>
                <w:szCs w:val="24"/>
              </w:rPr>
            </w:pPr>
            <w:r>
              <w:rPr>
                <w:rFonts w:hint="eastAsia" w:cs="方正仿宋_GBK"/>
                <w:color w:val="000000"/>
                <w:sz w:val="24"/>
                <w:szCs w:val="24"/>
              </w:rPr>
              <w:t xml:space="preserve">      城市中小学校舍建设</w:t>
            </w:r>
          </w:p>
        </w:tc>
        <w:tc>
          <w:tcPr>
            <w:tcW w:w="3544" w:type="dxa"/>
            <w:noWrap/>
            <w:vAlign w:val="center"/>
          </w:tcPr>
          <w:p w14:paraId="16A730DF">
            <w:pPr>
              <w:widowControl/>
              <w:jc w:val="right"/>
              <w:textAlignment w:val="center"/>
              <w:rPr>
                <w:color w:val="000000"/>
                <w:kern w:val="0"/>
                <w:sz w:val="24"/>
                <w:szCs w:val="24"/>
                <w:lang w:bidi="ar"/>
              </w:rPr>
            </w:pPr>
            <w:r>
              <w:rPr>
                <w:rFonts w:hint="eastAsia"/>
                <w:color w:val="000000"/>
                <w:kern w:val="0"/>
                <w:sz w:val="24"/>
                <w:szCs w:val="24"/>
                <w:lang w:bidi="ar"/>
              </w:rPr>
              <w:t xml:space="preserve">29862 </w:t>
            </w:r>
          </w:p>
        </w:tc>
      </w:tr>
      <w:tr w14:paraId="17942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4325CE29">
            <w:pPr>
              <w:widowControl/>
              <w:jc w:val="left"/>
              <w:textAlignment w:val="center"/>
              <w:rPr>
                <w:rFonts w:cs="方正仿宋_GBK"/>
                <w:color w:val="000000"/>
                <w:sz w:val="24"/>
                <w:szCs w:val="24"/>
              </w:rPr>
            </w:pPr>
            <w:r>
              <w:rPr>
                <w:rFonts w:hint="eastAsia" w:cs="方正仿宋_GBK"/>
                <w:color w:val="000000"/>
                <w:sz w:val="24"/>
                <w:szCs w:val="24"/>
              </w:rPr>
              <w:t xml:space="preserve">      城市中小学教学设施</w:t>
            </w:r>
          </w:p>
        </w:tc>
        <w:tc>
          <w:tcPr>
            <w:tcW w:w="3544" w:type="dxa"/>
            <w:noWrap/>
            <w:vAlign w:val="center"/>
          </w:tcPr>
          <w:p w14:paraId="7B21CF85">
            <w:pPr>
              <w:widowControl/>
              <w:jc w:val="right"/>
              <w:textAlignment w:val="center"/>
              <w:rPr>
                <w:color w:val="000000"/>
                <w:kern w:val="0"/>
                <w:sz w:val="24"/>
                <w:szCs w:val="24"/>
                <w:lang w:bidi="ar"/>
              </w:rPr>
            </w:pPr>
            <w:r>
              <w:rPr>
                <w:rFonts w:hint="eastAsia"/>
                <w:color w:val="000000"/>
                <w:kern w:val="0"/>
                <w:sz w:val="24"/>
                <w:szCs w:val="24"/>
                <w:lang w:bidi="ar"/>
              </w:rPr>
              <w:t xml:space="preserve">3963 </w:t>
            </w:r>
          </w:p>
        </w:tc>
      </w:tr>
      <w:tr w14:paraId="2BE7F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3780D3B8">
            <w:pPr>
              <w:widowControl/>
              <w:jc w:val="left"/>
              <w:textAlignment w:val="center"/>
              <w:rPr>
                <w:rFonts w:cs="方正仿宋_GBK"/>
                <w:color w:val="000000"/>
                <w:sz w:val="24"/>
                <w:szCs w:val="24"/>
              </w:rPr>
            </w:pPr>
            <w:r>
              <w:rPr>
                <w:rFonts w:hint="eastAsia" w:cs="方正仿宋_GBK"/>
                <w:color w:val="000000"/>
                <w:sz w:val="24"/>
                <w:szCs w:val="24"/>
              </w:rPr>
              <w:t xml:space="preserve">  五、科学技术支出</w:t>
            </w:r>
          </w:p>
        </w:tc>
        <w:tc>
          <w:tcPr>
            <w:tcW w:w="3544" w:type="dxa"/>
            <w:noWrap/>
            <w:vAlign w:val="center"/>
          </w:tcPr>
          <w:p w14:paraId="045BE10A">
            <w:pPr>
              <w:widowControl/>
              <w:jc w:val="right"/>
              <w:textAlignment w:val="center"/>
              <w:rPr>
                <w:color w:val="000000"/>
                <w:kern w:val="0"/>
                <w:sz w:val="24"/>
                <w:szCs w:val="24"/>
                <w:lang w:bidi="ar"/>
              </w:rPr>
            </w:pPr>
            <w:r>
              <w:rPr>
                <w:rFonts w:hint="eastAsia"/>
                <w:color w:val="000000"/>
                <w:kern w:val="0"/>
                <w:sz w:val="24"/>
                <w:szCs w:val="24"/>
                <w:lang w:bidi="ar"/>
              </w:rPr>
              <w:t xml:space="preserve">67331 </w:t>
            </w:r>
          </w:p>
        </w:tc>
      </w:tr>
      <w:tr w14:paraId="62849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46A168AF">
            <w:pPr>
              <w:widowControl/>
              <w:jc w:val="left"/>
              <w:textAlignment w:val="center"/>
              <w:rPr>
                <w:rFonts w:cs="方正仿宋_GBK"/>
                <w:color w:val="000000"/>
                <w:sz w:val="24"/>
                <w:szCs w:val="24"/>
              </w:rPr>
            </w:pPr>
            <w:r>
              <w:rPr>
                <w:rFonts w:hint="eastAsia" w:cs="方正仿宋_GBK"/>
                <w:color w:val="000000"/>
                <w:sz w:val="24"/>
                <w:szCs w:val="24"/>
              </w:rPr>
              <w:t xml:space="preserve">    应用研究</w:t>
            </w:r>
          </w:p>
        </w:tc>
        <w:tc>
          <w:tcPr>
            <w:tcW w:w="3544" w:type="dxa"/>
            <w:noWrap/>
            <w:vAlign w:val="center"/>
          </w:tcPr>
          <w:p w14:paraId="6462AEEA">
            <w:pPr>
              <w:widowControl/>
              <w:jc w:val="right"/>
              <w:textAlignment w:val="center"/>
              <w:rPr>
                <w:color w:val="000000"/>
                <w:kern w:val="0"/>
                <w:sz w:val="24"/>
                <w:szCs w:val="24"/>
                <w:lang w:bidi="ar"/>
              </w:rPr>
            </w:pPr>
            <w:r>
              <w:rPr>
                <w:rFonts w:hint="eastAsia"/>
                <w:color w:val="000000"/>
                <w:kern w:val="0"/>
                <w:sz w:val="24"/>
                <w:szCs w:val="24"/>
                <w:lang w:bidi="ar"/>
              </w:rPr>
              <w:t xml:space="preserve">5537 </w:t>
            </w:r>
          </w:p>
        </w:tc>
      </w:tr>
      <w:tr w14:paraId="1255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19C38BD0">
            <w:pPr>
              <w:widowControl/>
              <w:jc w:val="left"/>
              <w:textAlignment w:val="center"/>
              <w:rPr>
                <w:rFonts w:cs="方正仿宋_GBK"/>
                <w:color w:val="000000"/>
                <w:sz w:val="24"/>
                <w:szCs w:val="24"/>
              </w:rPr>
            </w:pPr>
            <w:r>
              <w:rPr>
                <w:rFonts w:hint="eastAsia" w:cs="方正仿宋_GBK"/>
                <w:color w:val="000000"/>
                <w:sz w:val="24"/>
                <w:szCs w:val="24"/>
              </w:rPr>
              <w:t xml:space="preserve">      其他应用研究支出</w:t>
            </w:r>
          </w:p>
        </w:tc>
        <w:tc>
          <w:tcPr>
            <w:tcW w:w="3544" w:type="dxa"/>
            <w:noWrap/>
            <w:vAlign w:val="center"/>
          </w:tcPr>
          <w:p w14:paraId="511FB07B">
            <w:pPr>
              <w:widowControl/>
              <w:jc w:val="right"/>
              <w:textAlignment w:val="center"/>
              <w:rPr>
                <w:color w:val="000000"/>
                <w:kern w:val="0"/>
                <w:sz w:val="24"/>
                <w:szCs w:val="24"/>
                <w:lang w:bidi="ar"/>
              </w:rPr>
            </w:pPr>
            <w:r>
              <w:rPr>
                <w:rFonts w:hint="eastAsia"/>
                <w:color w:val="000000"/>
                <w:kern w:val="0"/>
                <w:sz w:val="24"/>
                <w:szCs w:val="24"/>
                <w:lang w:bidi="ar"/>
              </w:rPr>
              <w:t xml:space="preserve">5537 </w:t>
            </w:r>
          </w:p>
        </w:tc>
      </w:tr>
      <w:tr w14:paraId="282F1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3BAF75BA">
            <w:pPr>
              <w:widowControl/>
              <w:jc w:val="left"/>
              <w:textAlignment w:val="center"/>
              <w:rPr>
                <w:rFonts w:cs="方正仿宋_GBK"/>
                <w:color w:val="000000"/>
                <w:sz w:val="24"/>
                <w:szCs w:val="24"/>
              </w:rPr>
            </w:pPr>
            <w:r>
              <w:rPr>
                <w:rFonts w:hint="eastAsia" w:cs="方正仿宋_GBK"/>
                <w:color w:val="000000"/>
                <w:sz w:val="24"/>
                <w:szCs w:val="24"/>
              </w:rPr>
              <w:t xml:space="preserve">    技术研究与开发</w:t>
            </w:r>
          </w:p>
        </w:tc>
        <w:tc>
          <w:tcPr>
            <w:tcW w:w="3544" w:type="dxa"/>
            <w:noWrap/>
            <w:vAlign w:val="center"/>
          </w:tcPr>
          <w:p w14:paraId="50E336F5">
            <w:pPr>
              <w:widowControl/>
              <w:jc w:val="right"/>
              <w:textAlignment w:val="center"/>
              <w:rPr>
                <w:color w:val="000000"/>
                <w:kern w:val="0"/>
                <w:sz w:val="24"/>
                <w:szCs w:val="24"/>
                <w:lang w:bidi="ar"/>
              </w:rPr>
            </w:pPr>
            <w:r>
              <w:rPr>
                <w:rFonts w:hint="eastAsia"/>
                <w:color w:val="000000"/>
                <w:kern w:val="0"/>
                <w:sz w:val="24"/>
                <w:szCs w:val="24"/>
                <w:lang w:bidi="ar"/>
              </w:rPr>
              <w:t xml:space="preserve">17671 </w:t>
            </w:r>
          </w:p>
        </w:tc>
      </w:tr>
      <w:tr w14:paraId="3FB6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4A7BCAE3">
            <w:pPr>
              <w:widowControl/>
              <w:jc w:val="left"/>
              <w:textAlignment w:val="center"/>
              <w:rPr>
                <w:rFonts w:cs="方正仿宋_GBK"/>
                <w:color w:val="000000"/>
                <w:sz w:val="24"/>
                <w:szCs w:val="24"/>
              </w:rPr>
            </w:pPr>
            <w:r>
              <w:rPr>
                <w:rFonts w:hint="eastAsia" w:cs="方正仿宋_GBK"/>
                <w:color w:val="000000"/>
                <w:sz w:val="24"/>
                <w:szCs w:val="24"/>
              </w:rPr>
              <w:t xml:space="preserve">      其他技术研究与开发支出</w:t>
            </w:r>
          </w:p>
        </w:tc>
        <w:tc>
          <w:tcPr>
            <w:tcW w:w="3544" w:type="dxa"/>
            <w:noWrap/>
            <w:vAlign w:val="center"/>
          </w:tcPr>
          <w:p w14:paraId="055FC186">
            <w:pPr>
              <w:widowControl/>
              <w:jc w:val="right"/>
              <w:textAlignment w:val="center"/>
              <w:rPr>
                <w:color w:val="000000"/>
                <w:kern w:val="0"/>
                <w:sz w:val="24"/>
                <w:szCs w:val="24"/>
                <w:lang w:bidi="ar"/>
              </w:rPr>
            </w:pPr>
            <w:r>
              <w:rPr>
                <w:rFonts w:hint="eastAsia"/>
                <w:color w:val="000000"/>
                <w:kern w:val="0"/>
                <w:sz w:val="24"/>
                <w:szCs w:val="24"/>
                <w:lang w:bidi="ar"/>
              </w:rPr>
              <w:t xml:space="preserve">17671 </w:t>
            </w:r>
          </w:p>
        </w:tc>
      </w:tr>
      <w:tr w14:paraId="60CF1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61CC704F">
            <w:pPr>
              <w:widowControl/>
              <w:jc w:val="left"/>
              <w:textAlignment w:val="center"/>
              <w:rPr>
                <w:rFonts w:cs="方正仿宋_GBK"/>
                <w:color w:val="000000"/>
                <w:sz w:val="24"/>
                <w:szCs w:val="24"/>
              </w:rPr>
            </w:pPr>
            <w:r>
              <w:rPr>
                <w:rFonts w:hint="eastAsia" w:cs="方正仿宋_GBK"/>
                <w:color w:val="000000"/>
                <w:sz w:val="24"/>
                <w:szCs w:val="24"/>
              </w:rPr>
              <w:t xml:space="preserve">    科技条件与服务</w:t>
            </w:r>
          </w:p>
        </w:tc>
        <w:tc>
          <w:tcPr>
            <w:tcW w:w="3544" w:type="dxa"/>
            <w:noWrap/>
            <w:vAlign w:val="center"/>
          </w:tcPr>
          <w:p w14:paraId="7BA9701F">
            <w:pPr>
              <w:widowControl/>
              <w:jc w:val="right"/>
              <w:textAlignment w:val="center"/>
              <w:rPr>
                <w:color w:val="000000"/>
                <w:kern w:val="0"/>
                <w:sz w:val="24"/>
                <w:szCs w:val="24"/>
                <w:lang w:bidi="ar"/>
              </w:rPr>
            </w:pPr>
            <w:r>
              <w:rPr>
                <w:rFonts w:hint="eastAsia"/>
                <w:color w:val="000000"/>
                <w:kern w:val="0"/>
                <w:sz w:val="24"/>
                <w:szCs w:val="24"/>
                <w:lang w:bidi="ar"/>
              </w:rPr>
              <w:t xml:space="preserve">362 </w:t>
            </w:r>
          </w:p>
        </w:tc>
      </w:tr>
      <w:tr w14:paraId="32CF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53BDD47E">
            <w:pPr>
              <w:widowControl/>
              <w:jc w:val="left"/>
              <w:textAlignment w:val="center"/>
              <w:rPr>
                <w:rFonts w:cs="方正仿宋_GBK"/>
                <w:color w:val="000000"/>
                <w:sz w:val="24"/>
                <w:szCs w:val="24"/>
              </w:rPr>
            </w:pPr>
            <w:r>
              <w:rPr>
                <w:rFonts w:hint="eastAsia" w:cs="方正仿宋_GBK"/>
                <w:color w:val="000000"/>
                <w:sz w:val="24"/>
                <w:szCs w:val="24"/>
              </w:rPr>
              <w:t xml:space="preserve">      机构运行</w:t>
            </w:r>
          </w:p>
        </w:tc>
        <w:tc>
          <w:tcPr>
            <w:tcW w:w="3544" w:type="dxa"/>
            <w:noWrap/>
            <w:vAlign w:val="center"/>
          </w:tcPr>
          <w:p w14:paraId="02AE774C">
            <w:pPr>
              <w:widowControl/>
              <w:jc w:val="right"/>
              <w:textAlignment w:val="center"/>
              <w:rPr>
                <w:color w:val="000000"/>
                <w:kern w:val="0"/>
                <w:sz w:val="24"/>
                <w:szCs w:val="24"/>
                <w:lang w:bidi="ar"/>
              </w:rPr>
            </w:pPr>
            <w:r>
              <w:rPr>
                <w:rFonts w:hint="eastAsia"/>
                <w:color w:val="000000"/>
                <w:kern w:val="0"/>
                <w:sz w:val="24"/>
                <w:szCs w:val="24"/>
                <w:lang w:bidi="ar"/>
              </w:rPr>
              <w:t xml:space="preserve">348 </w:t>
            </w:r>
          </w:p>
        </w:tc>
      </w:tr>
      <w:tr w14:paraId="11668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38407F89">
            <w:pPr>
              <w:widowControl/>
              <w:jc w:val="left"/>
              <w:textAlignment w:val="center"/>
              <w:rPr>
                <w:rFonts w:cs="方正仿宋_GBK"/>
                <w:color w:val="000000"/>
                <w:sz w:val="24"/>
                <w:szCs w:val="24"/>
              </w:rPr>
            </w:pPr>
            <w:r>
              <w:rPr>
                <w:rFonts w:hint="eastAsia" w:cs="方正仿宋_GBK"/>
                <w:color w:val="000000"/>
                <w:sz w:val="24"/>
                <w:szCs w:val="24"/>
              </w:rPr>
              <w:t xml:space="preserve">      其他科技条件与服务支出</w:t>
            </w:r>
          </w:p>
        </w:tc>
        <w:tc>
          <w:tcPr>
            <w:tcW w:w="3544" w:type="dxa"/>
            <w:noWrap/>
            <w:vAlign w:val="center"/>
          </w:tcPr>
          <w:p w14:paraId="7B675B2A">
            <w:pPr>
              <w:widowControl/>
              <w:jc w:val="right"/>
              <w:textAlignment w:val="center"/>
              <w:rPr>
                <w:color w:val="000000"/>
                <w:kern w:val="0"/>
                <w:sz w:val="24"/>
                <w:szCs w:val="24"/>
                <w:lang w:bidi="ar"/>
              </w:rPr>
            </w:pPr>
            <w:r>
              <w:rPr>
                <w:rFonts w:hint="eastAsia"/>
                <w:color w:val="000000"/>
                <w:kern w:val="0"/>
                <w:sz w:val="24"/>
                <w:szCs w:val="24"/>
                <w:lang w:bidi="ar"/>
              </w:rPr>
              <w:t xml:space="preserve">14 </w:t>
            </w:r>
          </w:p>
        </w:tc>
      </w:tr>
      <w:tr w14:paraId="2E19C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42C49485">
            <w:pPr>
              <w:widowControl/>
              <w:jc w:val="left"/>
              <w:textAlignment w:val="center"/>
              <w:rPr>
                <w:rFonts w:cs="方正仿宋_GBK"/>
                <w:color w:val="000000"/>
                <w:sz w:val="24"/>
                <w:szCs w:val="24"/>
              </w:rPr>
            </w:pPr>
            <w:r>
              <w:rPr>
                <w:rFonts w:hint="eastAsia" w:cs="方正仿宋_GBK"/>
                <w:color w:val="000000"/>
                <w:sz w:val="24"/>
                <w:szCs w:val="24"/>
              </w:rPr>
              <w:t xml:space="preserve">    科学技术普及</w:t>
            </w:r>
          </w:p>
        </w:tc>
        <w:tc>
          <w:tcPr>
            <w:tcW w:w="3544" w:type="dxa"/>
            <w:noWrap/>
            <w:vAlign w:val="center"/>
          </w:tcPr>
          <w:p w14:paraId="3C1A86E8">
            <w:pPr>
              <w:widowControl/>
              <w:jc w:val="right"/>
              <w:textAlignment w:val="center"/>
              <w:rPr>
                <w:color w:val="000000"/>
                <w:kern w:val="0"/>
                <w:sz w:val="24"/>
                <w:szCs w:val="24"/>
                <w:lang w:bidi="ar"/>
              </w:rPr>
            </w:pPr>
            <w:r>
              <w:rPr>
                <w:rFonts w:hint="eastAsia"/>
                <w:color w:val="000000"/>
                <w:kern w:val="0"/>
                <w:sz w:val="24"/>
                <w:szCs w:val="24"/>
                <w:lang w:bidi="ar"/>
              </w:rPr>
              <w:t xml:space="preserve">50 </w:t>
            </w:r>
          </w:p>
        </w:tc>
      </w:tr>
      <w:tr w14:paraId="0FDEE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4A2A2355">
            <w:pPr>
              <w:widowControl/>
              <w:jc w:val="left"/>
              <w:textAlignment w:val="center"/>
              <w:rPr>
                <w:rFonts w:cs="方正仿宋_GBK"/>
                <w:color w:val="000000"/>
                <w:sz w:val="24"/>
                <w:szCs w:val="24"/>
              </w:rPr>
            </w:pPr>
            <w:r>
              <w:rPr>
                <w:rFonts w:hint="eastAsia" w:cs="方正仿宋_GBK"/>
                <w:color w:val="000000"/>
                <w:sz w:val="24"/>
                <w:szCs w:val="24"/>
              </w:rPr>
              <w:t xml:space="preserve">      其他科学技术普及支出</w:t>
            </w:r>
          </w:p>
        </w:tc>
        <w:tc>
          <w:tcPr>
            <w:tcW w:w="3544" w:type="dxa"/>
            <w:noWrap/>
            <w:vAlign w:val="center"/>
          </w:tcPr>
          <w:p w14:paraId="77E4B46E">
            <w:pPr>
              <w:widowControl/>
              <w:jc w:val="right"/>
              <w:textAlignment w:val="center"/>
              <w:rPr>
                <w:color w:val="000000"/>
                <w:kern w:val="0"/>
                <w:sz w:val="24"/>
                <w:szCs w:val="24"/>
                <w:lang w:bidi="ar"/>
              </w:rPr>
            </w:pPr>
            <w:r>
              <w:rPr>
                <w:rFonts w:hint="eastAsia"/>
                <w:color w:val="000000"/>
                <w:kern w:val="0"/>
                <w:sz w:val="24"/>
                <w:szCs w:val="24"/>
                <w:lang w:bidi="ar"/>
              </w:rPr>
              <w:t xml:space="preserve">50 </w:t>
            </w:r>
          </w:p>
        </w:tc>
      </w:tr>
      <w:tr w14:paraId="0D96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5B59E809">
            <w:pPr>
              <w:widowControl/>
              <w:jc w:val="left"/>
              <w:textAlignment w:val="center"/>
              <w:rPr>
                <w:rFonts w:cs="方正仿宋_GBK"/>
                <w:color w:val="000000"/>
                <w:sz w:val="24"/>
                <w:szCs w:val="24"/>
              </w:rPr>
            </w:pPr>
            <w:r>
              <w:rPr>
                <w:rFonts w:hint="eastAsia" w:cs="方正仿宋_GBK"/>
                <w:color w:val="000000"/>
                <w:sz w:val="24"/>
                <w:szCs w:val="24"/>
              </w:rPr>
              <w:t xml:space="preserve">    其他科学技术支出</w:t>
            </w:r>
          </w:p>
        </w:tc>
        <w:tc>
          <w:tcPr>
            <w:tcW w:w="3544" w:type="dxa"/>
            <w:noWrap/>
            <w:vAlign w:val="center"/>
          </w:tcPr>
          <w:p w14:paraId="21AE6F8A">
            <w:pPr>
              <w:widowControl/>
              <w:jc w:val="right"/>
              <w:textAlignment w:val="center"/>
              <w:rPr>
                <w:color w:val="000000"/>
                <w:kern w:val="0"/>
                <w:sz w:val="24"/>
                <w:szCs w:val="24"/>
                <w:lang w:bidi="ar"/>
              </w:rPr>
            </w:pPr>
            <w:r>
              <w:rPr>
                <w:rFonts w:hint="eastAsia"/>
                <w:color w:val="000000"/>
                <w:kern w:val="0"/>
                <w:sz w:val="24"/>
                <w:szCs w:val="24"/>
                <w:lang w:bidi="ar"/>
              </w:rPr>
              <w:t xml:space="preserve">43711 </w:t>
            </w:r>
          </w:p>
        </w:tc>
      </w:tr>
      <w:tr w14:paraId="13BA7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59C716E6">
            <w:pPr>
              <w:widowControl/>
              <w:jc w:val="left"/>
              <w:textAlignment w:val="center"/>
              <w:rPr>
                <w:rFonts w:cs="方正仿宋_GBK"/>
                <w:color w:val="000000"/>
                <w:sz w:val="24"/>
                <w:szCs w:val="24"/>
              </w:rPr>
            </w:pPr>
            <w:r>
              <w:rPr>
                <w:rFonts w:hint="eastAsia" w:cs="方正仿宋_GBK"/>
                <w:color w:val="000000"/>
                <w:sz w:val="24"/>
                <w:szCs w:val="24"/>
              </w:rPr>
              <w:t xml:space="preserve">      其他科学技术支出</w:t>
            </w:r>
          </w:p>
        </w:tc>
        <w:tc>
          <w:tcPr>
            <w:tcW w:w="3544" w:type="dxa"/>
            <w:noWrap/>
            <w:vAlign w:val="center"/>
          </w:tcPr>
          <w:p w14:paraId="4D294F12">
            <w:pPr>
              <w:widowControl/>
              <w:jc w:val="right"/>
              <w:textAlignment w:val="center"/>
              <w:rPr>
                <w:color w:val="000000"/>
                <w:kern w:val="0"/>
                <w:sz w:val="24"/>
                <w:szCs w:val="24"/>
                <w:lang w:bidi="ar"/>
              </w:rPr>
            </w:pPr>
            <w:r>
              <w:rPr>
                <w:rFonts w:hint="eastAsia"/>
                <w:color w:val="000000"/>
                <w:kern w:val="0"/>
                <w:sz w:val="24"/>
                <w:szCs w:val="24"/>
                <w:lang w:bidi="ar"/>
              </w:rPr>
              <w:t xml:space="preserve">43711 </w:t>
            </w:r>
          </w:p>
        </w:tc>
      </w:tr>
      <w:tr w14:paraId="5675A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2CAD9065">
            <w:pPr>
              <w:widowControl/>
              <w:jc w:val="left"/>
              <w:textAlignment w:val="center"/>
              <w:rPr>
                <w:rFonts w:cs="方正仿宋_GBK"/>
                <w:color w:val="000000"/>
                <w:sz w:val="24"/>
                <w:szCs w:val="24"/>
              </w:rPr>
            </w:pPr>
            <w:r>
              <w:rPr>
                <w:rFonts w:hint="eastAsia" w:cs="方正仿宋_GBK"/>
                <w:color w:val="000000"/>
                <w:sz w:val="24"/>
                <w:szCs w:val="24"/>
              </w:rPr>
              <w:t xml:space="preserve">  六、文化旅游体育与传媒支出</w:t>
            </w:r>
          </w:p>
        </w:tc>
        <w:tc>
          <w:tcPr>
            <w:tcW w:w="3544" w:type="dxa"/>
            <w:noWrap/>
            <w:vAlign w:val="center"/>
          </w:tcPr>
          <w:p w14:paraId="2E410702">
            <w:pPr>
              <w:widowControl/>
              <w:jc w:val="right"/>
              <w:textAlignment w:val="center"/>
              <w:rPr>
                <w:color w:val="000000"/>
                <w:kern w:val="0"/>
                <w:sz w:val="24"/>
                <w:szCs w:val="24"/>
                <w:lang w:bidi="ar"/>
              </w:rPr>
            </w:pPr>
            <w:r>
              <w:rPr>
                <w:rFonts w:hint="eastAsia"/>
                <w:color w:val="000000"/>
                <w:kern w:val="0"/>
                <w:sz w:val="24"/>
                <w:szCs w:val="24"/>
                <w:lang w:bidi="ar"/>
              </w:rPr>
              <w:t xml:space="preserve">43084 </w:t>
            </w:r>
          </w:p>
        </w:tc>
      </w:tr>
      <w:tr w14:paraId="54D5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770FE5B2">
            <w:pPr>
              <w:widowControl/>
              <w:jc w:val="left"/>
              <w:textAlignment w:val="center"/>
              <w:rPr>
                <w:rFonts w:cs="方正仿宋_GBK"/>
                <w:color w:val="000000"/>
                <w:sz w:val="24"/>
                <w:szCs w:val="24"/>
              </w:rPr>
            </w:pPr>
            <w:r>
              <w:rPr>
                <w:rFonts w:hint="eastAsia" w:cs="方正仿宋_GBK"/>
                <w:color w:val="000000"/>
                <w:sz w:val="24"/>
                <w:szCs w:val="24"/>
              </w:rPr>
              <w:t xml:space="preserve">    文化和旅游</w:t>
            </w:r>
          </w:p>
        </w:tc>
        <w:tc>
          <w:tcPr>
            <w:tcW w:w="3544" w:type="dxa"/>
            <w:noWrap/>
            <w:vAlign w:val="center"/>
          </w:tcPr>
          <w:p w14:paraId="71D520EF">
            <w:pPr>
              <w:widowControl/>
              <w:jc w:val="right"/>
              <w:textAlignment w:val="center"/>
              <w:rPr>
                <w:color w:val="000000"/>
                <w:kern w:val="0"/>
                <w:sz w:val="24"/>
                <w:szCs w:val="24"/>
                <w:lang w:bidi="ar"/>
              </w:rPr>
            </w:pPr>
            <w:r>
              <w:rPr>
                <w:rFonts w:hint="eastAsia"/>
                <w:color w:val="000000"/>
                <w:kern w:val="0"/>
                <w:sz w:val="24"/>
                <w:szCs w:val="24"/>
                <w:lang w:bidi="ar"/>
              </w:rPr>
              <w:t xml:space="preserve">4444 </w:t>
            </w:r>
          </w:p>
        </w:tc>
      </w:tr>
      <w:tr w14:paraId="3A02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27A234E5">
            <w:pPr>
              <w:widowControl/>
              <w:jc w:val="left"/>
              <w:textAlignment w:val="center"/>
              <w:rPr>
                <w:rFonts w:cs="方正仿宋_GBK"/>
                <w:color w:val="000000"/>
                <w:sz w:val="24"/>
                <w:szCs w:val="24"/>
              </w:rPr>
            </w:pPr>
            <w:r>
              <w:rPr>
                <w:rFonts w:hint="eastAsia" w:cs="方正仿宋_GBK"/>
                <w:color w:val="000000"/>
                <w:sz w:val="24"/>
                <w:szCs w:val="24"/>
              </w:rPr>
              <w:t xml:space="preserve">      行政运行</w:t>
            </w:r>
          </w:p>
        </w:tc>
        <w:tc>
          <w:tcPr>
            <w:tcW w:w="3544" w:type="dxa"/>
            <w:noWrap/>
            <w:vAlign w:val="center"/>
          </w:tcPr>
          <w:p w14:paraId="3B6469C0">
            <w:pPr>
              <w:widowControl/>
              <w:jc w:val="right"/>
              <w:textAlignment w:val="center"/>
              <w:rPr>
                <w:color w:val="000000"/>
                <w:kern w:val="0"/>
                <w:sz w:val="24"/>
                <w:szCs w:val="24"/>
                <w:lang w:bidi="ar"/>
              </w:rPr>
            </w:pPr>
            <w:r>
              <w:rPr>
                <w:rFonts w:hint="eastAsia"/>
                <w:color w:val="000000"/>
                <w:kern w:val="0"/>
                <w:sz w:val="24"/>
                <w:szCs w:val="24"/>
                <w:lang w:bidi="ar"/>
              </w:rPr>
              <w:t xml:space="preserve">700 </w:t>
            </w:r>
          </w:p>
        </w:tc>
      </w:tr>
      <w:tr w14:paraId="51EEA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3C8271CA">
            <w:pPr>
              <w:widowControl/>
              <w:jc w:val="left"/>
              <w:textAlignment w:val="center"/>
              <w:rPr>
                <w:rFonts w:cs="方正仿宋_GBK"/>
                <w:color w:val="000000"/>
                <w:sz w:val="24"/>
                <w:szCs w:val="24"/>
              </w:rPr>
            </w:pPr>
            <w:r>
              <w:rPr>
                <w:rFonts w:hint="eastAsia" w:cs="方正仿宋_GBK"/>
                <w:color w:val="000000"/>
                <w:sz w:val="24"/>
                <w:szCs w:val="24"/>
              </w:rPr>
              <w:t xml:space="preserve">      群众文化</w:t>
            </w:r>
          </w:p>
        </w:tc>
        <w:tc>
          <w:tcPr>
            <w:tcW w:w="3544" w:type="dxa"/>
            <w:noWrap/>
            <w:vAlign w:val="center"/>
          </w:tcPr>
          <w:p w14:paraId="15D53EED">
            <w:pPr>
              <w:widowControl/>
              <w:jc w:val="right"/>
              <w:textAlignment w:val="center"/>
              <w:rPr>
                <w:color w:val="000000"/>
                <w:kern w:val="0"/>
                <w:sz w:val="24"/>
                <w:szCs w:val="24"/>
                <w:lang w:bidi="ar"/>
              </w:rPr>
            </w:pPr>
            <w:r>
              <w:rPr>
                <w:rFonts w:hint="eastAsia"/>
                <w:color w:val="000000"/>
                <w:kern w:val="0"/>
                <w:sz w:val="24"/>
                <w:szCs w:val="24"/>
                <w:lang w:bidi="ar"/>
              </w:rPr>
              <w:t xml:space="preserve">1112 </w:t>
            </w:r>
          </w:p>
        </w:tc>
      </w:tr>
      <w:tr w14:paraId="5DC86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7D478EE2">
            <w:pPr>
              <w:widowControl/>
              <w:jc w:val="left"/>
              <w:textAlignment w:val="center"/>
              <w:rPr>
                <w:rFonts w:cs="方正仿宋_GBK"/>
                <w:color w:val="000000"/>
                <w:sz w:val="24"/>
                <w:szCs w:val="24"/>
              </w:rPr>
            </w:pPr>
            <w:r>
              <w:rPr>
                <w:rFonts w:hint="eastAsia" w:cs="方正仿宋_GBK"/>
                <w:color w:val="000000"/>
                <w:sz w:val="24"/>
                <w:szCs w:val="24"/>
              </w:rPr>
              <w:t xml:space="preserve">      文化和旅游市场管理</w:t>
            </w:r>
          </w:p>
        </w:tc>
        <w:tc>
          <w:tcPr>
            <w:tcW w:w="3544" w:type="dxa"/>
            <w:noWrap/>
            <w:vAlign w:val="center"/>
          </w:tcPr>
          <w:p w14:paraId="3E001876">
            <w:pPr>
              <w:widowControl/>
              <w:jc w:val="right"/>
              <w:textAlignment w:val="center"/>
              <w:rPr>
                <w:color w:val="000000"/>
                <w:kern w:val="0"/>
                <w:sz w:val="24"/>
                <w:szCs w:val="24"/>
                <w:lang w:bidi="ar"/>
              </w:rPr>
            </w:pPr>
            <w:r>
              <w:rPr>
                <w:rFonts w:hint="eastAsia"/>
                <w:color w:val="000000"/>
                <w:kern w:val="0"/>
                <w:sz w:val="24"/>
                <w:szCs w:val="24"/>
                <w:lang w:bidi="ar"/>
              </w:rPr>
              <w:t xml:space="preserve">98 </w:t>
            </w:r>
          </w:p>
        </w:tc>
      </w:tr>
      <w:tr w14:paraId="3CD11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13263912">
            <w:pPr>
              <w:widowControl/>
              <w:jc w:val="left"/>
              <w:textAlignment w:val="center"/>
              <w:rPr>
                <w:rFonts w:cs="方正仿宋_GBK"/>
                <w:color w:val="000000"/>
                <w:sz w:val="24"/>
                <w:szCs w:val="24"/>
              </w:rPr>
            </w:pPr>
            <w:r>
              <w:rPr>
                <w:rFonts w:hint="eastAsia" w:cs="方正仿宋_GBK"/>
                <w:color w:val="000000"/>
                <w:sz w:val="24"/>
                <w:szCs w:val="24"/>
              </w:rPr>
              <w:t xml:space="preserve">      文化和旅游管理事务</w:t>
            </w:r>
          </w:p>
        </w:tc>
        <w:tc>
          <w:tcPr>
            <w:tcW w:w="3544" w:type="dxa"/>
            <w:noWrap/>
            <w:vAlign w:val="center"/>
          </w:tcPr>
          <w:p w14:paraId="38797165">
            <w:pPr>
              <w:widowControl/>
              <w:jc w:val="right"/>
              <w:textAlignment w:val="center"/>
              <w:rPr>
                <w:color w:val="000000"/>
                <w:kern w:val="0"/>
                <w:sz w:val="24"/>
                <w:szCs w:val="24"/>
                <w:lang w:bidi="ar"/>
              </w:rPr>
            </w:pPr>
            <w:r>
              <w:rPr>
                <w:rFonts w:hint="eastAsia"/>
                <w:color w:val="000000"/>
                <w:kern w:val="0"/>
                <w:sz w:val="24"/>
                <w:szCs w:val="24"/>
                <w:lang w:bidi="ar"/>
              </w:rPr>
              <w:t xml:space="preserve">2103 </w:t>
            </w:r>
          </w:p>
        </w:tc>
      </w:tr>
      <w:tr w14:paraId="14C2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5F90CBEE">
            <w:pPr>
              <w:widowControl/>
              <w:jc w:val="left"/>
              <w:textAlignment w:val="center"/>
              <w:rPr>
                <w:rFonts w:cs="方正仿宋_GBK"/>
                <w:color w:val="000000"/>
                <w:sz w:val="24"/>
                <w:szCs w:val="24"/>
              </w:rPr>
            </w:pPr>
            <w:r>
              <w:rPr>
                <w:rFonts w:hint="eastAsia" w:cs="方正仿宋_GBK"/>
                <w:color w:val="000000"/>
                <w:sz w:val="24"/>
                <w:szCs w:val="24"/>
              </w:rPr>
              <w:t xml:space="preserve">      其他文化和旅游支出</w:t>
            </w:r>
          </w:p>
        </w:tc>
        <w:tc>
          <w:tcPr>
            <w:tcW w:w="3544" w:type="dxa"/>
            <w:noWrap/>
            <w:vAlign w:val="center"/>
          </w:tcPr>
          <w:p w14:paraId="051E9067">
            <w:pPr>
              <w:widowControl/>
              <w:jc w:val="right"/>
              <w:textAlignment w:val="center"/>
              <w:rPr>
                <w:color w:val="000000"/>
                <w:kern w:val="0"/>
                <w:sz w:val="24"/>
                <w:szCs w:val="24"/>
                <w:lang w:bidi="ar"/>
              </w:rPr>
            </w:pPr>
            <w:r>
              <w:rPr>
                <w:rFonts w:hint="eastAsia"/>
                <w:color w:val="000000"/>
                <w:kern w:val="0"/>
                <w:sz w:val="24"/>
                <w:szCs w:val="24"/>
                <w:lang w:bidi="ar"/>
              </w:rPr>
              <w:t xml:space="preserve">431 </w:t>
            </w:r>
          </w:p>
        </w:tc>
      </w:tr>
      <w:tr w14:paraId="4B6B7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4FC5CE35">
            <w:pPr>
              <w:widowControl/>
              <w:jc w:val="left"/>
              <w:textAlignment w:val="center"/>
              <w:rPr>
                <w:rFonts w:cs="方正仿宋_GBK"/>
                <w:color w:val="000000"/>
                <w:sz w:val="24"/>
                <w:szCs w:val="24"/>
              </w:rPr>
            </w:pPr>
            <w:r>
              <w:rPr>
                <w:rFonts w:hint="eastAsia" w:cs="方正仿宋_GBK"/>
                <w:color w:val="000000"/>
                <w:sz w:val="24"/>
                <w:szCs w:val="24"/>
              </w:rPr>
              <w:t xml:space="preserve">    文物</w:t>
            </w:r>
          </w:p>
        </w:tc>
        <w:tc>
          <w:tcPr>
            <w:tcW w:w="3544" w:type="dxa"/>
            <w:noWrap/>
            <w:vAlign w:val="center"/>
          </w:tcPr>
          <w:p w14:paraId="6EFA200E">
            <w:pPr>
              <w:widowControl/>
              <w:jc w:val="right"/>
              <w:textAlignment w:val="center"/>
              <w:rPr>
                <w:color w:val="000000"/>
                <w:kern w:val="0"/>
                <w:sz w:val="24"/>
                <w:szCs w:val="24"/>
                <w:lang w:bidi="ar"/>
              </w:rPr>
            </w:pPr>
            <w:r>
              <w:rPr>
                <w:rFonts w:hint="eastAsia"/>
                <w:color w:val="000000"/>
                <w:kern w:val="0"/>
                <w:sz w:val="24"/>
                <w:szCs w:val="24"/>
                <w:lang w:bidi="ar"/>
              </w:rPr>
              <w:t xml:space="preserve">389 </w:t>
            </w:r>
          </w:p>
        </w:tc>
      </w:tr>
      <w:tr w14:paraId="1D927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5E5F31DA">
            <w:pPr>
              <w:widowControl/>
              <w:jc w:val="left"/>
              <w:textAlignment w:val="center"/>
              <w:rPr>
                <w:rFonts w:cs="方正仿宋_GBK"/>
                <w:color w:val="000000"/>
                <w:sz w:val="24"/>
                <w:szCs w:val="24"/>
              </w:rPr>
            </w:pPr>
            <w:r>
              <w:rPr>
                <w:rFonts w:hint="eastAsia" w:cs="方正仿宋_GBK"/>
                <w:color w:val="000000"/>
                <w:sz w:val="24"/>
                <w:szCs w:val="24"/>
              </w:rPr>
              <w:t xml:space="preserve">      文物保护</w:t>
            </w:r>
          </w:p>
        </w:tc>
        <w:tc>
          <w:tcPr>
            <w:tcW w:w="3544" w:type="dxa"/>
            <w:noWrap/>
            <w:vAlign w:val="center"/>
          </w:tcPr>
          <w:p w14:paraId="3B61C5D4">
            <w:pPr>
              <w:widowControl/>
              <w:jc w:val="right"/>
              <w:textAlignment w:val="center"/>
              <w:rPr>
                <w:color w:val="000000"/>
                <w:kern w:val="0"/>
                <w:sz w:val="24"/>
                <w:szCs w:val="24"/>
                <w:lang w:bidi="ar"/>
              </w:rPr>
            </w:pPr>
            <w:r>
              <w:rPr>
                <w:rFonts w:hint="eastAsia"/>
                <w:color w:val="000000"/>
                <w:kern w:val="0"/>
                <w:sz w:val="24"/>
                <w:szCs w:val="24"/>
                <w:lang w:bidi="ar"/>
              </w:rPr>
              <w:t xml:space="preserve">37 </w:t>
            </w:r>
          </w:p>
        </w:tc>
      </w:tr>
      <w:tr w14:paraId="0509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042DA140">
            <w:pPr>
              <w:widowControl/>
              <w:jc w:val="left"/>
              <w:textAlignment w:val="center"/>
              <w:rPr>
                <w:rFonts w:cs="方正仿宋_GBK"/>
                <w:color w:val="000000"/>
                <w:sz w:val="24"/>
                <w:szCs w:val="24"/>
              </w:rPr>
            </w:pPr>
            <w:r>
              <w:rPr>
                <w:rFonts w:hint="eastAsia" w:cs="方正仿宋_GBK"/>
                <w:color w:val="000000"/>
                <w:sz w:val="24"/>
                <w:szCs w:val="24"/>
              </w:rPr>
              <w:t xml:space="preserve">      其他文物支出</w:t>
            </w:r>
          </w:p>
        </w:tc>
        <w:tc>
          <w:tcPr>
            <w:tcW w:w="3544" w:type="dxa"/>
            <w:noWrap/>
            <w:vAlign w:val="center"/>
          </w:tcPr>
          <w:p w14:paraId="657627F6">
            <w:pPr>
              <w:widowControl/>
              <w:jc w:val="right"/>
              <w:textAlignment w:val="center"/>
              <w:rPr>
                <w:color w:val="000000"/>
                <w:kern w:val="0"/>
                <w:sz w:val="24"/>
                <w:szCs w:val="24"/>
                <w:lang w:bidi="ar"/>
              </w:rPr>
            </w:pPr>
            <w:r>
              <w:rPr>
                <w:rFonts w:hint="eastAsia"/>
                <w:color w:val="000000"/>
                <w:kern w:val="0"/>
                <w:sz w:val="24"/>
                <w:szCs w:val="24"/>
                <w:lang w:bidi="ar"/>
              </w:rPr>
              <w:t xml:space="preserve">352 </w:t>
            </w:r>
          </w:p>
        </w:tc>
      </w:tr>
      <w:tr w14:paraId="04A73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367B5DC7">
            <w:pPr>
              <w:widowControl/>
              <w:jc w:val="left"/>
              <w:textAlignment w:val="center"/>
              <w:rPr>
                <w:rFonts w:cs="方正仿宋_GBK"/>
                <w:color w:val="000000"/>
                <w:sz w:val="24"/>
                <w:szCs w:val="24"/>
              </w:rPr>
            </w:pPr>
            <w:r>
              <w:rPr>
                <w:rFonts w:hint="eastAsia" w:cs="方正仿宋_GBK"/>
                <w:color w:val="000000"/>
                <w:sz w:val="24"/>
                <w:szCs w:val="24"/>
              </w:rPr>
              <w:t xml:space="preserve">    体育</w:t>
            </w:r>
          </w:p>
        </w:tc>
        <w:tc>
          <w:tcPr>
            <w:tcW w:w="3544" w:type="dxa"/>
            <w:noWrap/>
            <w:vAlign w:val="center"/>
          </w:tcPr>
          <w:p w14:paraId="05D5862E">
            <w:pPr>
              <w:widowControl/>
              <w:jc w:val="right"/>
              <w:textAlignment w:val="center"/>
              <w:rPr>
                <w:color w:val="000000"/>
                <w:kern w:val="0"/>
                <w:sz w:val="24"/>
                <w:szCs w:val="24"/>
                <w:lang w:bidi="ar"/>
              </w:rPr>
            </w:pPr>
            <w:r>
              <w:rPr>
                <w:rFonts w:hint="eastAsia"/>
                <w:color w:val="000000"/>
                <w:kern w:val="0"/>
                <w:sz w:val="24"/>
                <w:szCs w:val="24"/>
                <w:lang w:bidi="ar"/>
              </w:rPr>
              <w:t xml:space="preserve">38249 </w:t>
            </w:r>
          </w:p>
        </w:tc>
      </w:tr>
      <w:tr w14:paraId="2775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635A1D73">
            <w:pPr>
              <w:widowControl/>
              <w:jc w:val="left"/>
              <w:textAlignment w:val="center"/>
              <w:rPr>
                <w:rFonts w:cs="方正仿宋_GBK"/>
                <w:color w:val="000000"/>
                <w:sz w:val="24"/>
                <w:szCs w:val="24"/>
              </w:rPr>
            </w:pPr>
            <w:r>
              <w:rPr>
                <w:rFonts w:hint="eastAsia" w:cs="方正仿宋_GBK"/>
                <w:color w:val="000000"/>
                <w:sz w:val="24"/>
                <w:szCs w:val="24"/>
              </w:rPr>
              <w:t xml:space="preserve">      体育场馆</w:t>
            </w:r>
          </w:p>
        </w:tc>
        <w:tc>
          <w:tcPr>
            <w:tcW w:w="3544" w:type="dxa"/>
            <w:noWrap/>
            <w:vAlign w:val="center"/>
          </w:tcPr>
          <w:p w14:paraId="53801999">
            <w:pPr>
              <w:widowControl/>
              <w:jc w:val="right"/>
              <w:textAlignment w:val="center"/>
              <w:rPr>
                <w:color w:val="000000"/>
                <w:kern w:val="0"/>
                <w:sz w:val="24"/>
                <w:szCs w:val="24"/>
                <w:lang w:bidi="ar"/>
              </w:rPr>
            </w:pPr>
            <w:r>
              <w:rPr>
                <w:rFonts w:hint="eastAsia"/>
                <w:color w:val="000000"/>
                <w:kern w:val="0"/>
                <w:sz w:val="24"/>
                <w:szCs w:val="24"/>
                <w:lang w:bidi="ar"/>
              </w:rPr>
              <w:t xml:space="preserve">38000 </w:t>
            </w:r>
          </w:p>
        </w:tc>
      </w:tr>
      <w:tr w14:paraId="56D1C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6347F1F5">
            <w:pPr>
              <w:widowControl/>
              <w:jc w:val="left"/>
              <w:textAlignment w:val="center"/>
              <w:rPr>
                <w:rFonts w:cs="方正仿宋_GBK"/>
                <w:color w:val="000000"/>
                <w:sz w:val="24"/>
                <w:szCs w:val="24"/>
              </w:rPr>
            </w:pPr>
            <w:r>
              <w:rPr>
                <w:rFonts w:hint="eastAsia" w:cs="方正仿宋_GBK"/>
                <w:color w:val="000000"/>
                <w:sz w:val="24"/>
                <w:szCs w:val="24"/>
              </w:rPr>
              <w:t xml:space="preserve">      群众体育</w:t>
            </w:r>
          </w:p>
        </w:tc>
        <w:tc>
          <w:tcPr>
            <w:tcW w:w="3544" w:type="dxa"/>
            <w:noWrap/>
            <w:vAlign w:val="center"/>
          </w:tcPr>
          <w:p w14:paraId="29E40E02">
            <w:pPr>
              <w:widowControl/>
              <w:jc w:val="right"/>
              <w:textAlignment w:val="center"/>
              <w:rPr>
                <w:color w:val="000000"/>
                <w:kern w:val="0"/>
                <w:sz w:val="24"/>
                <w:szCs w:val="24"/>
                <w:lang w:bidi="ar"/>
              </w:rPr>
            </w:pPr>
            <w:r>
              <w:rPr>
                <w:rFonts w:hint="eastAsia"/>
                <w:color w:val="000000"/>
                <w:kern w:val="0"/>
                <w:sz w:val="24"/>
                <w:szCs w:val="24"/>
                <w:lang w:bidi="ar"/>
              </w:rPr>
              <w:t xml:space="preserve">249 </w:t>
            </w:r>
          </w:p>
        </w:tc>
      </w:tr>
      <w:tr w14:paraId="2D3F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6000DA0F">
            <w:pPr>
              <w:widowControl/>
              <w:jc w:val="left"/>
              <w:textAlignment w:val="center"/>
              <w:rPr>
                <w:rFonts w:cs="方正仿宋_GBK"/>
                <w:color w:val="000000"/>
                <w:sz w:val="24"/>
                <w:szCs w:val="24"/>
              </w:rPr>
            </w:pPr>
            <w:r>
              <w:rPr>
                <w:rFonts w:hint="eastAsia" w:cs="方正仿宋_GBK"/>
                <w:color w:val="000000"/>
                <w:sz w:val="24"/>
                <w:szCs w:val="24"/>
              </w:rPr>
              <w:t xml:space="preserve">    其他文化旅游体育与传媒支出</w:t>
            </w:r>
          </w:p>
        </w:tc>
        <w:tc>
          <w:tcPr>
            <w:tcW w:w="3544" w:type="dxa"/>
            <w:noWrap/>
            <w:vAlign w:val="center"/>
          </w:tcPr>
          <w:p w14:paraId="0367A4F3">
            <w:pPr>
              <w:widowControl/>
              <w:jc w:val="right"/>
              <w:textAlignment w:val="center"/>
              <w:rPr>
                <w:color w:val="000000"/>
                <w:kern w:val="0"/>
                <w:sz w:val="24"/>
                <w:szCs w:val="24"/>
                <w:lang w:bidi="ar"/>
              </w:rPr>
            </w:pPr>
            <w:r>
              <w:rPr>
                <w:rFonts w:hint="eastAsia"/>
                <w:color w:val="000000"/>
                <w:kern w:val="0"/>
                <w:sz w:val="24"/>
                <w:szCs w:val="24"/>
                <w:lang w:bidi="ar"/>
              </w:rPr>
              <w:t xml:space="preserve">2 </w:t>
            </w:r>
          </w:p>
        </w:tc>
      </w:tr>
      <w:tr w14:paraId="29D0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616DF113">
            <w:pPr>
              <w:widowControl/>
              <w:jc w:val="left"/>
              <w:textAlignment w:val="center"/>
              <w:rPr>
                <w:rFonts w:cs="方正仿宋_GBK"/>
                <w:color w:val="000000"/>
                <w:sz w:val="24"/>
                <w:szCs w:val="24"/>
              </w:rPr>
            </w:pPr>
            <w:r>
              <w:rPr>
                <w:rFonts w:hint="eastAsia" w:cs="方正仿宋_GBK"/>
                <w:color w:val="000000"/>
                <w:sz w:val="24"/>
                <w:szCs w:val="24"/>
              </w:rPr>
              <w:t xml:space="preserve">      其他文化旅游体育与传媒支出</w:t>
            </w:r>
          </w:p>
        </w:tc>
        <w:tc>
          <w:tcPr>
            <w:tcW w:w="3544" w:type="dxa"/>
            <w:noWrap/>
            <w:vAlign w:val="center"/>
          </w:tcPr>
          <w:p w14:paraId="7F686619">
            <w:pPr>
              <w:widowControl/>
              <w:jc w:val="right"/>
              <w:textAlignment w:val="center"/>
              <w:rPr>
                <w:color w:val="000000"/>
                <w:kern w:val="0"/>
                <w:sz w:val="24"/>
                <w:szCs w:val="24"/>
                <w:lang w:bidi="ar"/>
              </w:rPr>
            </w:pPr>
            <w:r>
              <w:rPr>
                <w:rFonts w:hint="eastAsia"/>
                <w:color w:val="000000"/>
                <w:kern w:val="0"/>
                <w:sz w:val="24"/>
                <w:szCs w:val="24"/>
                <w:lang w:bidi="ar"/>
              </w:rPr>
              <w:t xml:space="preserve">2 </w:t>
            </w:r>
          </w:p>
        </w:tc>
      </w:tr>
      <w:tr w14:paraId="5EADE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5536DCA6">
            <w:pPr>
              <w:widowControl/>
              <w:jc w:val="left"/>
              <w:textAlignment w:val="center"/>
              <w:rPr>
                <w:rFonts w:cs="方正仿宋_GBK"/>
                <w:color w:val="000000"/>
                <w:sz w:val="24"/>
                <w:szCs w:val="24"/>
              </w:rPr>
            </w:pPr>
            <w:r>
              <w:rPr>
                <w:rFonts w:hint="eastAsia" w:cs="方正仿宋_GBK"/>
                <w:color w:val="000000"/>
                <w:sz w:val="24"/>
                <w:szCs w:val="24"/>
              </w:rPr>
              <w:t xml:space="preserve">  七、社会保障和就业支出</w:t>
            </w:r>
          </w:p>
        </w:tc>
        <w:tc>
          <w:tcPr>
            <w:tcW w:w="3544" w:type="dxa"/>
            <w:noWrap/>
            <w:vAlign w:val="center"/>
          </w:tcPr>
          <w:p w14:paraId="7F486B04">
            <w:pPr>
              <w:widowControl/>
              <w:jc w:val="right"/>
              <w:textAlignment w:val="center"/>
              <w:rPr>
                <w:color w:val="000000"/>
                <w:kern w:val="0"/>
                <w:sz w:val="24"/>
                <w:szCs w:val="24"/>
                <w:lang w:bidi="ar"/>
              </w:rPr>
            </w:pPr>
            <w:r>
              <w:rPr>
                <w:rFonts w:hint="eastAsia"/>
                <w:color w:val="000000"/>
                <w:kern w:val="0"/>
                <w:sz w:val="24"/>
                <w:szCs w:val="24"/>
                <w:lang w:bidi="ar"/>
              </w:rPr>
              <w:t xml:space="preserve">51091 </w:t>
            </w:r>
          </w:p>
        </w:tc>
      </w:tr>
      <w:tr w14:paraId="5D99E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6E7E661C">
            <w:pPr>
              <w:widowControl/>
              <w:jc w:val="left"/>
              <w:textAlignment w:val="center"/>
              <w:rPr>
                <w:rFonts w:cs="方正仿宋_GBK"/>
                <w:color w:val="000000"/>
                <w:sz w:val="24"/>
                <w:szCs w:val="24"/>
              </w:rPr>
            </w:pPr>
            <w:r>
              <w:rPr>
                <w:rFonts w:hint="eastAsia" w:cs="方正仿宋_GBK"/>
                <w:color w:val="000000"/>
                <w:sz w:val="24"/>
                <w:szCs w:val="24"/>
              </w:rPr>
              <w:t xml:space="preserve">    人力资源和社会保障管理事务</w:t>
            </w:r>
          </w:p>
        </w:tc>
        <w:tc>
          <w:tcPr>
            <w:tcW w:w="3544" w:type="dxa"/>
            <w:noWrap/>
            <w:vAlign w:val="center"/>
          </w:tcPr>
          <w:p w14:paraId="4891141B">
            <w:pPr>
              <w:widowControl/>
              <w:jc w:val="right"/>
              <w:textAlignment w:val="center"/>
              <w:rPr>
                <w:color w:val="000000"/>
                <w:kern w:val="0"/>
                <w:sz w:val="24"/>
                <w:szCs w:val="24"/>
                <w:lang w:bidi="ar"/>
              </w:rPr>
            </w:pPr>
            <w:r>
              <w:rPr>
                <w:rFonts w:hint="eastAsia"/>
                <w:color w:val="000000"/>
                <w:kern w:val="0"/>
                <w:sz w:val="24"/>
                <w:szCs w:val="24"/>
                <w:lang w:bidi="ar"/>
              </w:rPr>
              <w:t xml:space="preserve">8539 </w:t>
            </w:r>
          </w:p>
        </w:tc>
      </w:tr>
      <w:tr w14:paraId="6222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71A1F430">
            <w:pPr>
              <w:widowControl/>
              <w:jc w:val="left"/>
              <w:textAlignment w:val="center"/>
              <w:rPr>
                <w:rFonts w:cs="方正仿宋_GBK"/>
                <w:color w:val="000000"/>
                <w:sz w:val="24"/>
                <w:szCs w:val="24"/>
              </w:rPr>
            </w:pPr>
            <w:r>
              <w:rPr>
                <w:rFonts w:hint="eastAsia" w:cs="方正仿宋_GBK"/>
                <w:color w:val="000000"/>
                <w:sz w:val="24"/>
                <w:szCs w:val="24"/>
              </w:rPr>
              <w:t xml:space="preserve">      行政运行</w:t>
            </w:r>
          </w:p>
        </w:tc>
        <w:tc>
          <w:tcPr>
            <w:tcW w:w="3544" w:type="dxa"/>
            <w:noWrap/>
            <w:vAlign w:val="center"/>
          </w:tcPr>
          <w:p w14:paraId="24F6C312">
            <w:pPr>
              <w:widowControl/>
              <w:jc w:val="right"/>
              <w:textAlignment w:val="center"/>
              <w:rPr>
                <w:color w:val="000000"/>
                <w:kern w:val="0"/>
                <w:sz w:val="24"/>
                <w:szCs w:val="24"/>
                <w:lang w:bidi="ar"/>
              </w:rPr>
            </w:pPr>
            <w:r>
              <w:rPr>
                <w:rFonts w:hint="eastAsia"/>
                <w:color w:val="000000"/>
                <w:kern w:val="0"/>
                <w:sz w:val="24"/>
                <w:szCs w:val="24"/>
                <w:lang w:bidi="ar"/>
              </w:rPr>
              <w:t xml:space="preserve">3730 </w:t>
            </w:r>
          </w:p>
        </w:tc>
      </w:tr>
      <w:tr w14:paraId="76BD7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6A5611C0">
            <w:pPr>
              <w:widowControl/>
              <w:jc w:val="left"/>
              <w:textAlignment w:val="center"/>
              <w:rPr>
                <w:rFonts w:cs="方正仿宋_GBK"/>
                <w:color w:val="000000"/>
                <w:sz w:val="24"/>
                <w:szCs w:val="24"/>
              </w:rPr>
            </w:pPr>
            <w:r>
              <w:rPr>
                <w:rFonts w:hint="eastAsia" w:cs="方正仿宋_GBK"/>
                <w:color w:val="000000"/>
                <w:sz w:val="24"/>
                <w:szCs w:val="24"/>
              </w:rPr>
              <w:t xml:space="preserve">      一般行政管理事务</w:t>
            </w:r>
          </w:p>
        </w:tc>
        <w:tc>
          <w:tcPr>
            <w:tcW w:w="3544" w:type="dxa"/>
            <w:noWrap/>
            <w:vAlign w:val="center"/>
          </w:tcPr>
          <w:p w14:paraId="0D46EA70">
            <w:pPr>
              <w:widowControl/>
              <w:jc w:val="right"/>
              <w:textAlignment w:val="center"/>
              <w:rPr>
                <w:color w:val="000000"/>
                <w:kern w:val="0"/>
                <w:sz w:val="24"/>
                <w:szCs w:val="24"/>
                <w:lang w:bidi="ar"/>
              </w:rPr>
            </w:pPr>
            <w:r>
              <w:rPr>
                <w:rFonts w:hint="eastAsia"/>
                <w:color w:val="000000"/>
                <w:kern w:val="0"/>
                <w:sz w:val="24"/>
                <w:szCs w:val="24"/>
                <w:lang w:bidi="ar"/>
              </w:rPr>
              <w:t xml:space="preserve">92 </w:t>
            </w:r>
          </w:p>
        </w:tc>
      </w:tr>
      <w:tr w14:paraId="438D4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516352FA">
            <w:pPr>
              <w:widowControl/>
              <w:jc w:val="left"/>
              <w:textAlignment w:val="center"/>
              <w:rPr>
                <w:rFonts w:cs="方正仿宋_GBK"/>
                <w:color w:val="000000"/>
                <w:sz w:val="24"/>
                <w:szCs w:val="24"/>
              </w:rPr>
            </w:pPr>
            <w:r>
              <w:rPr>
                <w:rFonts w:hint="eastAsia" w:cs="方正仿宋_GBK"/>
                <w:color w:val="000000"/>
                <w:sz w:val="24"/>
                <w:szCs w:val="24"/>
              </w:rPr>
              <w:t xml:space="preserve">      综合业务管理</w:t>
            </w:r>
          </w:p>
        </w:tc>
        <w:tc>
          <w:tcPr>
            <w:tcW w:w="3544" w:type="dxa"/>
            <w:noWrap/>
            <w:vAlign w:val="center"/>
          </w:tcPr>
          <w:p w14:paraId="2D8177E0">
            <w:pPr>
              <w:widowControl/>
              <w:jc w:val="right"/>
              <w:textAlignment w:val="center"/>
              <w:rPr>
                <w:color w:val="000000"/>
                <w:kern w:val="0"/>
                <w:sz w:val="24"/>
                <w:szCs w:val="24"/>
                <w:lang w:bidi="ar"/>
              </w:rPr>
            </w:pPr>
            <w:r>
              <w:rPr>
                <w:rFonts w:hint="eastAsia"/>
                <w:color w:val="000000"/>
                <w:kern w:val="0"/>
                <w:sz w:val="24"/>
                <w:szCs w:val="24"/>
                <w:lang w:bidi="ar"/>
              </w:rPr>
              <w:t xml:space="preserve">159 </w:t>
            </w:r>
          </w:p>
        </w:tc>
      </w:tr>
      <w:tr w14:paraId="5D4E2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742753F4">
            <w:pPr>
              <w:widowControl/>
              <w:jc w:val="left"/>
              <w:textAlignment w:val="center"/>
              <w:rPr>
                <w:rFonts w:cs="方正仿宋_GBK"/>
                <w:color w:val="000000"/>
                <w:sz w:val="24"/>
                <w:szCs w:val="24"/>
              </w:rPr>
            </w:pPr>
            <w:r>
              <w:rPr>
                <w:rFonts w:hint="eastAsia" w:cs="方正仿宋_GBK"/>
                <w:color w:val="000000"/>
                <w:sz w:val="24"/>
                <w:szCs w:val="24"/>
              </w:rPr>
              <w:t xml:space="preserve">      劳动保障监察</w:t>
            </w:r>
          </w:p>
        </w:tc>
        <w:tc>
          <w:tcPr>
            <w:tcW w:w="3544" w:type="dxa"/>
            <w:noWrap/>
            <w:vAlign w:val="center"/>
          </w:tcPr>
          <w:p w14:paraId="1D69BA54">
            <w:pPr>
              <w:widowControl/>
              <w:jc w:val="right"/>
              <w:textAlignment w:val="center"/>
              <w:rPr>
                <w:color w:val="000000"/>
                <w:kern w:val="0"/>
                <w:sz w:val="24"/>
                <w:szCs w:val="24"/>
                <w:lang w:bidi="ar"/>
              </w:rPr>
            </w:pPr>
            <w:r>
              <w:rPr>
                <w:rFonts w:hint="eastAsia"/>
                <w:color w:val="000000"/>
                <w:kern w:val="0"/>
                <w:sz w:val="24"/>
                <w:szCs w:val="24"/>
                <w:lang w:bidi="ar"/>
              </w:rPr>
              <w:t xml:space="preserve">49 </w:t>
            </w:r>
          </w:p>
        </w:tc>
      </w:tr>
      <w:tr w14:paraId="64947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525F962A">
            <w:pPr>
              <w:widowControl/>
              <w:jc w:val="left"/>
              <w:textAlignment w:val="center"/>
              <w:rPr>
                <w:rFonts w:cs="方正仿宋_GBK"/>
                <w:color w:val="000000"/>
                <w:sz w:val="24"/>
                <w:szCs w:val="24"/>
              </w:rPr>
            </w:pPr>
            <w:r>
              <w:rPr>
                <w:rFonts w:hint="eastAsia" w:cs="方正仿宋_GBK"/>
                <w:color w:val="000000"/>
                <w:sz w:val="24"/>
                <w:szCs w:val="24"/>
              </w:rPr>
              <w:t xml:space="preserve">      就业管理事务</w:t>
            </w:r>
          </w:p>
        </w:tc>
        <w:tc>
          <w:tcPr>
            <w:tcW w:w="3544" w:type="dxa"/>
            <w:noWrap/>
            <w:vAlign w:val="center"/>
          </w:tcPr>
          <w:p w14:paraId="3FFD0678">
            <w:pPr>
              <w:widowControl/>
              <w:jc w:val="right"/>
              <w:textAlignment w:val="center"/>
              <w:rPr>
                <w:color w:val="000000"/>
                <w:kern w:val="0"/>
                <w:sz w:val="24"/>
                <w:szCs w:val="24"/>
                <w:lang w:bidi="ar"/>
              </w:rPr>
            </w:pPr>
            <w:r>
              <w:rPr>
                <w:rFonts w:hint="eastAsia"/>
                <w:color w:val="000000"/>
                <w:kern w:val="0"/>
                <w:sz w:val="24"/>
                <w:szCs w:val="24"/>
                <w:lang w:bidi="ar"/>
              </w:rPr>
              <w:t xml:space="preserve">335 </w:t>
            </w:r>
          </w:p>
        </w:tc>
      </w:tr>
      <w:tr w14:paraId="4B652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79F8931F">
            <w:pPr>
              <w:widowControl/>
              <w:jc w:val="left"/>
              <w:textAlignment w:val="center"/>
              <w:rPr>
                <w:rFonts w:cs="方正仿宋_GBK"/>
                <w:color w:val="000000"/>
                <w:sz w:val="24"/>
                <w:szCs w:val="24"/>
              </w:rPr>
            </w:pPr>
            <w:r>
              <w:rPr>
                <w:rFonts w:hint="eastAsia" w:cs="方正仿宋_GBK"/>
                <w:color w:val="000000"/>
                <w:sz w:val="24"/>
                <w:szCs w:val="24"/>
              </w:rPr>
              <w:t xml:space="preserve">      信息化建设</w:t>
            </w:r>
          </w:p>
        </w:tc>
        <w:tc>
          <w:tcPr>
            <w:tcW w:w="3544" w:type="dxa"/>
            <w:noWrap/>
            <w:vAlign w:val="center"/>
          </w:tcPr>
          <w:p w14:paraId="1C946544">
            <w:pPr>
              <w:widowControl/>
              <w:jc w:val="right"/>
              <w:textAlignment w:val="center"/>
              <w:rPr>
                <w:color w:val="000000"/>
                <w:kern w:val="0"/>
                <w:sz w:val="24"/>
                <w:szCs w:val="24"/>
                <w:lang w:bidi="ar"/>
              </w:rPr>
            </w:pPr>
            <w:r>
              <w:rPr>
                <w:rFonts w:hint="eastAsia"/>
                <w:color w:val="000000"/>
                <w:kern w:val="0"/>
                <w:sz w:val="24"/>
                <w:szCs w:val="24"/>
                <w:lang w:bidi="ar"/>
              </w:rPr>
              <w:t xml:space="preserve">18 </w:t>
            </w:r>
          </w:p>
        </w:tc>
      </w:tr>
      <w:tr w14:paraId="491D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540CCF07">
            <w:pPr>
              <w:widowControl/>
              <w:jc w:val="left"/>
              <w:textAlignment w:val="center"/>
              <w:rPr>
                <w:rFonts w:cs="方正仿宋_GBK"/>
                <w:color w:val="000000"/>
                <w:sz w:val="24"/>
                <w:szCs w:val="24"/>
              </w:rPr>
            </w:pPr>
            <w:r>
              <w:rPr>
                <w:rFonts w:hint="eastAsia" w:cs="方正仿宋_GBK"/>
                <w:color w:val="000000"/>
                <w:sz w:val="24"/>
                <w:szCs w:val="24"/>
              </w:rPr>
              <w:t xml:space="preserve">      社会保险经办机构</w:t>
            </w:r>
          </w:p>
        </w:tc>
        <w:tc>
          <w:tcPr>
            <w:tcW w:w="3544" w:type="dxa"/>
            <w:noWrap/>
            <w:vAlign w:val="center"/>
          </w:tcPr>
          <w:p w14:paraId="532A7FB9">
            <w:pPr>
              <w:widowControl/>
              <w:jc w:val="right"/>
              <w:textAlignment w:val="center"/>
              <w:rPr>
                <w:color w:val="000000"/>
                <w:kern w:val="0"/>
                <w:sz w:val="24"/>
                <w:szCs w:val="24"/>
                <w:lang w:bidi="ar"/>
              </w:rPr>
            </w:pPr>
            <w:r>
              <w:rPr>
                <w:rFonts w:hint="eastAsia"/>
                <w:color w:val="000000"/>
                <w:kern w:val="0"/>
                <w:sz w:val="24"/>
                <w:szCs w:val="24"/>
                <w:lang w:bidi="ar"/>
              </w:rPr>
              <w:t xml:space="preserve">749 </w:t>
            </w:r>
          </w:p>
        </w:tc>
      </w:tr>
      <w:tr w14:paraId="449A6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755CD6BA">
            <w:pPr>
              <w:widowControl/>
              <w:jc w:val="left"/>
              <w:textAlignment w:val="center"/>
              <w:rPr>
                <w:rFonts w:cs="方正仿宋_GBK"/>
                <w:color w:val="000000"/>
                <w:sz w:val="24"/>
                <w:szCs w:val="24"/>
              </w:rPr>
            </w:pPr>
            <w:r>
              <w:rPr>
                <w:rFonts w:hint="eastAsia" w:cs="方正仿宋_GBK"/>
                <w:color w:val="000000"/>
                <w:sz w:val="24"/>
                <w:szCs w:val="24"/>
              </w:rPr>
              <w:t xml:space="preserve">      劳动关系和维权</w:t>
            </w:r>
          </w:p>
        </w:tc>
        <w:tc>
          <w:tcPr>
            <w:tcW w:w="3544" w:type="dxa"/>
            <w:noWrap/>
            <w:vAlign w:val="center"/>
          </w:tcPr>
          <w:p w14:paraId="4CF3A47A">
            <w:pPr>
              <w:widowControl/>
              <w:jc w:val="right"/>
              <w:textAlignment w:val="center"/>
              <w:rPr>
                <w:color w:val="000000"/>
                <w:kern w:val="0"/>
                <w:sz w:val="24"/>
                <w:szCs w:val="24"/>
                <w:lang w:bidi="ar"/>
              </w:rPr>
            </w:pPr>
            <w:r>
              <w:rPr>
                <w:rFonts w:hint="eastAsia"/>
                <w:color w:val="000000"/>
                <w:kern w:val="0"/>
                <w:sz w:val="24"/>
                <w:szCs w:val="24"/>
                <w:lang w:bidi="ar"/>
              </w:rPr>
              <w:t xml:space="preserve">1063 </w:t>
            </w:r>
          </w:p>
        </w:tc>
      </w:tr>
      <w:tr w14:paraId="08BAD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5D2D173B">
            <w:pPr>
              <w:widowControl/>
              <w:jc w:val="left"/>
              <w:textAlignment w:val="center"/>
              <w:rPr>
                <w:rFonts w:cs="方正仿宋_GBK"/>
                <w:color w:val="000000"/>
                <w:sz w:val="24"/>
                <w:szCs w:val="24"/>
              </w:rPr>
            </w:pPr>
            <w:r>
              <w:rPr>
                <w:rFonts w:hint="eastAsia" w:cs="方正仿宋_GBK"/>
                <w:color w:val="000000"/>
                <w:sz w:val="24"/>
                <w:szCs w:val="24"/>
              </w:rPr>
              <w:t xml:space="preserve">      劳动人事争议调解仲裁</w:t>
            </w:r>
          </w:p>
        </w:tc>
        <w:tc>
          <w:tcPr>
            <w:tcW w:w="3544" w:type="dxa"/>
            <w:noWrap/>
            <w:vAlign w:val="center"/>
          </w:tcPr>
          <w:p w14:paraId="276BE670">
            <w:pPr>
              <w:widowControl/>
              <w:jc w:val="right"/>
              <w:textAlignment w:val="center"/>
              <w:rPr>
                <w:color w:val="000000"/>
                <w:kern w:val="0"/>
                <w:sz w:val="24"/>
                <w:szCs w:val="24"/>
                <w:lang w:bidi="ar"/>
              </w:rPr>
            </w:pPr>
            <w:r>
              <w:rPr>
                <w:rFonts w:hint="eastAsia"/>
                <w:color w:val="000000"/>
                <w:kern w:val="0"/>
                <w:sz w:val="24"/>
                <w:szCs w:val="24"/>
                <w:lang w:bidi="ar"/>
              </w:rPr>
              <w:t xml:space="preserve">65 </w:t>
            </w:r>
          </w:p>
        </w:tc>
      </w:tr>
      <w:tr w14:paraId="6F0E2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535839F3">
            <w:pPr>
              <w:widowControl/>
              <w:jc w:val="left"/>
              <w:textAlignment w:val="center"/>
              <w:rPr>
                <w:rFonts w:cs="方正仿宋_GBK"/>
                <w:color w:val="000000"/>
                <w:sz w:val="24"/>
                <w:szCs w:val="24"/>
              </w:rPr>
            </w:pPr>
            <w:r>
              <w:rPr>
                <w:rFonts w:hint="eastAsia" w:cs="方正仿宋_GBK"/>
                <w:color w:val="000000"/>
                <w:sz w:val="24"/>
                <w:szCs w:val="24"/>
              </w:rPr>
              <w:t xml:space="preserve">      其他人力资源和社会保障管理事务支出</w:t>
            </w:r>
          </w:p>
        </w:tc>
        <w:tc>
          <w:tcPr>
            <w:tcW w:w="3544" w:type="dxa"/>
            <w:noWrap/>
            <w:vAlign w:val="center"/>
          </w:tcPr>
          <w:p w14:paraId="06D08237">
            <w:pPr>
              <w:widowControl/>
              <w:jc w:val="right"/>
              <w:textAlignment w:val="center"/>
              <w:rPr>
                <w:color w:val="000000"/>
                <w:kern w:val="0"/>
                <w:sz w:val="24"/>
                <w:szCs w:val="24"/>
                <w:lang w:bidi="ar"/>
              </w:rPr>
            </w:pPr>
            <w:r>
              <w:rPr>
                <w:rFonts w:hint="eastAsia"/>
                <w:color w:val="000000"/>
                <w:kern w:val="0"/>
                <w:sz w:val="24"/>
                <w:szCs w:val="24"/>
                <w:lang w:bidi="ar"/>
              </w:rPr>
              <w:t xml:space="preserve">2279 </w:t>
            </w:r>
          </w:p>
        </w:tc>
      </w:tr>
      <w:tr w14:paraId="6C1F4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34951DBF">
            <w:pPr>
              <w:widowControl/>
              <w:jc w:val="left"/>
              <w:textAlignment w:val="center"/>
              <w:rPr>
                <w:rFonts w:cs="方正仿宋_GBK"/>
                <w:color w:val="000000"/>
                <w:sz w:val="24"/>
                <w:szCs w:val="24"/>
              </w:rPr>
            </w:pPr>
            <w:r>
              <w:rPr>
                <w:rFonts w:hint="eastAsia" w:cs="方正仿宋_GBK"/>
                <w:color w:val="000000"/>
                <w:sz w:val="24"/>
                <w:szCs w:val="24"/>
              </w:rPr>
              <w:t xml:space="preserve">    民政管理事务</w:t>
            </w:r>
          </w:p>
        </w:tc>
        <w:tc>
          <w:tcPr>
            <w:tcW w:w="3544" w:type="dxa"/>
            <w:noWrap/>
            <w:vAlign w:val="center"/>
          </w:tcPr>
          <w:p w14:paraId="1057C425">
            <w:pPr>
              <w:widowControl/>
              <w:jc w:val="right"/>
              <w:textAlignment w:val="center"/>
              <w:rPr>
                <w:color w:val="000000"/>
                <w:kern w:val="0"/>
                <w:sz w:val="24"/>
                <w:szCs w:val="24"/>
                <w:lang w:bidi="ar"/>
              </w:rPr>
            </w:pPr>
            <w:r>
              <w:rPr>
                <w:rFonts w:hint="eastAsia"/>
                <w:color w:val="000000"/>
                <w:kern w:val="0"/>
                <w:sz w:val="24"/>
                <w:szCs w:val="24"/>
                <w:lang w:bidi="ar"/>
              </w:rPr>
              <w:t xml:space="preserve">14790 </w:t>
            </w:r>
          </w:p>
        </w:tc>
      </w:tr>
      <w:tr w14:paraId="3E2B9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3A57E8B5">
            <w:pPr>
              <w:widowControl/>
              <w:jc w:val="left"/>
              <w:textAlignment w:val="center"/>
              <w:rPr>
                <w:rFonts w:cs="方正仿宋_GBK"/>
                <w:color w:val="000000"/>
                <w:sz w:val="24"/>
                <w:szCs w:val="24"/>
              </w:rPr>
            </w:pPr>
            <w:r>
              <w:rPr>
                <w:rFonts w:hint="eastAsia" w:cs="方正仿宋_GBK"/>
                <w:color w:val="000000"/>
                <w:sz w:val="24"/>
                <w:szCs w:val="24"/>
              </w:rPr>
              <w:t xml:space="preserve">      社会组织管理</w:t>
            </w:r>
          </w:p>
        </w:tc>
        <w:tc>
          <w:tcPr>
            <w:tcW w:w="3544" w:type="dxa"/>
            <w:noWrap/>
            <w:vAlign w:val="center"/>
          </w:tcPr>
          <w:p w14:paraId="0365448C">
            <w:pPr>
              <w:widowControl/>
              <w:jc w:val="right"/>
              <w:textAlignment w:val="center"/>
              <w:rPr>
                <w:color w:val="000000"/>
                <w:kern w:val="0"/>
                <w:sz w:val="24"/>
                <w:szCs w:val="24"/>
                <w:lang w:bidi="ar"/>
              </w:rPr>
            </w:pPr>
            <w:r>
              <w:rPr>
                <w:rFonts w:hint="eastAsia"/>
                <w:color w:val="000000"/>
                <w:kern w:val="0"/>
                <w:sz w:val="24"/>
                <w:szCs w:val="24"/>
                <w:lang w:bidi="ar"/>
              </w:rPr>
              <w:t xml:space="preserve">14 </w:t>
            </w:r>
          </w:p>
        </w:tc>
      </w:tr>
      <w:tr w14:paraId="7F6FB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05789BB3">
            <w:pPr>
              <w:widowControl/>
              <w:jc w:val="left"/>
              <w:textAlignment w:val="center"/>
              <w:rPr>
                <w:rFonts w:cs="方正仿宋_GBK"/>
                <w:color w:val="000000"/>
                <w:sz w:val="24"/>
                <w:szCs w:val="24"/>
              </w:rPr>
            </w:pPr>
            <w:r>
              <w:rPr>
                <w:rFonts w:hint="eastAsia" w:cs="方正仿宋_GBK"/>
                <w:color w:val="000000"/>
                <w:sz w:val="24"/>
                <w:szCs w:val="24"/>
              </w:rPr>
              <w:t xml:space="preserve">      基层政权建设和社区治理</w:t>
            </w:r>
          </w:p>
        </w:tc>
        <w:tc>
          <w:tcPr>
            <w:tcW w:w="3544" w:type="dxa"/>
            <w:noWrap/>
            <w:vAlign w:val="center"/>
          </w:tcPr>
          <w:p w14:paraId="248DEAD2">
            <w:pPr>
              <w:widowControl/>
              <w:jc w:val="right"/>
              <w:textAlignment w:val="center"/>
              <w:rPr>
                <w:color w:val="000000"/>
                <w:kern w:val="0"/>
                <w:sz w:val="24"/>
                <w:szCs w:val="24"/>
                <w:lang w:bidi="ar"/>
              </w:rPr>
            </w:pPr>
            <w:r>
              <w:rPr>
                <w:rFonts w:hint="eastAsia"/>
                <w:color w:val="000000"/>
                <w:kern w:val="0"/>
                <w:sz w:val="24"/>
                <w:szCs w:val="24"/>
                <w:lang w:bidi="ar"/>
              </w:rPr>
              <w:t xml:space="preserve">12347 </w:t>
            </w:r>
          </w:p>
        </w:tc>
      </w:tr>
      <w:tr w14:paraId="50C41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6E180EC1">
            <w:pPr>
              <w:widowControl/>
              <w:jc w:val="left"/>
              <w:textAlignment w:val="center"/>
              <w:rPr>
                <w:rFonts w:cs="方正仿宋_GBK"/>
                <w:color w:val="000000"/>
                <w:sz w:val="24"/>
                <w:szCs w:val="24"/>
              </w:rPr>
            </w:pPr>
            <w:r>
              <w:rPr>
                <w:rFonts w:hint="eastAsia" w:cs="方正仿宋_GBK"/>
                <w:color w:val="000000"/>
                <w:sz w:val="24"/>
                <w:szCs w:val="24"/>
              </w:rPr>
              <w:t xml:space="preserve">      其他民政管理事务支出</w:t>
            </w:r>
          </w:p>
        </w:tc>
        <w:tc>
          <w:tcPr>
            <w:tcW w:w="3544" w:type="dxa"/>
            <w:noWrap/>
            <w:vAlign w:val="center"/>
          </w:tcPr>
          <w:p w14:paraId="70904EA2">
            <w:pPr>
              <w:widowControl/>
              <w:jc w:val="right"/>
              <w:textAlignment w:val="center"/>
              <w:rPr>
                <w:color w:val="000000"/>
                <w:kern w:val="0"/>
                <w:sz w:val="24"/>
                <w:szCs w:val="24"/>
                <w:lang w:bidi="ar"/>
              </w:rPr>
            </w:pPr>
            <w:r>
              <w:rPr>
                <w:rFonts w:hint="eastAsia"/>
                <w:color w:val="000000"/>
                <w:kern w:val="0"/>
                <w:sz w:val="24"/>
                <w:szCs w:val="24"/>
                <w:lang w:bidi="ar"/>
              </w:rPr>
              <w:t xml:space="preserve">2429 </w:t>
            </w:r>
          </w:p>
        </w:tc>
      </w:tr>
      <w:tr w14:paraId="3789E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78F07611">
            <w:pPr>
              <w:widowControl/>
              <w:jc w:val="left"/>
              <w:textAlignment w:val="center"/>
              <w:rPr>
                <w:rFonts w:cs="方正仿宋_GBK"/>
                <w:color w:val="000000"/>
                <w:sz w:val="24"/>
                <w:szCs w:val="24"/>
              </w:rPr>
            </w:pPr>
            <w:r>
              <w:rPr>
                <w:rFonts w:hint="eastAsia" w:cs="方正仿宋_GBK"/>
                <w:color w:val="000000"/>
                <w:sz w:val="24"/>
                <w:szCs w:val="24"/>
              </w:rPr>
              <w:t xml:space="preserve">    行政事业单位养老支出</w:t>
            </w:r>
          </w:p>
        </w:tc>
        <w:tc>
          <w:tcPr>
            <w:tcW w:w="3544" w:type="dxa"/>
            <w:noWrap/>
            <w:vAlign w:val="center"/>
          </w:tcPr>
          <w:p w14:paraId="192794C8">
            <w:pPr>
              <w:widowControl/>
              <w:jc w:val="right"/>
              <w:textAlignment w:val="center"/>
              <w:rPr>
                <w:color w:val="000000"/>
                <w:kern w:val="0"/>
                <w:sz w:val="24"/>
                <w:szCs w:val="24"/>
                <w:lang w:bidi="ar"/>
              </w:rPr>
            </w:pPr>
            <w:r>
              <w:rPr>
                <w:rFonts w:hint="eastAsia"/>
                <w:color w:val="000000"/>
                <w:kern w:val="0"/>
                <w:sz w:val="24"/>
                <w:szCs w:val="24"/>
                <w:lang w:bidi="ar"/>
              </w:rPr>
              <w:t xml:space="preserve">12697 </w:t>
            </w:r>
          </w:p>
        </w:tc>
      </w:tr>
      <w:tr w14:paraId="68E37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10375EE4">
            <w:pPr>
              <w:widowControl/>
              <w:jc w:val="left"/>
              <w:textAlignment w:val="center"/>
              <w:rPr>
                <w:rFonts w:cs="方正仿宋_GBK"/>
                <w:color w:val="000000"/>
                <w:sz w:val="24"/>
                <w:szCs w:val="24"/>
              </w:rPr>
            </w:pPr>
            <w:r>
              <w:rPr>
                <w:rFonts w:hint="eastAsia" w:cs="方正仿宋_GBK"/>
                <w:color w:val="000000"/>
                <w:sz w:val="24"/>
                <w:szCs w:val="24"/>
              </w:rPr>
              <w:t xml:space="preserve">      行政单位离退休</w:t>
            </w:r>
          </w:p>
        </w:tc>
        <w:tc>
          <w:tcPr>
            <w:tcW w:w="3544" w:type="dxa"/>
            <w:noWrap/>
            <w:vAlign w:val="center"/>
          </w:tcPr>
          <w:p w14:paraId="05388928">
            <w:pPr>
              <w:widowControl/>
              <w:jc w:val="right"/>
              <w:textAlignment w:val="center"/>
              <w:rPr>
                <w:color w:val="000000"/>
                <w:kern w:val="0"/>
                <w:sz w:val="24"/>
                <w:szCs w:val="24"/>
                <w:lang w:bidi="ar"/>
              </w:rPr>
            </w:pPr>
            <w:r>
              <w:rPr>
                <w:rFonts w:hint="eastAsia"/>
                <w:color w:val="000000"/>
                <w:kern w:val="0"/>
                <w:sz w:val="24"/>
                <w:szCs w:val="24"/>
                <w:lang w:bidi="ar"/>
              </w:rPr>
              <w:t xml:space="preserve">56 </w:t>
            </w:r>
          </w:p>
        </w:tc>
      </w:tr>
      <w:tr w14:paraId="5B350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39D92E76">
            <w:pPr>
              <w:widowControl/>
              <w:jc w:val="left"/>
              <w:textAlignment w:val="center"/>
              <w:rPr>
                <w:rFonts w:cs="方正仿宋_GBK"/>
                <w:color w:val="000000"/>
                <w:sz w:val="24"/>
                <w:szCs w:val="24"/>
              </w:rPr>
            </w:pPr>
            <w:r>
              <w:rPr>
                <w:rFonts w:hint="eastAsia" w:cs="方正仿宋_GBK"/>
                <w:color w:val="000000"/>
                <w:sz w:val="24"/>
                <w:szCs w:val="24"/>
              </w:rPr>
              <w:t xml:space="preserve">      事业单位离退休</w:t>
            </w:r>
          </w:p>
        </w:tc>
        <w:tc>
          <w:tcPr>
            <w:tcW w:w="3544" w:type="dxa"/>
            <w:noWrap/>
            <w:vAlign w:val="center"/>
          </w:tcPr>
          <w:p w14:paraId="251FCE2B">
            <w:pPr>
              <w:widowControl/>
              <w:jc w:val="right"/>
              <w:textAlignment w:val="center"/>
              <w:rPr>
                <w:color w:val="000000"/>
                <w:kern w:val="0"/>
                <w:sz w:val="24"/>
                <w:szCs w:val="24"/>
                <w:lang w:bidi="ar"/>
              </w:rPr>
            </w:pPr>
            <w:r>
              <w:rPr>
                <w:rFonts w:hint="eastAsia"/>
                <w:color w:val="000000"/>
                <w:kern w:val="0"/>
                <w:sz w:val="24"/>
                <w:szCs w:val="24"/>
                <w:lang w:bidi="ar"/>
              </w:rPr>
              <w:t xml:space="preserve">33 </w:t>
            </w:r>
          </w:p>
        </w:tc>
      </w:tr>
      <w:tr w14:paraId="3E6B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36AD8E86">
            <w:pPr>
              <w:widowControl/>
              <w:jc w:val="left"/>
              <w:textAlignment w:val="center"/>
              <w:rPr>
                <w:rFonts w:cs="方正仿宋_GBK"/>
                <w:color w:val="000000"/>
                <w:sz w:val="24"/>
                <w:szCs w:val="24"/>
              </w:rPr>
            </w:pPr>
            <w:r>
              <w:rPr>
                <w:rFonts w:hint="eastAsia" w:cs="方正仿宋_GBK"/>
                <w:color w:val="000000"/>
                <w:sz w:val="24"/>
                <w:szCs w:val="24"/>
              </w:rPr>
              <w:t xml:space="preserve">      机关事业单位基本养老保险缴费支出</w:t>
            </w:r>
          </w:p>
        </w:tc>
        <w:tc>
          <w:tcPr>
            <w:tcW w:w="3544" w:type="dxa"/>
            <w:noWrap/>
            <w:vAlign w:val="center"/>
          </w:tcPr>
          <w:p w14:paraId="6EA10B54">
            <w:pPr>
              <w:widowControl/>
              <w:jc w:val="right"/>
              <w:textAlignment w:val="center"/>
              <w:rPr>
                <w:color w:val="000000"/>
                <w:kern w:val="0"/>
                <w:sz w:val="24"/>
                <w:szCs w:val="24"/>
                <w:lang w:bidi="ar"/>
              </w:rPr>
            </w:pPr>
            <w:r>
              <w:rPr>
                <w:rFonts w:hint="eastAsia"/>
                <w:color w:val="000000"/>
                <w:kern w:val="0"/>
                <w:sz w:val="24"/>
                <w:szCs w:val="24"/>
                <w:lang w:bidi="ar"/>
              </w:rPr>
              <w:t xml:space="preserve">8476 </w:t>
            </w:r>
          </w:p>
        </w:tc>
      </w:tr>
      <w:tr w14:paraId="7BAD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5DDB72E2">
            <w:pPr>
              <w:widowControl/>
              <w:jc w:val="left"/>
              <w:textAlignment w:val="center"/>
              <w:rPr>
                <w:rFonts w:cs="方正仿宋_GBK"/>
                <w:color w:val="000000"/>
                <w:sz w:val="24"/>
                <w:szCs w:val="24"/>
              </w:rPr>
            </w:pPr>
            <w:r>
              <w:rPr>
                <w:rFonts w:hint="eastAsia" w:cs="方正仿宋_GBK"/>
                <w:color w:val="000000"/>
                <w:sz w:val="24"/>
                <w:szCs w:val="24"/>
              </w:rPr>
              <w:t xml:space="preserve">      机关事业单位职业年金缴费支出</w:t>
            </w:r>
          </w:p>
        </w:tc>
        <w:tc>
          <w:tcPr>
            <w:tcW w:w="3544" w:type="dxa"/>
            <w:noWrap/>
            <w:vAlign w:val="center"/>
          </w:tcPr>
          <w:p w14:paraId="69F29BD4">
            <w:pPr>
              <w:widowControl/>
              <w:jc w:val="right"/>
              <w:textAlignment w:val="center"/>
              <w:rPr>
                <w:color w:val="000000"/>
                <w:kern w:val="0"/>
                <w:sz w:val="24"/>
                <w:szCs w:val="24"/>
                <w:lang w:bidi="ar"/>
              </w:rPr>
            </w:pPr>
            <w:r>
              <w:rPr>
                <w:rFonts w:hint="eastAsia"/>
                <w:color w:val="000000"/>
                <w:kern w:val="0"/>
                <w:sz w:val="24"/>
                <w:szCs w:val="24"/>
                <w:lang w:bidi="ar"/>
              </w:rPr>
              <w:t xml:space="preserve">4079 </w:t>
            </w:r>
          </w:p>
        </w:tc>
      </w:tr>
      <w:tr w14:paraId="2900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6785110A">
            <w:pPr>
              <w:widowControl/>
              <w:jc w:val="left"/>
              <w:textAlignment w:val="center"/>
              <w:rPr>
                <w:rFonts w:cs="方正仿宋_GBK"/>
                <w:color w:val="000000"/>
                <w:sz w:val="24"/>
                <w:szCs w:val="24"/>
              </w:rPr>
            </w:pPr>
            <w:r>
              <w:rPr>
                <w:rFonts w:hint="eastAsia" w:cs="方正仿宋_GBK"/>
                <w:color w:val="000000"/>
                <w:sz w:val="24"/>
                <w:szCs w:val="24"/>
              </w:rPr>
              <w:t xml:space="preserve">      其他行政事业单位养老支出</w:t>
            </w:r>
          </w:p>
        </w:tc>
        <w:tc>
          <w:tcPr>
            <w:tcW w:w="3544" w:type="dxa"/>
            <w:noWrap/>
            <w:vAlign w:val="center"/>
          </w:tcPr>
          <w:p w14:paraId="04F657B1">
            <w:pPr>
              <w:widowControl/>
              <w:jc w:val="right"/>
              <w:textAlignment w:val="center"/>
              <w:rPr>
                <w:color w:val="000000"/>
                <w:kern w:val="0"/>
                <w:sz w:val="24"/>
                <w:szCs w:val="24"/>
                <w:lang w:bidi="ar"/>
              </w:rPr>
            </w:pPr>
            <w:r>
              <w:rPr>
                <w:rFonts w:hint="eastAsia"/>
                <w:color w:val="000000"/>
                <w:kern w:val="0"/>
                <w:sz w:val="24"/>
                <w:szCs w:val="24"/>
                <w:lang w:bidi="ar"/>
              </w:rPr>
              <w:t xml:space="preserve">53 </w:t>
            </w:r>
          </w:p>
        </w:tc>
      </w:tr>
      <w:tr w14:paraId="37F48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731E5E8A">
            <w:pPr>
              <w:widowControl/>
              <w:jc w:val="left"/>
              <w:textAlignment w:val="center"/>
              <w:rPr>
                <w:rFonts w:cs="方正仿宋_GBK"/>
                <w:color w:val="000000"/>
                <w:sz w:val="24"/>
                <w:szCs w:val="24"/>
              </w:rPr>
            </w:pPr>
            <w:r>
              <w:rPr>
                <w:rFonts w:hint="eastAsia" w:cs="方正仿宋_GBK"/>
                <w:color w:val="000000"/>
                <w:sz w:val="24"/>
                <w:szCs w:val="24"/>
              </w:rPr>
              <w:t xml:space="preserve">    就业补助</w:t>
            </w:r>
          </w:p>
        </w:tc>
        <w:tc>
          <w:tcPr>
            <w:tcW w:w="3544" w:type="dxa"/>
            <w:noWrap/>
            <w:vAlign w:val="center"/>
          </w:tcPr>
          <w:p w14:paraId="14655093">
            <w:pPr>
              <w:widowControl/>
              <w:jc w:val="right"/>
              <w:textAlignment w:val="center"/>
              <w:rPr>
                <w:color w:val="000000"/>
                <w:kern w:val="0"/>
                <w:sz w:val="24"/>
                <w:szCs w:val="24"/>
                <w:lang w:bidi="ar"/>
              </w:rPr>
            </w:pPr>
            <w:r>
              <w:rPr>
                <w:rFonts w:hint="eastAsia"/>
                <w:color w:val="000000"/>
                <w:kern w:val="0"/>
                <w:sz w:val="24"/>
                <w:szCs w:val="24"/>
                <w:lang w:bidi="ar"/>
              </w:rPr>
              <w:t xml:space="preserve">8287 </w:t>
            </w:r>
          </w:p>
        </w:tc>
      </w:tr>
      <w:tr w14:paraId="633C2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077A8E81">
            <w:pPr>
              <w:widowControl/>
              <w:jc w:val="left"/>
              <w:textAlignment w:val="center"/>
              <w:rPr>
                <w:rFonts w:cs="方正仿宋_GBK"/>
                <w:color w:val="000000"/>
                <w:sz w:val="24"/>
                <w:szCs w:val="24"/>
              </w:rPr>
            </w:pPr>
            <w:r>
              <w:rPr>
                <w:rFonts w:hint="eastAsia" w:cs="方正仿宋_GBK"/>
                <w:color w:val="000000"/>
                <w:sz w:val="24"/>
                <w:szCs w:val="24"/>
              </w:rPr>
              <w:t xml:space="preserve">      就业创业服务补贴</w:t>
            </w:r>
          </w:p>
        </w:tc>
        <w:tc>
          <w:tcPr>
            <w:tcW w:w="3544" w:type="dxa"/>
            <w:noWrap/>
            <w:vAlign w:val="center"/>
          </w:tcPr>
          <w:p w14:paraId="2E2A09CC">
            <w:pPr>
              <w:widowControl/>
              <w:jc w:val="right"/>
              <w:textAlignment w:val="center"/>
              <w:rPr>
                <w:color w:val="000000"/>
                <w:kern w:val="0"/>
                <w:sz w:val="24"/>
                <w:szCs w:val="24"/>
                <w:lang w:bidi="ar"/>
              </w:rPr>
            </w:pPr>
            <w:r>
              <w:rPr>
                <w:rFonts w:hint="eastAsia"/>
                <w:color w:val="000000"/>
                <w:kern w:val="0"/>
                <w:sz w:val="24"/>
                <w:szCs w:val="24"/>
                <w:lang w:bidi="ar"/>
              </w:rPr>
              <w:t xml:space="preserve">4054 </w:t>
            </w:r>
          </w:p>
        </w:tc>
      </w:tr>
      <w:tr w14:paraId="78C8B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4530314E">
            <w:pPr>
              <w:widowControl/>
              <w:jc w:val="left"/>
              <w:textAlignment w:val="center"/>
              <w:rPr>
                <w:rFonts w:cs="方正仿宋_GBK"/>
                <w:color w:val="000000"/>
                <w:sz w:val="24"/>
                <w:szCs w:val="24"/>
              </w:rPr>
            </w:pPr>
            <w:r>
              <w:rPr>
                <w:rFonts w:hint="eastAsia" w:cs="方正仿宋_GBK"/>
                <w:color w:val="000000"/>
                <w:sz w:val="24"/>
                <w:szCs w:val="24"/>
              </w:rPr>
              <w:t xml:space="preserve">      社会保险补贴</w:t>
            </w:r>
          </w:p>
        </w:tc>
        <w:tc>
          <w:tcPr>
            <w:tcW w:w="3544" w:type="dxa"/>
            <w:noWrap/>
            <w:vAlign w:val="center"/>
          </w:tcPr>
          <w:p w14:paraId="7D5FD652">
            <w:pPr>
              <w:widowControl/>
              <w:jc w:val="right"/>
              <w:textAlignment w:val="center"/>
              <w:rPr>
                <w:color w:val="000000"/>
                <w:kern w:val="0"/>
                <w:sz w:val="24"/>
                <w:szCs w:val="24"/>
                <w:lang w:bidi="ar"/>
              </w:rPr>
            </w:pPr>
            <w:r>
              <w:rPr>
                <w:rFonts w:hint="eastAsia"/>
                <w:color w:val="000000"/>
                <w:kern w:val="0"/>
                <w:sz w:val="24"/>
                <w:szCs w:val="24"/>
                <w:lang w:bidi="ar"/>
              </w:rPr>
              <w:t xml:space="preserve">1626 </w:t>
            </w:r>
          </w:p>
        </w:tc>
      </w:tr>
      <w:tr w14:paraId="49CFA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664E8E09">
            <w:pPr>
              <w:widowControl/>
              <w:jc w:val="left"/>
              <w:textAlignment w:val="center"/>
              <w:rPr>
                <w:rFonts w:cs="方正仿宋_GBK"/>
                <w:color w:val="000000"/>
                <w:sz w:val="24"/>
                <w:szCs w:val="24"/>
              </w:rPr>
            </w:pPr>
            <w:r>
              <w:rPr>
                <w:rFonts w:hint="eastAsia" w:cs="方正仿宋_GBK"/>
                <w:color w:val="000000"/>
                <w:sz w:val="24"/>
                <w:szCs w:val="24"/>
              </w:rPr>
              <w:t xml:space="preserve">      公益性岗位补贴</w:t>
            </w:r>
          </w:p>
        </w:tc>
        <w:tc>
          <w:tcPr>
            <w:tcW w:w="3544" w:type="dxa"/>
            <w:noWrap/>
            <w:vAlign w:val="center"/>
          </w:tcPr>
          <w:p w14:paraId="0273846E">
            <w:pPr>
              <w:widowControl/>
              <w:jc w:val="right"/>
              <w:textAlignment w:val="center"/>
              <w:rPr>
                <w:color w:val="000000"/>
                <w:kern w:val="0"/>
                <w:sz w:val="24"/>
                <w:szCs w:val="24"/>
                <w:lang w:bidi="ar"/>
              </w:rPr>
            </w:pPr>
            <w:r>
              <w:rPr>
                <w:rFonts w:hint="eastAsia"/>
                <w:color w:val="000000"/>
                <w:kern w:val="0"/>
                <w:sz w:val="24"/>
                <w:szCs w:val="24"/>
                <w:lang w:bidi="ar"/>
              </w:rPr>
              <w:t xml:space="preserve">206 </w:t>
            </w:r>
          </w:p>
        </w:tc>
      </w:tr>
      <w:tr w14:paraId="0F25F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5DAC2D38">
            <w:pPr>
              <w:widowControl/>
              <w:jc w:val="left"/>
              <w:textAlignment w:val="center"/>
              <w:rPr>
                <w:rFonts w:cs="方正仿宋_GBK"/>
                <w:color w:val="000000"/>
                <w:sz w:val="24"/>
                <w:szCs w:val="24"/>
              </w:rPr>
            </w:pPr>
            <w:r>
              <w:rPr>
                <w:rFonts w:hint="eastAsia" w:cs="方正仿宋_GBK"/>
                <w:color w:val="000000"/>
                <w:sz w:val="24"/>
                <w:szCs w:val="24"/>
              </w:rPr>
              <w:t xml:space="preserve">      就业见习补贴</w:t>
            </w:r>
          </w:p>
        </w:tc>
        <w:tc>
          <w:tcPr>
            <w:tcW w:w="3544" w:type="dxa"/>
            <w:noWrap/>
            <w:vAlign w:val="center"/>
          </w:tcPr>
          <w:p w14:paraId="54829047">
            <w:pPr>
              <w:widowControl/>
              <w:jc w:val="right"/>
              <w:textAlignment w:val="center"/>
              <w:rPr>
                <w:color w:val="000000"/>
                <w:kern w:val="0"/>
                <w:sz w:val="24"/>
                <w:szCs w:val="24"/>
                <w:lang w:bidi="ar"/>
              </w:rPr>
            </w:pPr>
            <w:r>
              <w:rPr>
                <w:rFonts w:hint="eastAsia"/>
                <w:color w:val="000000"/>
                <w:kern w:val="0"/>
                <w:sz w:val="24"/>
                <w:szCs w:val="24"/>
                <w:lang w:bidi="ar"/>
              </w:rPr>
              <w:t xml:space="preserve">1886 </w:t>
            </w:r>
          </w:p>
        </w:tc>
      </w:tr>
      <w:tr w14:paraId="4215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01846ABC">
            <w:pPr>
              <w:widowControl/>
              <w:jc w:val="left"/>
              <w:textAlignment w:val="center"/>
              <w:rPr>
                <w:rFonts w:cs="方正仿宋_GBK"/>
                <w:color w:val="000000"/>
                <w:sz w:val="24"/>
                <w:szCs w:val="24"/>
              </w:rPr>
            </w:pPr>
            <w:r>
              <w:rPr>
                <w:rFonts w:hint="eastAsia" w:cs="方正仿宋_GBK"/>
                <w:color w:val="000000"/>
                <w:sz w:val="24"/>
                <w:szCs w:val="24"/>
              </w:rPr>
              <w:t xml:space="preserve">      求职创业补贴</w:t>
            </w:r>
          </w:p>
        </w:tc>
        <w:tc>
          <w:tcPr>
            <w:tcW w:w="3544" w:type="dxa"/>
            <w:noWrap/>
            <w:vAlign w:val="center"/>
          </w:tcPr>
          <w:p w14:paraId="3B27A9A6">
            <w:pPr>
              <w:widowControl/>
              <w:jc w:val="right"/>
              <w:textAlignment w:val="center"/>
              <w:rPr>
                <w:color w:val="000000"/>
                <w:kern w:val="0"/>
                <w:sz w:val="24"/>
                <w:szCs w:val="24"/>
                <w:lang w:bidi="ar"/>
              </w:rPr>
            </w:pPr>
            <w:r>
              <w:rPr>
                <w:rFonts w:hint="eastAsia"/>
                <w:color w:val="000000"/>
                <w:kern w:val="0"/>
                <w:sz w:val="24"/>
                <w:szCs w:val="24"/>
                <w:lang w:bidi="ar"/>
              </w:rPr>
              <w:t xml:space="preserve">2 </w:t>
            </w:r>
          </w:p>
        </w:tc>
      </w:tr>
      <w:tr w14:paraId="01A20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27925E39">
            <w:pPr>
              <w:widowControl/>
              <w:jc w:val="left"/>
              <w:textAlignment w:val="center"/>
              <w:rPr>
                <w:rFonts w:cs="方正仿宋_GBK"/>
                <w:color w:val="000000"/>
                <w:sz w:val="24"/>
                <w:szCs w:val="24"/>
              </w:rPr>
            </w:pPr>
            <w:r>
              <w:rPr>
                <w:rFonts w:hint="eastAsia" w:cs="方正仿宋_GBK"/>
                <w:color w:val="000000"/>
                <w:sz w:val="24"/>
                <w:szCs w:val="24"/>
              </w:rPr>
              <w:t xml:space="preserve">      其他就业补助支出</w:t>
            </w:r>
          </w:p>
        </w:tc>
        <w:tc>
          <w:tcPr>
            <w:tcW w:w="3544" w:type="dxa"/>
            <w:noWrap/>
            <w:vAlign w:val="center"/>
          </w:tcPr>
          <w:p w14:paraId="4B401F10">
            <w:pPr>
              <w:widowControl/>
              <w:jc w:val="right"/>
              <w:textAlignment w:val="center"/>
              <w:rPr>
                <w:color w:val="000000"/>
                <w:kern w:val="0"/>
                <w:sz w:val="24"/>
                <w:szCs w:val="24"/>
                <w:lang w:bidi="ar"/>
              </w:rPr>
            </w:pPr>
            <w:r>
              <w:rPr>
                <w:rFonts w:hint="eastAsia"/>
                <w:color w:val="000000"/>
                <w:kern w:val="0"/>
                <w:sz w:val="24"/>
                <w:szCs w:val="24"/>
                <w:lang w:bidi="ar"/>
              </w:rPr>
              <w:t xml:space="preserve">513 </w:t>
            </w:r>
          </w:p>
        </w:tc>
      </w:tr>
      <w:tr w14:paraId="6DF00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426F290E">
            <w:pPr>
              <w:widowControl/>
              <w:jc w:val="left"/>
              <w:textAlignment w:val="center"/>
              <w:rPr>
                <w:rFonts w:cs="方正仿宋_GBK"/>
                <w:color w:val="000000"/>
                <w:sz w:val="24"/>
                <w:szCs w:val="24"/>
              </w:rPr>
            </w:pPr>
            <w:r>
              <w:rPr>
                <w:rFonts w:hint="eastAsia" w:cs="方正仿宋_GBK"/>
                <w:color w:val="000000"/>
                <w:sz w:val="24"/>
                <w:szCs w:val="24"/>
              </w:rPr>
              <w:t xml:space="preserve">    抚恤</w:t>
            </w:r>
          </w:p>
        </w:tc>
        <w:tc>
          <w:tcPr>
            <w:tcW w:w="3544" w:type="dxa"/>
            <w:noWrap/>
            <w:vAlign w:val="center"/>
          </w:tcPr>
          <w:p w14:paraId="3FC15340">
            <w:pPr>
              <w:widowControl/>
              <w:jc w:val="right"/>
              <w:textAlignment w:val="center"/>
              <w:rPr>
                <w:color w:val="000000"/>
                <w:kern w:val="0"/>
                <w:sz w:val="24"/>
                <w:szCs w:val="24"/>
                <w:lang w:bidi="ar"/>
              </w:rPr>
            </w:pPr>
            <w:r>
              <w:rPr>
                <w:rFonts w:hint="eastAsia"/>
                <w:color w:val="000000"/>
                <w:kern w:val="0"/>
                <w:sz w:val="24"/>
                <w:szCs w:val="24"/>
                <w:lang w:bidi="ar"/>
              </w:rPr>
              <w:t xml:space="preserve">1272 </w:t>
            </w:r>
          </w:p>
        </w:tc>
      </w:tr>
      <w:tr w14:paraId="3CE1F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397B0172">
            <w:pPr>
              <w:widowControl/>
              <w:jc w:val="left"/>
              <w:textAlignment w:val="center"/>
              <w:rPr>
                <w:rFonts w:cs="方正仿宋_GBK"/>
                <w:color w:val="000000"/>
                <w:sz w:val="24"/>
                <w:szCs w:val="24"/>
              </w:rPr>
            </w:pPr>
            <w:r>
              <w:rPr>
                <w:rFonts w:hint="eastAsia" w:cs="方正仿宋_GBK"/>
                <w:color w:val="000000"/>
                <w:sz w:val="24"/>
                <w:szCs w:val="24"/>
              </w:rPr>
              <w:t xml:space="preserve">      死亡抚恤</w:t>
            </w:r>
          </w:p>
        </w:tc>
        <w:tc>
          <w:tcPr>
            <w:tcW w:w="3544" w:type="dxa"/>
            <w:noWrap/>
            <w:vAlign w:val="center"/>
          </w:tcPr>
          <w:p w14:paraId="2125ACAF">
            <w:pPr>
              <w:widowControl/>
              <w:jc w:val="right"/>
              <w:textAlignment w:val="center"/>
              <w:rPr>
                <w:color w:val="000000"/>
                <w:kern w:val="0"/>
                <w:sz w:val="24"/>
                <w:szCs w:val="24"/>
                <w:lang w:bidi="ar"/>
              </w:rPr>
            </w:pPr>
            <w:r>
              <w:rPr>
                <w:rFonts w:hint="eastAsia"/>
                <w:color w:val="000000"/>
                <w:kern w:val="0"/>
                <w:sz w:val="24"/>
                <w:szCs w:val="24"/>
                <w:lang w:bidi="ar"/>
              </w:rPr>
              <w:t xml:space="preserve">243 </w:t>
            </w:r>
          </w:p>
        </w:tc>
      </w:tr>
      <w:tr w14:paraId="63BD0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6251059B">
            <w:pPr>
              <w:widowControl/>
              <w:jc w:val="left"/>
              <w:textAlignment w:val="center"/>
              <w:rPr>
                <w:rFonts w:cs="方正仿宋_GBK"/>
                <w:color w:val="000000"/>
                <w:sz w:val="24"/>
                <w:szCs w:val="24"/>
              </w:rPr>
            </w:pPr>
            <w:r>
              <w:rPr>
                <w:rFonts w:hint="eastAsia" w:cs="方正仿宋_GBK"/>
                <w:color w:val="000000"/>
                <w:sz w:val="24"/>
                <w:szCs w:val="24"/>
              </w:rPr>
              <w:t xml:space="preserve">      伤残抚恤</w:t>
            </w:r>
          </w:p>
        </w:tc>
        <w:tc>
          <w:tcPr>
            <w:tcW w:w="3544" w:type="dxa"/>
            <w:noWrap/>
            <w:vAlign w:val="center"/>
          </w:tcPr>
          <w:p w14:paraId="37535FFE">
            <w:pPr>
              <w:widowControl/>
              <w:jc w:val="right"/>
              <w:textAlignment w:val="center"/>
              <w:rPr>
                <w:color w:val="000000"/>
                <w:kern w:val="0"/>
                <w:sz w:val="24"/>
                <w:szCs w:val="24"/>
                <w:lang w:bidi="ar"/>
              </w:rPr>
            </w:pPr>
            <w:r>
              <w:rPr>
                <w:rFonts w:hint="eastAsia"/>
                <w:color w:val="000000"/>
                <w:kern w:val="0"/>
                <w:sz w:val="24"/>
                <w:szCs w:val="24"/>
                <w:lang w:bidi="ar"/>
              </w:rPr>
              <w:t xml:space="preserve">424 </w:t>
            </w:r>
          </w:p>
        </w:tc>
      </w:tr>
      <w:tr w14:paraId="4D65D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4E4A4F9D">
            <w:pPr>
              <w:widowControl/>
              <w:jc w:val="left"/>
              <w:textAlignment w:val="center"/>
              <w:rPr>
                <w:rFonts w:cs="方正仿宋_GBK"/>
                <w:color w:val="000000"/>
                <w:sz w:val="24"/>
                <w:szCs w:val="24"/>
              </w:rPr>
            </w:pPr>
            <w:r>
              <w:rPr>
                <w:rFonts w:hint="eastAsia" w:cs="方正仿宋_GBK"/>
                <w:color w:val="000000"/>
                <w:sz w:val="24"/>
                <w:szCs w:val="24"/>
              </w:rPr>
              <w:t xml:space="preserve">      在乡复员、退伍军人生活补助</w:t>
            </w:r>
          </w:p>
        </w:tc>
        <w:tc>
          <w:tcPr>
            <w:tcW w:w="3544" w:type="dxa"/>
            <w:noWrap/>
            <w:vAlign w:val="center"/>
          </w:tcPr>
          <w:p w14:paraId="1B50B779">
            <w:pPr>
              <w:widowControl/>
              <w:jc w:val="right"/>
              <w:textAlignment w:val="center"/>
              <w:rPr>
                <w:color w:val="000000"/>
                <w:kern w:val="0"/>
                <w:sz w:val="24"/>
                <w:szCs w:val="24"/>
                <w:lang w:bidi="ar"/>
              </w:rPr>
            </w:pPr>
            <w:r>
              <w:rPr>
                <w:rFonts w:hint="eastAsia"/>
                <w:color w:val="000000"/>
                <w:kern w:val="0"/>
                <w:sz w:val="24"/>
                <w:szCs w:val="24"/>
                <w:lang w:bidi="ar"/>
              </w:rPr>
              <w:t xml:space="preserve">205 </w:t>
            </w:r>
          </w:p>
        </w:tc>
      </w:tr>
      <w:tr w14:paraId="3294D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53435C4F">
            <w:pPr>
              <w:widowControl/>
              <w:jc w:val="left"/>
              <w:textAlignment w:val="center"/>
              <w:rPr>
                <w:rFonts w:cs="方正仿宋_GBK"/>
                <w:color w:val="000000"/>
                <w:sz w:val="24"/>
                <w:szCs w:val="24"/>
              </w:rPr>
            </w:pPr>
            <w:r>
              <w:rPr>
                <w:rFonts w:hint="eastAsia" w:cs="方正仿宋_GBK"/>
                <w:color w:val="000000"/>
                <w:sz w:val="24"/>
                <w:szCs w:val="24"/>
              </w:rPr>
              <w:t xml:space="preserve">      义务兵优待</w:t>
            </w:r>
          </w:p>
        </w:tc>
        <w:tc>
          <w:tcPr>
            <w:tcW w:w="3544" w:type="dxa"/>
            <w:noWrap/>
            <w:vAlign w:val="center"/>
          </w:tcPr>
          <w:p w14:paraId="020CF02D">
            <w:pPr>
              <w:widowControl/>
              <w:jc w:val="right"/>
              <w:textAlignment w:val="center"/>
              <w:rPr>
                <w:color w:val="000000"/>
                <w:kern w:val="0"/>
                <w:sz w:val="24"/>
                <w:szCs w:val="24"/>
                <w:lang w:bidi="ar"/>
              </w:rPr>
            </w:pPr>
            <w:r>
              <w:rPr>
                <w:rFonts w:hint="eastAsia"/>
                <w:color w:val="000000"/>
                <w:kern w:val="0"/>
                <w:sz w:val="24"/>
                <w:szCs w:val="24"/>
                <w:lang w:bidi="ar"/>
              </w:rPr>
              <w:t xml:space="preserve">145 </w:t>
            </w:r>
          </w:p>
        </w:tc>
      </w:tr>
      <w:tr w14:paraId="4BB7A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686A7E96">
            <w:pPr>
              <w:widowControl/>
              <w:jc w:val="left"/>
              <w:textAlignment w:val="center"/>
              <w:rPr>
                <w:rFonts w:cs="方正仿宋_GBK"/>
                <w:color w:val="000000"/>
                <w:sz w:val="24"/>
                <w:szCs w:val="24"/>
              </w:rPr>
            </w:pPr>
            <w:r>
              <w:rPr>
                <w:rFonts w:hint="eastAsia" w:cs="方正仿宋_GBK"/>
                <w:color w:val="000000"/>
                <w:sz w:val="24"/>
                <w:szCs w:val="24"/>
              </w:rPr>
              <w:t xml:space="preserve">      农村籍退役士兵老年生活补助</w:t>
            </w:r>
          </w:p>
        </w:tc>
        <w:tc>
          <w:tcPr>
            <w:tcW w:w="3544" w:type="dxa"/>
            <w:noWrap/>
            <w:vAlign w:val="center"/>
          </w:tcPr>
          <w:p w14:paraId="20139BBC">
            <w:pPr>
              <w:widowControl/>
              <w:jc w:val="right"/>
              <w:textAlignment w:val="center"/>
              <w:rPr>
                <w:color w:val="000000"/>
                <w:kern w:val="0"/>
                <w:sz w:val="24"/>
                <w:szCs w:val="24"/>
                <w:lang w:bidi="ar"/>
              </w:rPr>
            </w:pPr>
            <w:r>
              <w:rPr>
                <w:rFonts w:hint="eastAsia"/>
                <w:color w:val="000000"/>
                <w:kern w:val="0"/>
                <w:sz w:val="24"/>
                <w:szCs w:val="24"/>
                <w:lang w:bidi="ar"/>
              </w:rPr>
              <w:t xml:space="preserve">86 </w:t>
            </w:r>
          </w:p>
        </w:tc>
      </w:tr>
      <w:tr w14:paraId="1857A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6A0C1162">
            <w:pPr>
              <w:widowControl/>
              <w:jc w:val="left"/>
              <w:textAlignment w:val="center"/>
              <w:rPr>
                <w:rFonts w:cs="方正仿宋_GBK"/>
                <w:color w:val="000000"/>
                <w:sz w:val="24"/>
                <w:szCs w:val="24"/>
              </w:rPr>
            </w:pPr>
            <w:r>
              <w:rPr>
                <w:rFonts w:hint="eastAsia" w:cs="方正仿宋_GBK"/>
                <w:color w:val="000000"/>
                <w:sz w:val="24"/>
                <w:szCs w:val="24"/>
              </w:rPr>
              <w:t xml:space="preserve">      其他优抚支出</w:t>
            </w:r>
          </w:p>
        </w:tc>
        <w:tc>
          <w:tcPr>
            <w:tcW w:w="3544" w:type="dxa"/>
            <w:noWrap/>
            <w:vAlign w:val="center"/>
          </w:tcPr>
          <w:p w14:paraId="1DD0C05B">
            <w:pPr>
              <w:widowControl/>
              <w:jc w:val="right"/>
              <w:textAlignment w:val="center"/>
              <w:rPr>
                <w:color w:val="000000"/>
                <w:kern w:val="0"/>
                <w:sz w:val="24"/>
                <w:szCs w:val="24"/>
                <w:lang w:bidi="ar"/>
              </w:rPr>
            </w:pPr>
            <w:r>
              <w:rPr>
                <w:rFonts w:hint="eastAsia"/>
                <w:color w:val="000000"/>
                <w:kern w:val="0"/>
                <w:sz w:val="24"/>
                <w:szCs w:val="24"/>
                <w:lang w:bidi="ar"/>
              </w:rPr>
              <w:t xml:space="preserve">169 </w:t>
            </w:r>
          </w:p>
        </w:tc>
      </w:tr>
      <w:tr w14:paraId="48839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0B19FD82">
            <w:pPr>
              <w:widowControl/>
              <w:jc w:val="left"/>
              <w:textAlignment w:val="center"/>
              <w:rPr>
                <w:rFonts w:cs="方正仿宋_GBK"/>
                <w:color w:val="000000"/>
                <w:sz w:val="24"/>
                <w:szCs w:val="24"/>
              </w:rPr>
            </w:pPr>
            <w:r>
              <w:rPr>
                <w:rFonts w:hint="eastAsia" w:cs="方正仿宋_GBK"/>
                <w:color w:val="000000"/>
                <w:sz w:val="24"/>
                <w:szCs w:val="24"/>
              </w:rPr>
              <w:t xml:space="preserve">    退役安置</w:t>
            </w:r>
          </w:p>
        </w:tc>
        <w:tc>
          <w:tcPr>
            <w:tcW w:w="3544" w:type="dxa"/>
            <w:noWrap/>
            <w:vAlign w:val="center"/>
          </w:tcPr>
          <w:p w14:paraId="081A2E84">
            <w:pPr>
              <w:widowControl/>
              <w:jc w:val="right"/>
              <w:textAlignment w:val="center"/>
              <w:rPr>
                <w:color w:val="000000"/>
                <w:kern w:val="0"/>
                <w:sz w:val="24"/>
                <w:szCs w:val="24"/>
                <w:lang w:bidi="ar"/>
              </w:rPr>
            </w:pPr>
            <w:r>
              <w:rPr>
                <w:rFonts w:hint="eastAsia"/>
                <w:color w:val="000000"/>
                <w:kern w:val="0"/>
                <w:sz w:val="24"/>
                <w:szCs w:val="24"/>
                <w:lang w:bidi="ar"/>
              </w:rPr>
              <w:t xml:space="preserve">1614 </w:t>
            </w:r>
          </w:p>
        </w:tc>
      </w:tr>
      <w:tr w14:paraId="0F866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3C0837F2">
            <w:pPr>
              <w:widowControl/>
              <w:jc w:val="left"/>
              <w:textAlignment w:val="center"/>
              <w:rPr>
                <w:rFonts w:cs="方正仿宋_GBK"/>
                <w:color w:val="000000"/>
                <w:sz w:val="24"/>
                <w:szCs w:val="24"/>
              </w:rPr>
            </w:pPr>
            <w:r>
              <w:rPr>
                <w:rFonts w:hint="eastAsia" w:cs="方正仿宋_GBK"/>
                <w:color w:val="000000"/>
                <w:sz w:val="24"/>
                <w:szCs w:val="24"/>
              </w:rPr>
              <w:t xml:space="preserve">      退役士兵安置</w:t>
            </w:r>
          </w:p>
        </w:tc>
        <w:tc>
          <w:tcPr>
            <w:tcW w:w="3544" w:type="dxa"/>
            <w:noWrap/>
            <w:vAlign w:val="center"/>
          </w:tcPr>
          <w:p w14:paraId="66CE49B7">
            <w:pPr>
              <w:widowControl/>
              <w:jc w:val="right"/>
              <w:textAlignment w:val="center"/>
              <w:rPr>
                <w:color w:val="000000"/>
                <w:kern w:val="0"/>
                <w:sz w:val="24"/>
                <w:szCs w:val="24"/>
                <w:lang w:bidi="ar"/>
              </w:rPr>
            </w:pPr>
            <w:r>
              <w:rPr>
                <w:rFonts w:hint="eastAsia"/>
                <w:color w:val="000000"/>
                <w:kern w:val="0"/>
                <w:sz w:val="24"/>
                <w:szCs w:val="24"/>
                <w:lang w:bidi="ar"/>
              </w:rPr>
              <w:t xml:space="preserve">354 </w:t>
            </w:r>
          </w:p>
        </w:tc>
      </w:tr>
      <w:tr w14:paraId="1BEF7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3533B6E9">
            <w:pPr>
              <w:widowControl/>
              <w:jc w:val="left"/>
              <w:textAlignment w:val="center"/>
              <w:rPr>
                <w:rFonts w:cs="方正仿宋_GBK"/>
                <w:color w:val="000000"/>
                <w:sz w:val="24"/>
                <w:szCs w:val="24"/>
              </w:rPr>
            </w:pPr>
            <w:r>
              <w:rPr>
                <w:rFonts w:hint="eastAsia" w:cs="方正仿宋_GBK"/>
                <w:color w:val="000000"/>
                <w:sz w:val="24"/>
                <w:szCs w:val="24"/>
              </w:rPr>
              <w:t xml:space="preserve">      军队移交政府的离退休人员安置</w:t>
            </w:r>
          </w:p>
        </w:tc>
        <w:tc>
          <w:tcPr>
            <w:tcW w:w="3544" w:type="dxa"/>
            <w:noWrap/>
            <w:vAlign w:val="center"/>
          </w:tcPr>
          <w:p w14:paraId="65AF8679">
            <w:pPr>
              <w:widowControl/>
              <w:jc w:val="right"/>
              <w:textAlignment w:val="center"/>
              <w:rPr>
                <w:color w:val="000000"/>
                <w:kern w:val="0"/>
                <w:sz w:val="24"/>
                <w:szCs w:val="24"/>
                <w:lang w:bidi="ar"/>
              </w:rPr>
            </w:pPr>
            <w:r>
              <w:rPr>
                <w:rFonts w:hint="eastAsia"/>
                <w:color w:val="000000"/>
                <w:kern w:val="0"/>
                <w:sz w:val="24"/>
                <w:szCs w:val="24"/>
                <w:lang w:bidi="ar"/>
              </w:rPr>
              <w:t xml:space="preserve">51 </w:t>
            </w:r>
          </w:p>
        </w:tc>
      </w:tr>
      <w:tr w14:paraId="5A3A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4E3D372D">
            <w:pPr>
              <w:widowControl/>
              <w:jc w:val="left"/>
              <w:textAlignment w:val="center"/>
              <w:rPr>
                <w:rFonts w:cs="方正仿宋_GBK"/>
                <w:color w:val="000000"/>
                <w:sz w:val="24"/>
                <w:szCs w:val="24"/>
              </w:rPr>
            </w:pPr>
            <w:r>
              <w:rPr>
                <w:rFonts w:hint="eastAsia" w:cs="方正仿宋_GBK"/>
                <w:color w:val="000000"/>
                <w:sz w:val="24"/>
                <w:szCs w:val="24"/>
              </w:rPr>
              <w:t xml:space="preserve">      退役士兵管理教育</w:t>
            </w:r>
          </w:p>
        </w:tc>
        <w:tc>
          <w:tcPr>
            <w:tcW w:w="3544" w:type="dxa"/>
            <w:noWrap/>
            <w:vAlign w:val="center"/>
          </w:tcPr>
          <w:p w14:paraId="3AFB7FE8">
            <w:pPr>
              <w:widowControl/>
              <w:jc w:val="right"/>
              <w:textAlignment w:val="center"/>
              <w:rPr>
                <w:color w:val="000000"/>
                <w:kern w:val="0"/>
                <w:sz w:val="24"/>
                <w:szCs w:val="24"/>
                <w:lang w:bidi="ar"/>
              </w:rPr>
            </w:pPr>
            <w:r>
              <w:rPr>
                <w:rFonts w:hint="eastAsia"/>
                <w:color w:val="000000"/>
                <w:kern w:val="0"/>
                <w:sz w:val="24"/>
                <w:szCs w:val="24"/>
                <w:lang w:bidi="ar"/>
              </w:rPr>
              <w:t xml:space="preserve">6 </w:t>
            </w:r>
          </w:p>
        </w:tc>
      </w:tr>
      <w:tr w14:paraId="00FA3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41914D98">
            <w:pPr>
              <w:widowControl/>
              <w:jc w:val="left"/>
              <w:textAlignment w:val="center"/>
              <w:rPr>
                <w:rFonts w:cs="方正仿宋_GBK"/>
                <w:color w:val="000000"/>
                <w:sz w:val="24"/>
                <w:szCs w:val="24"/>
              </w:rPr>
            </w:pPr>
            <w:r>
              <w:rPr>
                <w:rFonts w:hint="eastAsia" w:cs="方正仿宋_GBK"/>
                <w:color w:val="000000"/>
                <w:sz w:val="24"/>
                <w:szCs w:val="24"/>
              </w:rPr>
              <w:t xml:space="preserve">      军队转业干部安置</w:t>
            </w:r>
          </w:p>
        </w:tc>
        <w:tc>
          <w:tcPr>
            <w:tcW w:w="3544" w:type="dxa"/>
            <w:noWrap/>
            <w:vAlign w:val="center"/>
          </w:tcPr>
          <w:p w14:paraId="21E5C9A6">
            <w:pPr>
              <w:widowControl/>
              <w:jc w:val="right"/>
              <w:textAlignment w:val="center"/>
              <w:rPr>
                <w:color w:val="000000"/>
                <w:kern w:val="0"/>
                <w:sz w:val="24"/>
                <w:szCs w:val="24"/>
                <w:lang w:bidi="ar"/>
              </w:rPr>
            </w:pPr>
            <w:r>
              <w:rPr>
                <w:rFonts w:hint="eastAsia"/>
                <w:color w:val="000000"/>
                <w:kern w:val="0"/>
                <w:sz w:val="24"/>
                <w:szCs w:val="24"/>
                <w:lang w:bidi="ar"/>
              </w:rPr>
              <w:t xml:space="preserve">533 </w:t>
            </w:r>
          </w:p>
        </w:tc>
      </w:tr>
      <w:tr w14:paraId="3EB75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25F12918">
            <w:pPr>
              <w:widowControl/>
              <w:jc w:val="left"/>
              <w:textAlignment w:val="center"/>
              <w:rPr>
                <w:rFonts w:cs="方正仿宋_GBK"/>
                <w:color w:val="000000"/>
                <w:sz w:val="24"/>
                <w:szCs w:val="24"/>
              </w:rPr>
            </w:pPr>
            <w:r>
              <w:rPr>
                <w:rFonts w:hint="eastAsia" w:cs="方正仿宋_GBK"/>
                <w:color w:val="000000"/>
                <w:sz w:val="24"/>
                <w:szCs w:val="24"/>
              </w:rPr>
              <w:t xml:space="preserve">      其他退役安置支出</w:t>
            </w:r>
          </w:p>
        </w:tc>
        <w:tc>
          <w:tcPr>
            <w:tcW w:w="3544" w:type="dxa"/>
            <w:noWrap/>
            <w:vAlign w:val="center"/>
          </w:tcPr>
          <w:p w14:paraId="3B79B3A1">
            <w:pPr>
              <w:widowControl/>
              <w:jc w:val="right"/>
              <w:textAlignment w:val="center"/>
              <w:rPr>
                <w:color w:val="000000"/>
                <w:kern w:val="0"/>
                <w:sz w:val="24"/>
                <w:szCs w:val="24"/>
                <w:lang w:bidi="ar"/>
              </w:rPr>
            </w:pPr>
            <w:r>
              <w:rPr>
                <w:rFonts w:hint="eastAsia"/>
                <w:color w:val="000000"/>
                <w:kern w:val="0"/>
                <w:sz w:val="24"/>
                <w:szCs w:val="24"/>
                <w:lang w:bidi="ar"/>
              </w:rPr>
              <w:t xml:space="preserve">670 </w:t>
            </w:r>
          </w:p>
        </w:tc>
      </w:tr>
      <w:tr w14:paraId="1F5A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085FC9A4">
            <w:pPr>
              <w:widowControl/>
              <w:jc w:val="left"/>
              <w:textAlignment w:val="center"/>
              <w:rPr>
                <w:rFonts w:cs="方正仿宋_GBK"/>
                <w:color w:val="000000"/>
                <w:sz w:val="24"/>
                <w:szCs w:val="24"/>
              </w:rPr>
            </w:pPr>
            <w:r>
              <w:rPr>
                <w:rFonts w:hint="eastAsia" w:cs="方正仿宋_GBK"/>
                <w:color w:val="000000"/>
                <w:sz w:val="24"/>
                <w:szCs w:val="24"/>
              </w:rPr>
              <w:t xml:space="preserve">    社会福利</w:t>
            </w:r>
          </w:p>
        </w:tc>
        <w:tc>
          <w:tcPr>
            <w:tcW w:w="3544" w:type="dxa"/>
            <w:noWrap/>
            <w:vAlign w:val="center"/>
          </w:tcPr>
          <w:p w14:paraId="729D74AA">
            <w:pPr>
              <w:widowControl/>
              <w:jc w:val="right"/>
              <w:textAlignment w:val="center"/>
              <w:rPr>
                <w:color w:val="000000"/>
                <w:kern w:val="0"/>
                <w:sz w:val="24"/>
                <w:szCs w:val="24"/>
                <w:lang w:bidi="ar"/>
              </w:rPr>
            </w:pPr>
            <w:r>
              <w:rPr>
                <w:rFonts w:hint="eastAsia"/>
                <w:color w:val="000000"/>
                <w:kern w:val="0"/>
                <w:sz w:val="24"/>
                <w:szCs w:val="24"/>
                <w:lang w:bidi="ar"/>
              </w:rPr>
              <w:t xml:space="preserve">654 </w:t>
            </w:r>
          </w:p>
        </w:tc>
      </w:tr>
      <w:tr w14:paraId="23548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21627480">
            <w:pPr>
              <w:widowControl/>
              <w:jc w:val="left"/>
              <w:textAlignment w:val="center"/>
              <w:rPr>
                <w:rFonts w:cs="方正仿宋_GBK"/>
                <w:color w:val="000000"/>
                <w:sz w:val="24"/>
                <w:szCs w:val="24"/>
              </w:rPr>
            </w:pPr>
            <w:r>
              <w:rPr>
                <w:rFonts w:hint="eastAsia" w:cs="方正仿宋_GBK"/>
                <w:color w:val="000000"/>
                <w:sz w:val="24"/>
                <w:szCs w:val="24"/>
              </w:rPr>
              <w:t xml:space="preserve">      儿童福利</w:t>
            </w:r>
          </w:p>
        </w:tc>
        <w:tc>
          <w:tcPr>
            <w:tcW w:w="3544" w:type="dxa"/>
            <w:noWrap/>
            <w:vAlign w:val="center"/>
          </w:tcPr>
          <w:p w14:paraId="69764A93">
            <w:pPr>
              <w:widowControl/>
              <w:jc w:val="right"/>
              <w:textAlignment w:val="center"/>
              <w:rPr>
                <w:color w:val="000000"/>
                <w:kern w:val="0"/>
                <w:sz w:val="24"/>
                <w:szCs w:val="24"/>
                <w:lang w:bidi="ar"/>
              </w:rPr>
            </w:pPr>
            <w:r>
              <w:rPr>
                <w:rFonts w:hint="eastAsia"/>
                <w:color w:val="000000"/>
                <w:kern w:val="0"/>
                <w:sz w:val="24"/>
                <w:szCs w:val="24"/>
                <w:lang w:bidi="ar"/>
              </w:rPr>
              <w:t xml:space="preserve">11 </w:t>
            </w:r>
          </w:p>
        </w:tc>
      </w:tr>
      <w:tr w14:paraId="704E4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07FD9B26">
            <w:pPr>
              <w:widowControl/>
              <w:jc w:val="left"/>
              <w:textAlignment w:val="center"/>
              <w:rPr>
                <w:rFonts w:cs="方正仿宋_GBK"/>
                <w:color w:val="000000"/>
                <w:sz w:val="24"/>
                <w:szCs w:val="24"/>
              </w:rPr>
            </w:pPr>
            <w:r>
              <w:rPr>
                <w:rFonts w:hint="eastAsia" w:cs="方正仿宋_GBK"/>
                <w:color w:val="000000"/>
                <w:sz w:val="24"/>
                <w:szCs w:val="24"/>
              </w:rPr>
              <w:t xml:space="preserve">      老年福利</w:t>
            </w:r>
          </w:p>
        </w:tc>
        <w:tc>
          <w:tcPr>
            <w:tcW w:w="3544" w:type="dxa"/>
            <w:noWrap/>
            <w:vAlign w:val="center"/>
          </w:tcPr>
          <w:p w14:paraId="02E668C0">
            <w:pPr>
              <w:widowControl/>
              <w:jc w:val="right"/>
              <w:textAlignment w:val="center"/>
              <w:rPr>
                <w:color w:val="000000"/>
                <w:kern w:val="0"/>
                <w:sz w:val="24"/>
                <w:szCs w:val="24"/>
                <w:lang w:bidi="ar"/>
              </w:rPr>
            </w:pPr>
            <w:r>
              <w:rPr>
                <w:rFonts w:hint="eastAsia"/>
                <w:color w:val="000000"/>
                <w:kern w:val="0"/>
                <w:sz w:val="24"/>
                <w:szCs w:val="24"/>
                <w:lang w:bidi="ar"/>
              </w:rPr>
              <w:t xml:space="preserve">497 </w:t>
            </w:r>
          </w:p>
        </w:tc>
      </w:tr>
      <w:tr w14:paraId="705C6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75A3E721">
            <w:pPr>
              <w:widowControl/>
              <w:jc w:val="left"/>
              <w:textAlignment w:val="center"/>
              <w:rPr>
                <w:rFonts w:cs="方正仿宋_GBK"/>
                <w:color w:val="000000"/>
                <w:sz w:val="24"/>
                <w:szCs w:val="24"/>
              </w:rPr>
            </w:pPr>
            <w:r>
              <w:rPr>
                <w:rFonts w:hint="eastAsia" w:cs="方正仿宋_GBK"/>
                <w:color w:val="000000"/>
                <w:sz w:val="24"/>
                <w:szCs w:val="24"/>
              </w:rPr>
              <w:t xml:space="preserve">      殡葬</w:t>
            </w:r>
          </w:p>
        </w:tc>
        <w:tc>
          <w:tcPr>
            <w:tcW w:w="3544" w:type="dxa"/>
            <w:noWrap/>
            <w:vAlign w:val="center"/>
          </w:tcPr>
          <w:p w14:paraId="13CF29D5">
            <w:pPr>
              <w:widowControl/>
              <w:jc w:val="right"/>
              <w:textAlignment w:val="center"/>
              <w:rPr>
                <w:color w:val="000000"/>
                <w:kern w:val="0"/>
                <w:sz w:val="24"/>
                <w:szCs w:val="24"/>
                <w:lang w:bidi="ar"/>
              </w:rPr>
            </w:pPr>
            <w:r>
              <w:rPr>
                <w:rFonts w:hint="eastAsia"/>
                <w:color w:val="000000"/>
                <w:kern w:val="0"/>
                <w:sz w:val="24"/>
                <w:szCs w:val="24"/>
                <w:lang w:bidi="ar"/>
              </w:rPr>
              <w:t xml:space="preserve">2 </w:t>
            </w:r>
          </w:p>
        </w:tc>
      </w:tr>
      <w:tr w14:paraId="1CA43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12E77FE8">
            <w:pPr>
              <w:widowControl/>
              <w:jc w:val="left"/>
              <w:textAlignment w:val="center"/>
              <w:rPr>
                <w:rFonts w:cs="方正仿宋_GBK"/>
                <w:color w:val="000000"/>
                <w:sz w:val="24"/>
                <w:szCs w:val="24"/>
              </w:rPr>
            </w:pPr>
            <w:r>
              <w:rPr>
                <w:rFonts w:hint="eastAsia" w:cs="方正仿宋_GBK"/>
                <w:color w:val="000000"/>
                <w:sz w:val="24"/>
                <w:szCs w:val="24"/>
              </w:rPr>
              <w:t xml:space="preserve">      养老服务</w:t>
            </w:r>
          </w:p>
        </w:tc>
        <w:tc>
          <w:tcPr>
            <w:tcW w:w="3544" w:type="dxa"/>
            <w:noWrap/>
            <w:vAlign w:val="center"/>
          </w:tcPr>
          <w:p w14:paraId="49FA4217">
            <w:pPr>
              <w:widowControl/>
              <w:jc w:val="right"/>
              <w:textAlignment w:val="center"/>
              <w:rPr>
                <w:color w:val="000000"/>
                <w:kern w:val="0"/>
                <w:sz w:val="24"/>
                <w:szCs w:val="24"/>
                <w:lang w:bidi="ar"/>
              </w:rPr>
            </w:pPr>
            <w:r>
              <w:rPr>
                <w:rFonts w:hint="eastAsia"/>
                <w:color w:val="000000"/>
                <w:kern w:val="0"/>
                <w:sz w:val="24"/>
                <w:szCs w:val="24"/>
                <w:lang w:bidi="ar"/>
              </w:rPr>
              <w:t xml:space="preserve">50 </w:t>
            </w:r>
          </w:p>
        </w:tc>
      </w:tr>
      <w:tr w14:paraId="43A7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32715E59">
            <w:pPr>
              <w:widowControl/>
              <w:jc w:val="left"/>
              <w:textAlignment w:val="center"/>
              <w:rPr>
                <w:rFonts w:cs="方正仿宋_GBK"/>
                <w:color w:val="000000"/>
                <w:sz w:val="24"/>
                <w:szCs w:val="24"/>
              </w:rPr>
            </w:pPr>
            <w:r>
              <w:rPr>
                <w:rFonts w:hint="eastAsia" w:cs="方正仿宋_GBK"/>
                <w:color w:val="000000"/>
                <w:sz w:val="24"/>
                <w:szCs w:val="24"/>
              </w:rPr>
              <w:t xml:space="preserve">      其他社会福利支出</w:t>
            </w:r>
          </w:p>
        </w:tc>
        <w:tc>
          <w:tcPr>
            <w:tcW w:w="3544" w:type="dxa"/>
            <w:noWrap/>
            <w:vAlign w:val="center"/>
          </w:tcPr>
          <w:p w14:paraId="32CC9124">
            <w:pPr>
              <w:widowControl/>
              <w:jc w:val="right"/>
              <w:textAlignment w:val="center"/>
              <w:rPr>
                <w:color w:val="000000"/>
                <w:kern w:val="0"/>
                <w:sz w:val="24"/>
                <w:szCs w:val="24"/>
                <w:lang w:bidi="ar"/>
              </w:rPr>
            </w:pPr>
            <w:r>
              <w:rPr>
                <w:rFonts w:hint="eastAsia"/>
                <w:color w:val="000000"/>
                <w:kern w:val="0"/>
                <w:sz w:val="24"/>
                <w:szCs w:val="24"/>
                <w:lang w:bidi="ar"/>
              </w:rPr>
              <w:t xml:space="preserve">94 </w:t>
            </w:r>
          </w:p>
        </w:tc>
      </w:tr>
      <w:tr w14:paraId="6754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50097D6A">
            <w:pPr>
              <w:widowControl/>
              <w:jc w:val="left"/>
              <w:textAlignment w:val="center"/>
              <w:rPr>
                <w:rFonts w:cs="方正仿宋_GBK"/>
                <w:color w:val="000000"/>
                <w:sz w:val="24"/>
                <w:szCs w:val="24"/>
              </w:rPr>
            </w:pPr>
            <w:r>
              <w:rPr>
                <w:rFonts w:hint="eastAsia" w:cs="方正仿宋_GBK"/>
                <w:color w:val="000000"/>
                <w:sz w:val="24"/>
                <w:szCs w:val="24"/>
              </w:rPr>
              <w:t xml:space="preserve">    残疾人事业</w:t>
            </w:r>
          </w:p>
        </w:tc>
        <w:tc>
          <w:tcPr>
            <w:tcW w:w="3544" w:type="dxa"/>
            <w:noWrap/>
            <w:vAlign w:val="center"/>
          </w:tcPr>
          <w:p w14:paraId="4D45ECEC">
            <w:pPr>
              <w:widowControl/>
              <w:jc w:val="right"/>
              <w:textAlignment w:val="center"/>
              <w:rPr>
                <w:color w:val="000000"/>
                <w:kern w:val="0"/>
                <w:sz w:val="24"/>
                <w:szCs w:val="24"/>
                <w:lang w:bidi="ar"/>
              </w:rPr>
            </w:pPr>
            <w:r>
              <w:rPr>
                <w:rFonts w:hint="eastAsia"/>
                <w:color w:val="000000"/>
                <w:kern w:val="0"/>
                <w:sz w:val="24"/>
                <w:szCs w:val="24"/>
                <w:lang w:bidi="ar"/>
              </w:rPr>
              <w:t xml:space="preserve">911 </w:t>
            </w:r>
          </w:p>
        </w:tc>
      </w:tr>
      <w:tr w14:paraId="2A82A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7A69F905">
            <w:pPr>
              <w:widowControl/>
              <w:jc w:val="left"/>
              <w:textAlignment w:val="center"/>
              <w:rPr>
                <w:rFonts w:cs="方正仿宋_GBK"/>
                <w:color w:val="000000"/>
                <w:sz w:val="24"/>
                <w:szCs w:val="24"/>
              </w:rPr>
            </w:pPr>
            <w:r>
              <w:rPr>
                <w:rFonts w:hint="eastAsia" w:cs="方正仿宋_GBK"/>
                <w:color w:val="000000"/>
                <w:sz w:val="24"/>
                <w:szCs w:val="24"/>
              </w:rPr>
              <w:t xml:space="preserve">      残疾人康复</w:t>
            </w:r>
          </w:p>
        </w:tc>
        <w:tc>
          <w:tcPr>
            <w:tcW w:w="3544" w:type="dxa"/>
            <w:noWrap/>
            <w:vAlign w:val="center"/>
          </w:tcPr>
          <w:p w14:paraId="3A31A17A">
            <w:pPr>
              <w:widowControl/>
              <w:jc w:val="right"/>
              <w:textAlignment w:val="center"/>
              <w:rPr>
                <w:color w:val="000000"/>
                <w:kern w:val="0"/>
                <w:sz w:val="24"/>
                <w:szCs w:val="24"/>
                <w:lang w:bidi="ar"/>
              </w:rPr>
            </w:pPr>
            <w:r>
              <w:rPr>
                <w:rFonts w:hint="eastAsia"/>
                <w:color w:val="000000"/>
                <w:kern w:val="0"/>
                <w:sz w:val="24"/>
                <w:szCs w:val="24"/>
                <w:lang w:bidi="ar"/>
              </w:rPr>
              <w:t xml:space="preserve">456 </w:t>
            </w:r>
          </w:p>
        </w:tc>
      </w:tr>
      <w:tr w14:paraId="418E7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2FBC6BB7">
            <w:pPr>
              <w:widowControl/>
              <w:jc w:val="left"/>
              <w:textAlignment w:val="center"/>
              <w:rPr>
                <w:rFonts w:cs="方正仿宋_GBK"/>
                <w:color w:val="000000"/>
                <w:sz w:val="24"/>
                <w:szCs w:val="24"/>
              </w:rPr>
            </w:pPr>
            <w:r>
              <w:rPr>
                <w:rFonts w:hint="eastAsia" w:cs="方正仿宋_GBK"/>
                <w:color w:val="000000"/>
                <w:sz w:val="24"/>
                <w:szCs w:val="24"/>
              </w:rPr>
              <w:t xml:space="preserve">      残疾人就业和扶贫</w:t>
            </w:r>
          </w:p>
        </w:tc>
        <w:tc>
          <w:tcPr>
            <w:tcW w:w="3544" w:type="dxa"/>
            <w:noWrap/>
            <w:vAlign w:val="center"/>
          </w:tcPr>
          <w:p w14:paraId="24C6C7C2">
            <w:pPr>
              <w:widowControl/>
              <w:jc w:val="right"/>
              <w:textAlignment w:val="center"/>
              <w:rPr>
                <w:color w:val="000000"/>
                <w:kern w:val="0"/>
                <w:sz w:val="24"/>
                <w:szCs w:val="24"/>
                <w:lang w:bidi="ar"/>
              </w:rPr>
            </w:pPr>
            <w:r>
              <w:rPr>
                <w:rFonts w:hint="eastAsia"/>
                <w:color w:val="000000"/>
                <w:kern w:val="0"/>
                <w:sz w:val="24"/>
                <w:szCs w:val="24"/>
                <w:lang w:bidi="ar"/>
              </w:rPr>
              <w:t xml:space="preserve">2 </w:t>
            </w:r>
          </w:p>
        </w:tc>
      </w:tr>
      <w:tr w14:paraId="1EC2C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7DF9BC1B">
            <w:pPr>
              <w:widowControl/>
              <w:jc w:val="left"/>
              <w:textAlignment w:val="center"/>
              <w:rPr>
                <w:rFonts w:cs="方正仿宋_GBK"/>
                <w:color w:val="000000"/>
                <w:sz w:val="24"/>
                <w:szCs w:val="24"/>
              </w:rPr>
            </w:pPr>
            <w:r>
              <w:rPr>
                <w:rFonts w:hint="eastAsia" w:cs="方正仿宋_GBK"/>
                <w:color w:val="000000"/>
                <w:sz w:val="24"/>
                <w:szCs w:val="24"/>
              </w:rPr>
              <w:t xml:space="preserve">      残疾人体育</w:t>
            </w:r>
          </w:p>
        </w:tc>
        <w:tc>
          <w:tcPr>
            <w:tcW w:w="3544" w:type="dxa"/>
            <w:noWrap/>
            <w:vAlign w:val="center"/>
          </w:tcPr>
          <w:p w14:paraId="55F7241E">
            <w:pPr>
              <w:widowControl/>
              <w:jc w:val="right"/>
              <w:textAlignment w:val="center"/>
              <w:rPr>
                <w:color w:val="000000"/>
                <w:kern w:val="0"/>
                <w:sz w:val="24"/>
                <w:szCs w:val="24"/>
                <w:lang w:bidi="ar"/>
              </w:rPr>
            </w:pPr>
            <w:r>
              <w:rPr>
                <w:rFonts w:hint="eastAsia"/>
                <w:color w:val="000000"/>
                <w:kern w:val="0"/>
                <w:sz w:val="24"/>
                <w:szCs w:val="24"/>
                <w:lang w:bidi="ar"/>
              </w:rPr>
              <w:t xml:space="preserve">19 </w:t>
            </w:r>
          </w:p>
        </w:tc>
      </w:tr>
      <w:tr w14:paraId="3C090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75D76080">
            <w:pPr>
              <w:widowControl/>
              <w:jc w:val="left"/>
              <w:textAlignment w:val="center"/>
              <w:rPr>
                <w:rFonts w:cs="方正仿宋_GBK"/>
                <w:color w:val="000000"/>
                <w:sz w:val="24"/>
                <w:szCs w:val="24"/>
              </w:rPr>
            </w:pPr>
            <w:r>
              <w:rPr>
                <w:rFonts w:hint="eastAsia" w:cs="方正仿宋_GBK"/>
                <w:color w:val="000000"/>
                <w:sz w:val="24"/>
                <w:szCs w:val="24"/>
              </w:rPr>
              <w:t xml:space="preserve">      残疾人生活和护理补贴</w:t>
            </w:r>
          </w:p>
        </w:tc>
        <w:tc>
          <w:tcPr>
            <w:tcW w:w="3544" w:type="dxa"/>
            <w:noWrap/>
            <w:vAlign w:val="center"/>
          </w:tcPr>
          <w:p w14:paraId="104672CF">
            <w:pPr>
              <w:widowControl/>
              <w:jc w:val="right"/>
              <w:textAlignment w:val="center"/>
              <w:rPr>
                <w:color w:val="000000"/>
                <w:kern w:val="0"/>
                <w:sz w:val="24"/>
                <w:szCs w:val="24"/>
                <w:lang w:bidi="ar"/>
              </w:rPr>
            </w:pPr>
            <w:r>
              <w:rPr>
                <w:rFonts w:hint="eastAsia"/>
                <w:color w:val="000000"/>
                <w:kern w:val="0"/>
                <w:sz w:val="24"/>
                <w:szCs w:val="24"/>
                <w:lang w:bidi="ar"/>
              </w:rPr>
              <w:t xml:space="preserve">165 </w:t>
            </w:r>
          </w:p>
        </w:tc>
      </w:tr>
      <w:tr w14:paraId="0DC53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3237BBB1">
            <w:pPr>
              <w:widowControl/>
              <w:jc w:val="left"/>
              <w:textAlignment w:val="center"/>
              <w:rPr>
                <w:rFonts w:cs="方正仿宋_GBK"/>
                <w:color w:val="000000"/>
                <w:sz w:val="24"/>
                <w:szCs w:val="24"/>
              </w:rPr>
            </w:pPr>
            <w:r>
              <w:rPr>
                <w:rFonts w:hint="eastAsia" w:cs="方正仿宋_GBK"/>
                <w:color w:val="000000"/>
                <w:sz w:val="24"/>
                <w:szCs w:val="24"/>
              </w:rPr>
              <w:t xml:space="preserve">      其他残疾人事业支出</w:t>
            </w:r>
          </w:p>
        </w:tc>
        <w:tc>
          <w:tcPr>
            <w:tcW w:w="3544" w:type="dxa"/>
            <w:noWrap/>
            <w:vAlign w:val="center"/>
          </w:tcPr>
          <w:p w14:paraId="4CF3E116">
            <w:pPr>
              <w:widowControl/>
              <w:jc w:val="right"/>
              <w:textAlignment w:val="center"/>
              <w:rPr>
                <w:color w:val="000000"/>
                <w:kern w:val="0"/>
                <w:sz w:val="24"/>
                <w:szCs w:val="24"/>
                <w:lang w:bidi="ar"/>
              </w:rPr>
            </w:pPr>
            <w:r>
              <w:rPr>
                <w:rFonts w:hint="eastAsia"/>
                <w:color w:val="000000"/>
                <w:kern w:val="0"/>
                <w:sz w:val="24"/>
                <w:szCs w:val="24"/>
                <w:lang w:bidi="ar"/>
              </w:rPr>
              <w:t xml:space="preserve">269 </w:t>
            </w:r>
          </w:p>
        </w:tc>
      </w:tr>
      <w:tr w14:paraId="67C7C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47B5952F">
            <w:pPr>
              <w:widowControl/>
              <w:jc w:val="left"/>
              <w:textAlignment w:val="center"/>
              <w:rPr>
                <w:rFonts w:cs="方正仿宋_GBK"/>
                <w:color w:val="000000"/>
                <w:sz w:val="24"/>
                <w:szCs w:val="24"/>
              </w:rPr>
            </w:pPr>
            <w:r>
              <w:rPr>
                <w:rFonts w:hint="eastAsia" w:cs="方正仿宋_GBK"/>
                <w:color w:val="000000"/>
                <w:sz w:val="24"/>
                <w:szCs w:val="24"/>
              </w:rPr>
              <w:t xml:space="preserve">    最低生活保障</w:t>
            </w:r>
          </w:p>
        </w:tc>
        <w:tc>
          <w:tcPr>
            <w:tcW w:w="3544" w:type="dxa"/>
            <w:noWrap/>
            <w:vAlign w:val="center"/>
          </w:tcPr>
          <w:p w14:paraId="2483719E">
            <w:pPr>
              <w:widowControl/>
              <w:jc w:val="right"/>
              <w:textAlignment w:val="center"/>
              <w:rPr>
                <w:color w:val="000000"/>
                <w:kern w:val="0"/>
                <w:sz w:val="24"/>
                <w:szCs w:val="24"/>
                <w:lang w:bidi="ar"/>
              </w:rPr>
            </w:pPr>
            <w:r>
              <w:rPr>
                <w:rFonts w:hint="eastAsia"/>
                <w:color w:val="000000"/>
                <w:kern w:val="0"/>
                <w:sz w:val="24"/>
                <w:szCs w:val="24"/>
                <w:lang w:bidi="ar"/>
              </w:rPr>
              <w:t xml:space="preserve">394 </w:t>
            </w:r>
          </w:p>
        </w:tc>
      </w:tr>
      <w:tr w14:paraId="4686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1447A5DE">
            <w:pPr>
              <w:widowControl/>
              <w:jc w:val="left"/>
              <w:textAlignment w:val="center"/>
              <w:rPr>
                <w:rFonts w:cs="方正仿宋_GBK"/>
                <w:color w:val="000000"/>
                <w:sz w:val="24"/>
                <w:szCs w:val="24"/>
              </w:rPr>
            </w:pPr>
            <w:r>
              <w:rPr>
                <w:rFonts w:hint="eastAsia" w:cs="方正仿宋_GBK"/>
                <w:color w:val="000000"/>
                <w:sz w:val="24"/>
                <w:szCs w:val="24"/>
              </w:rPr>
              <w:t xml:space="preserve">      城市最低生活保障金支出</w:t>
            </w:r>
          </w:p>
        </w:tc>
        <w:tc>
          <w:tcPr>
            <w:tcW w:w="3544" w:type="dxa"/>
            <w:noWrap/>
            <w:vAlign w:val="center"/>
          </w:tcPr>
          <w:p w14:paraId="1E42D8CB">
            <w:pPr>
              <w:widowControl/>
              <w:jc w:val="right"/>
              <w:textAlignment w:val="center"/>
              <w:rPr>
                <w:color w:val="000000"/>
                <w:kern w:val="0"/>
                <w:sz w:val="24"/>
                <w:szCs w:val="24"/>
                <w:lang w:bidi="ar"/>
              </w:rPr>
            </w:pPr>
            <w:r>
              <w:rPr>
                <w:rFonts w:hint="eastAsia"/>
                <w:color w:val="000000"/>
                <w:kern w:val="0"/>
                <w:sz w:val="24"/>
                <w:szCs w:val="24"/>
                <w:lang w:bidi="ar"/>
              </w:rPr>
              <w:t xml:space="preserve">394 </w:t>
            </w:r>
          </w:p>
        </w:tc>
      </w:tr>
      <w:tr w14:paraId="7424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207198D9">
            <w:pPr>
              <w:widowControl/>
              <w:jc w:val="left"/>
              <w:textAlignment w:val="center"/>
              <w:rPr>
                <w:rFonts w:cs="方正仿宋_GBK"/>
                <w:color w:val="000000"/>
                <w:sz w:val="24"/>
                <w:szCs w:val="24"/>
              </w:rPr>
            </w:pPr>
            <w:r>
              <w:rPr>
                <w:rFonts w:hint="eastAsia" w:cs="方正仿宋_GBK"/>
                <w:color w:val="000000"/>
                <w:sz w:val="24"/>
                <w:szCs w:val="24"/>
              </w:rPr>
              <w:t xml:space="preserve">    临时救助</w:t>
            </w:r>
          </w:p>
        </w:tc>
        <w:tc>
          <w:tcPr>
            <w:tcW w:w="3544" w:type="dxa"/>
            <w:noWrap/>
            <w:vAlign w:val="center"/>
          </w:tcPr>
          <w:p w14:paraId="73878F7F">
            <w:pPr>
              <w:widowControl/>
              <w:jc w:val="right"/>
              <w:textAlignment w:val="center"/>
              <w:rPr>
                <w:color w:val="000000"/>
                <w:kern w:val="0"/>
                <w:sz w:val="24"/>
                <w:szCs w:val="24"/>
                <w:lang w:bidi="ar"/>
              </w:rPr>
            </w:pPr>
            <w:r>
              <w:rPr>
                <w:rFonts w:hint="eastAsia"/>
                <w:color w:val="000000"/>
                <w:kern w:val="0"/>
                <w:sz w:val="24"/>
                <w:szCs w:val="24"/>
                <w:lang w:bidi="ar"/>
              </w:rPr>
              <w:t xml:space="preserve">189 </w:t>
            </w:r>
          </w:p>
        </w:tc>
      </w:tr>
      <w:tr w14:paraId="4008B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35A57B36">
            <w:pPr>
              <w:widowControl/>
              <w:jc w:val="left"/>
              <w:textAlignment w:val="center"/>
              <w:rPr>
                <w:rFonts w:cs="方正仿宋_GBK"/>
                <w:color w:val="000000"/>
                <w:sz w:val="24"/>
                <w:szCs w:val="24"/>
              </w:rPr>
            </w:pPr>
            <w:r>
              <w:rPr>
                <w:rFonts w:hint="eastAsia" w:cs="方正仿宋_GBK"/>
                <w:color w:val="000000"/>
                <w:sz w:val="24"/>
                <w:szCs w:val="24"/>
              </w:rPr>
              <w:t xml:space="preserve">      临时救助支出</w:t>
            </w:r>
          </w:p>
        </w:tc>
        <w:tc>
          <w:tcPr>
            <w:tcW w:w="3544" w:type="dxa"/>
            <w:noWrap/>
            <w:vAlign w:val="center"/>
          </w:tcPr>
          <w:p w14:paraId="65DDA144">
            <w:pPr>
              <w:widowControl/>
              <w:jc w:val="right"/>
              <w:textAlignment w:val="center"/>
              <w:rPr>
                <w:color w:val="000000"/>
                <w:kern w:val="0"/>
                <w:sz w:val="24"/>
                <w:szCs w:val="24"/>
                <w:lang w:bidi="ar"/>
              </w:rPr>
            </w:pPr>
            <w:r>
              <w:rPr>
                <w:rFonts w:hint="eastAsia"/>
                <w:color w:val="000000"/>
                <w:kern w:val="0"/>
                <w:sz w:val="24"/>
                <w:szCs w:val="24"/>
                <w:lang w:bidi="ar"/>
              </w:rPr>
              <w:t xml:space="preserve">135 </w:t>
            </w:r>
          </w:p>
        </w:tc>
      </w:tr>
      <w:tr w14:paraId="10F7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0A7DC450">
            <w:pPr>
              <w:widowControl/>
              <w:jc w:val="left"/>
              <w:textAlignment w:val="center"/>
              <w:rPr>
                <w:rFonts w:cs="方正仿宋_GBK"/>
                <w:color w:val="000000"/>
                <w:sz w:val="24"/>
                <w:szCs w:val="24"/>
              </w:rPr>
            </w:pPr>
            <w:r>
              <w:rPr>
                <w:rFonts w:hint="eastAsia" w:cs="方正仿宋_GBK"/>
                <w:color w:val="000000"/>
                <w:sz w:val="24"/>
                <w:szCs w:val="24"/>
              </w:rPr>
              <w:t xml:space="preserve">      流浪乞讨人员救助支出</w:t>
            </w:r>
          </w:p>
        </w:tc>
        <w:tc>
          <w:tcPr>
            <w:tcW w:w="3544" w:type="dxa"/>
            <w:noWrap/>
            <w:vAlign w:val="center"/>
          </w:tcPr>
          <w:p w14:paraId="414134FE">
            <w:pPr>
              <w:widowControl/>
              <w:jc w:val="right"/>
              <w:textAlignment w:val="center"/>
              <w:rPr>
                <w:color w:val="000000"/>
                <w:kern w:val="0"/>
                <w:sz w:val="24"/>
                <w:szCs w:val="24"/>
                <w:lang w:bidi="ar"/>
              </w:rPr>
            </w:pPr>
            <w:r>
              <w:rPr>
                <w:rFonts w:hint="eastAsia"/>
                <w:color w:val="000000"/>
                <w:kern w:val="0"/>
                <w:sz w:val="24"/>
                <w:szCs w:val="24"/>
                <w:lang w:bidi="ar"/>
              </w:rPr>
              <w:t xml:space="preserve">54 </w:t>
            </w:r>
          </w:p>
        </w:tc>
      </w:tr>
      <w:tr w14:paraId="6518E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36237EDD">
            <w:pPr>
              <w:widowControl/>
              <w:jc w:val="left"/>
              <w:textAlignment w:val="center"/>
              <w:rPr>
                <w:rFonts w:cs="方正仿宋_GBK"/>
                <w:color w:val="000000"/>
                <w:sz w:val="24"/>
                <w:szCs w:val="24"/>
              </w:rPr>
            </w:pPr>
            <w:r>
              <w:rPr>
                <w:rFonts w:hint="eastAsia" w:cs="方正仿宋_GBK"/>
                <w:color w:val="000000"/>
                <w:sz w:val="24"/>
                <w:szCs w:val="24"/>
              </w:rPr>
              <w:t xml:space="preserve">    特困人员救助供养</w:t>
            </w:r>
          </w:p>
        </w:tc>
        <w:tc>
          <w:tcPr>
            <w:tcW w:w="3544" w:type="dxa"/>
            <w:noWrap/>
            <w:vAlign w:val="center"/>
          </w:tcPr>
          <w:p w14:paraId="53ED8C87">
            <w:pPr>
              <w:widowControl/>
              <w:jc w:val="right"/>
              <w:textAlignment w:val="center"/>
              <w:rPr>
                <w:color w:val="000000"/>
                <w:kern w:val="0"/>
                <w:sz w:val="24"/>
                <w:szCs w:val="24"/>
                <w:lang w:bidi="ar"/>
              </w:rPr>
            </w:pPr>
            <w:r>
              <w:rPr>
                <w:rFonts w:hint="eastAsia"/>
                <w:color w:val="000000"/>
                <w:kern w:val="0"/>
                <w:sz w:val="24"/>
                <w:szCs w:val="24"/>
                <w:lang w:bidi="ar"/>
              </w:rPr>
              <w:t xml:space="preserve">197 </w:t>
            </w:r>
          </w:p>
        </w:tc>
      </w:tr>
      <w:tr w14:paraId="1397B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0186ADA8">
            <w:pPr>
              <w:widowControl/>
              <w:jc w:val="left"/>
              <w:textAlignment w:val="center"/>
              <w:rPr>
                <w:rFonts w:cs="方正仿宋_GBK"/>
                <w:color w:val="000000"/>
                <w:sz w:val="24"/>
                <w:szCs w:val="24"/>
              </w:rPr>
            </w:pPr>
            <w:r>
              <w:rPr>
                <w:rFonts w:hint="eastAsia" w:cs="方正仿宋_GBK"/>
                <w:color w:val="000000"/>
                <w:sz w:val="24"/>
                <w:szCs w:val="24"/>
              </w:rPr>
              <w:t xml:space="preserve">      城市特困人员救助供养支出</w:t>
            </w:r>
          </w:p>
        </w:tc>
        <w:tc>
          <w:tcPr>
            <w:tcW w:w="3544" w:type="dxa"/>
            <w:noWrap/>
            <w:vAlign w:val="center"/>
          </w:tcPr>
          <w:p w14:paraId="4816F578">
            <w:pPr>
              <w:widowControl/>
              <w:jc w:val="right"/>
              <w:textAlignment w:val="center"/>
              <w:rPr>
                <w:color w:val="000000"/>
                <w:kern w:val="0"/>
                <w:sz w:val="24"/>
                <w:szCs w:val="24"/>
                <w:lang w:bidi="ar"/>
              </w:rPr>
            </w:pPr>
            <w:r>
              <w:rPr>
                <w:rFonts w:hint="eastAsia"/>
                <w:color w:val="000000"/>
                <w:kern w:val="0"/>
                <w:sz w:val="24"/>
                <w:szCs w:val="24"/>
                <w:lang w:bidi="ar"/>
              </w:rPr>
              <w:t xml:space="preserve">197 </w:t>
            </w:r>
          </w:p>
        </w:tc>
      </w:tr>
      <w:tr w14:paraId="1DA7D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32C48A6B">
            <w:pPr>
              <w:widowControl/>
              <w:jc w:val="left"/>
              <w:textAlignment w:val="center"/>
              <w:rPr>
                <w:rFonts w:cs="方正仿宋_GBK"/>
                <w:color w:val="000000"/>
                <w:sz w:val="24"/>
                <w:szCs w:val="24"/>
              </w:rPr>
            </w:pPr>
            <w:r>
              <w:rPr>
                <w:rFonts w:hint="eastAsia" w:cs="方正仿宋_GBK"/>
                <w:color w:val="000000"/>
                <w:sz w:val="24"/>
                <w:szCs w:val="24"/>
              </w:rPr>
              <w:t xml:space="preserve">    其他生活救助</w:t>
            </w:r>
          </w:p>
        </w:tc>
        <w:tc>
          <w:tcPr>
            <w:tcW w:w="3544" w:type="dxa"/>
            <w:noWrap/>
            <w:vAlign w:val="center"/>
          </w:tcPr>
          <w:p w14:paraId="7917D35F">
            <w:pPr>
              <w:widowControl/>
              <w:jc w:val="right"/>
              <w:textAlignment w:val="center"/>
              <w:rPr>
                <w:color w:val="000000"/>
                <w:kern w:val="0"/>
                <w:sz w:val="24"/>
                <w:szCs w:val="24"/>
                <w:lang w:bidi="ar"/>
              </w:rPr>
            </w:pPr>
            <w:r>
              <w:rPr>
                <w:rFonts w:hint="eastAsia"/>
                <w:color w:val="000000"/>
                <w:kern w:val="0"/>
                <w:sz w:val="24"/>
                <w:szCs w:val="24"/>
                <w:lang w:bidi="ar"/>
              </w:rPr>
              <w:t xml:space="preserve">716 </w:t>
            </w:r>
          </w:p>
        </w:tc>
      </w:tr>
      <w:tr w14:paraId="5C89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696905BC">
            <w:pPr>
              <w:widowControl/>
              <w:jc w:val="left"/>
              <w:textAlignment w:val="center"/>
              <w:rPr>
                <w:rFonts w:cs="方正仿宋_GBK"/>
                <w:color w:val="000000"/>
                <w:sz w:val="24"/>
                <w:szCs w:val="24"/>
              </w:rPr>
            </w:pPr>
            <w:r>
              <w:rPr>
                <w:rFonts w:hint="eastAsia" w:cs="方正仿宋_GBK"/>
                <w:color w:val="000000"/>
                <w:sz w:val="24"/>
                <w:szCs w:val="24"/>
              </w:rPr>
              <w:t xml:space="preserve">      其他城市生活救助</w:t>
            </w:r>
          </w:p>
        </w:tc>
        <w:tc>
          <w:tcPr>
            <w:tcW w:w="3544" w:type="dxa"/>
            <w:noWrap/>
            <w:vAlign w:val="center"/>
          </w:tcPr>
          <w:p w14:paraId="55AD6C84">
            <w:pPr>
              <w:widowControl/>
              <w:jc w:val="right"/>
              <w:textAlignment w:val="center"/>
              <w:rPr>
                <w:color w:val="000000"/>
                <w:kern w:val="0"/>
                <w:sz w:val="24"/>
                <w:szCs w:val="24"/>
                <w:lang w:bidi="ar"/>
              </w:rPr>
            </w:pPr>
            <w:r>
              <w:rPr>
                <w:rFonts w:hint="eastAsia"/>
                <w:color w:val="000000"/>
                <w:kern w:val="0"/>
                <w:sz w:val="24"/>
                <w:szCs w:val="24"/>
                <w:lang w:bidi="ar"/>
              </w:rPr>
              <w:t xml:space="preserve">716 </w:t>
            </w:r>
          </w:p>
        </w:tc>
      </w:tr>
      <w:tr w14:paraId="038FB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4512489C">
            <w:pPr>
              <w:widowControl/>
              <w:jc w:val="left"/>
              <w:textAlignment w:val="center"/>
              <w:rPr>
                <w:rFonts w:cs="方正仿宋_GBK"/>
                <w:color w:val="000000"/>
                <w:sz w:val="24"/>
                <w:szCs w:val="24"/>
              </w:rPr>
            </w:pPr>
            <w:r>
              <w:rPr>
                <w:rFonts w:hint="eastAsia" w:cs="方正仿宋_GBK"/>
                <w:color w:val="000000"/>
                <w:sz w:val="24"/>
                <w:szCs w:val="24"/>
              </w:rPr>
              <w:t xml:space="preserve">    财政对基本养老保险基金的补助</w:t>
            </w:r>
          </w:p>
        </w:tc>
        <w:tc>
          <w:tcPr>
            <w:tcW w:w="3544" w:type="dxa"/>
            <w:noWrap/>
            <w:vAlign w:val="center"/>
          </w:tcPr>
          <w:p w14:paraId="495C4833">
            <w:pPr>
              <w:widowControl/>
              <w:jc w:val="right"/>
              <w:textAlignment w:val="center"/>
              <w:rPr>
                <w:color w:val="000000"/>
                <w:kern w:val="0"/>
                <w:sz w:val="24"/>
                <w:szCs w:val="24"/>
                <w:lang w:bidi="ar"/>
              </w:rPr>
            </w:pPr>
            <w:r>
              <w:rPr>
                <w:rFonts w:hint="eastAsia"/>
                <w:color w:val="000000"/>
                <w:kern w:val="0"/>
                <w:sz w:val="24"/>
                <w:szCs w:val="24"/>
                <w:lang w:bidi="ar"/>
              </w:rPr>
              <w:t xml:space="preserve">119 </w:t>
            </w:r>
          </w:p>
        </w:tc>
      </w:tr>
      <w:tr w14:paraId="29C3F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2D34E5BB">
            <w:pPr>
              <w:widowControl/>
              <w:jc w:val="left"/>
              <w:textAlignment w:val="center"/>
              <w:rPr>
                <w:rFonts w:cs="方正仿宋_GBK"/>
                <w:color w:val="000000"/>
                <w:sz w:val="24"/>
                <w:szCs w:val="24"/>
              </w:rPr>
            </w:pPr>
            <w:r>
              <w:rPr>
                <w:rFonts w:hint="eastAsia" w:cs="方正仿宋_GBK"/>
                <w:color w:val="000000"/>
                <w:sz w:val="24"/>
                <w:szCs w:val="24"/>
              </w:rPr>
              <w:t xml:space="preserve">      财政对城乡居民基本养老保险基金的补助</w:t>
            </w:r>
          </w:p>
        </w:tc>
        <w:tc>
          <w:tcPr>
            <w:tcW w:w="3544" w:type="dxa"/>
            <w:noWrap/>
            <w:vAlign w:val="center"/>
          </w:tcPr>
          <w:p w14:paraId="3E95E50E">
            <w:pPr>
              <w:widowControl/>
              <w:jc w:val="right"/>
              <w:textAlignment w:val="center"/>
              <w:rPr>
                <w:color w:val="000000"/>
                <w:kern w:val="0"/>
                <w:sz w:val="24"/>
                <w:szCs w:val="24"/>
                <w:lang w:bidi="ar"/>
              </w:rPr>
            </w:pPr>
            <w:r>
              <w:rPr>
                <w:rFonts w:hint="eastAsia"/>
                <w:color w:val="000000"/>
                <w:kern w:val="0"/>
                <w:sz w:val="24"/>
                <w:szCs w:val="24"/>
                <w:lang w:bidi="ar"/>
              </w:rPr>
              <w:t xml:space="preserve">119 </w:t>
            </w:r>
          </w:p>
        </w:tc>
      </w:tr>
      <w:tr w14:paraId="403FD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2C7A9489">
            <w:pPr>
              <w:widowControl/>
              <w:jc w:val="left"/>
              <w:textAlignment w:val="center"/>
              <w:rPr>
                <w:rFonts w:cs="方正仿宋_GBK"/>
                <w:color w:val="000000"/>
                <w:sz w:val="24"/>
                <w:szCs w:val="24"/>
              </w:rPr>
            </w:pPr>
            <w:r>
              <w:rPr>
                <w:rFonts w:hint="eastAsia" w:cs="方正仿宋_GBK"/>
                <w:color w:val="000000"/>
                <w:sz w:val="24"/>
                <w:szCs w:val="24"/>
              </w:rPr>
              <w:t xml:space="preserve">    退役军人管理事务</w:t>
            </w:r>
          </w:p>
        </w:tc>
        <w:tc>
          <w:tcPr>
            <w:tcW w:w="3544" w:type="dxa"/>
            <w:noWrap/>
            <w:vAlign w:val="center"/>
          </w:tcPr>
          <w:p w14:paraId="5236EC0D">
            <w:pPr>
              <w:widowControl/>
              <w:jc w:val="right"/>
              <w:textAlignment w:val="center"/>
              <w:rPr>
                <w:color w:val="000000"/>
                <w:kern w:val="0"/>
                <w:sz w:val="24"/>
                <w:szCs w:val="24"/>
                <w:lang w:bidi="ar"/>
              </w:rPr>
            </w:pPr>
            <w:r>
              <w:rPr>
                <w:rFonts w:hint="eastAsia"/>
                <w:color w:val="000000"/>
                <w:kern w:val="0"/>
                <w:sz w:val="24"/>
                <w:szCs w:val="24"/>
                <w:lang w:bidi="ar"/>
              </w:rPr>
              <w:t xml:space="preserve">501 </w:t>
            </w:r>
          </w:p>
        </w:tc>
      </w:tr>
      <w:tr w14:paraId="2631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6A046788">
            <w:pPr>
              <w:widowControl/>
              <w:jc w:val="left"/>
              <w:textAlignment w:val="center"/>
              <w:rPr>
                <w:rFonts w:cs="方正仿宋_GBK"/>
                <w:color w:val="000000"/>
                <w:sz w:val="24"/>
                <w:szCs w:val="24"/>
              </w:rPr>
            </w:pPr>
            <w:r>
              <w:rPr>
                <w:rFonts w:hint="eastAsia" w:cs="方正仿宋_GBK"/>
                <w:color w:val="000000"/>
                <w:sz w:val="24"/>
                <w:szCs w:val="24"/>
              </w:rPr>
              <w:t xml:space="preserve">      拥军优属</w:t>
            </w:r>
          </w:p>
        </w:tc>
        <w:tc>
          <w:tcPr>
            <w:tcW w:w="3544" w:type="dxa"/>
            <w:noWrap/>
            <w:vAlign w:val="center"/>
          </w:tcPr>
          <w:p w14:paraId="0F5810DA">
            <w:pPr>
              <w:widowControl/>
              <w:jc w:val="right"/>
              <w:textAlignment w:val="center"/>
              <w:rPr>
                <w:color w:val="000000"/>
                <w:kern w:val="0"/>
                <w:sz w:val="24"/>
                <w:szCs w:val="24"/>
                <w:lang w:bidi="ar"/>
              </w:rPr>
            </w:pPr>
            <w:r>
              <w:rPr>
                <w:rFonts w:hint="eastAsia"/>
                <w:color w:val="000000"/>
                <w:kern w:val="0"/>
                <w:sz w:val="24"/>
                <w:szCs w:val="24"/>
                <w:lang w:bidi="ar"/>
              </w:rPr>
              <w:t xml:space="preserve">166 </w:t>
            </w:r>
          </w:p>
        </w:tc>
      </w:tr>
      <w:tr w14:paraId="1994F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48A75DBC">
            <w:pPr>
              <w:widowControl/>
              <w:jc w:val="left"/>
              <w:textAlignment w:val="center"/>
              <w:rPr>
                <w:rFonts w:cs="方正仿宋_GBK"/>
                <w:color w:val="000000"/>
                <w:sz w:val="24"/>
                <w:szCs w:val="24"/>
              </w:rPr>
            </w:pPr>
            <w:r>
              <w:rPr>
                <w:rFonts w:hint="eastAsia" w:cs="方正仿宋_GBK"/>
                <w:color w:val="000000"/>
                <w:sz w:val="24"/>
                <w:szCs w:val="24"/>
              </w:rPr>
              <w:t xml:space="preserve">      事业运行</w:t>
            </w:r>
          </w:p>
        </w:tc>
        <w:tc>
          <w:tcPr>
            <w:tcW w:w="3544" w:type="dxa"/>
            <w:noWrap/>
            <w:vAlign w:val="center"/>
          </w:tcPr>
          <w:p w14:paraId="0203C560">
            <w:pPr>
              <w:widowControl/>
              <w:jc w:val="right"/>
              <w:textAlignment w:val="center"/>
              <w:rPr>
                <w:color w:val="000000"/>
                <w:kern w:val="0"/>
                <w:sz w:val="24"/>
                <w:szCs w:val="24"/>
                <w:lang w:bidi="ar"/>
              </w:rPr>
            </w:pPr>
            <w:r>
              <w:rPr>
                <w:rFonts w:hint="eastAsia"/>
                <w:color w:val="000000"/>
                <w:kern w:val="0"/>
                <w:sz w:val="24"/>
                <w:szCs w:val="24"/>
                <w:lang w:bidi="ar"/>
              </w:rPr>
              <w:t xml:space="preserve">150 </w:t>
            </w:r>
          </w:p>
        </w:tc>
      </w:tr>
      <w:tr w14:paraId="35010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7FDFD91E">
            <w:pPr>
              <w:widowControl/>
              <w:jc w:val="left"/>
              <w:textAlignment w:val="center"/>
              <w:rPr>
                <w:rFonts w:cs="方正仿宋_GBK"/>
                <w:color w:val="000000"/>
                <w:sz w:val="24"/>
                <w:szCs w:val="24"/>
              </w:rPr>
            </w:pPr>
            <w:r>
              <w:rPr>
                <w:rFonts w:hint="eastAsia" w:cs="方正仿宋_GBK"/>
                <w:color w:val="000000"/>
                <w:sz w:val="24"/>
                <w:szCs w:val="24"/>
              </w:rPr>
              <w:t xml:space="preserve">      其他退役军人事务管理支出</w:t>
            </w:r>
          </w:p>
        </w:tc>
        <w:tc>
          <w:tcPr>
            <w:tcW w:w="3544" w:type="dxa"/>
            <w:noWrap/>
            <w:vAlign w:val="center"/>
          </w:tcPr>
          <w:p w14:paraId="1ADDA986">
            <w:pPr>
              <w:widowControl/>
              <w:jc w:val="right"/>
              <w:textAlignment w:val="center"/>
              <w:rPr>
                <w:color w:val="000000"/>
                <w:kern w:val="0"/>
                <w:sz w:val="24"/>
                <w:szCs w:val="24"/>
                <w:lang w:bidi="ar"/>
              </w:rPr>
            </w:pPr>
            <w:r>
              <w:rPr>
                <w:rFonts w:hint="eastAsia"/>
                <w:color w:val="000000"/>
                <w:kern w:val="0"/>
                <w:sz w:val="24"/>
                <w:szCs w:val="24"/>
                <w:lang w:bidi="ar"/>
              </w:rPr>
              <w:t xml:space="preserve">185 </w:t>
            </w:r>
          </w:p>
        </w:tc>
      </w:tr>
      <w:tr w14:paraId="127BA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268459E0">
            <w:pPr>
              <w:widowControl/>
              <w:jc w:val="left"/>
              <w:textAlignment w:val="center"/>
              <w:rPr>
                <w:rFonts w:cs="方正仿宋_GBK"/>
                <w:color w:val="000000"/>
                <w:sz w:val="24"/>
                <w:szCs w:val="24"/>
              </w:rPr>
            </w:pPr>
            <w:r>
              <w:rPr>
                <w:rFonts w:hint="eastAsia" w:cs="方正仿宋_GBK"/>
                <w:color w:val="000000"/>
                <w:sz w:val="24"/>
                <w:szCs w:val="24"/>
              </w:rPr>
              <w:t xml:space="preserve">    其他社会保障和就业支出</w:t>
            </w:r>
          </w:p>
        </w:tc>
        <w:tc>
          <w:tcPr>
            <w:tcW w:w="3544" w:type="dxa"/>
            <w:noWrap/>
            <w:vAlign w:val="center"/>
          </w:tcPr>
          <w:p w14:paraId="31D84D37">
            <w:pPr>
              <w:widowControl/>
              <w:jc w:val="right"/>
              <w:textAlignment w:val="center"/>
              <w:rPr>
                <w:color w:val="000000"/>
                <w:kern w:val="0"/>
                <w:sz w:val="24"/>
                <w:szCs w:val="24"/>
                <w:lang w:bidi="ar"/>
              </w:rPr>
            </w:pPr>
            <w:r>
              <w:rPr>
                <w:rFonts w:hint="eastAsia"/>
                <w:color w:val="000000"/>
                <w:kern w:val="0"/>
                <w:sz w:val="24"/>
                <w:szCs w:val="24"/>
                <w:lang w:bidi="ar"/>
              </w:rPr>
              <w:t xml:space="preserve">211 </w:t>
            </w:r>
          </w:p>
        </w:tc>
      </w:tr>
      <w:tr w14:paraId="539D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0FCD9B3E">
            <w:pPr>
              <w:widowControl/>
              <w:jc w:val="left"/>
              <w:textAlignment w:val="center"/>
              <w:rPr>
                <w:rFonts w:cs="方正仿宋_GBK"/>
                <w:color w:val="000000"/>
                <w:sz w:val="24"/>
                <w:szCs w:val="24"/>
              </w:rPr>
            </w:pPr>
            <w:r>
              <w:rPr>
                <w:rFonts w:hint="eastAsia" w:cs="方正仿宋_GBK"/>
                <w:color w:val="000000"/>
                <w:sz w:val="24"/>
                <w:szCs w:val="24"/>
              </w:rPr>
              <w:t xml:space="preserve">      其他社会保障和就业支出</w:t>
            </w:r>
          </w:p>
        </w:tc>
        <w:tc>
          <w:tcPr>
            <w:tcW w:w="3544" w:type="dxa"/>
            <w:noWrap/>
            <w:vAlign w:val="center"/>
          </w:tcPr>
          <w:p w14:paraId="47AD47FE">
            <w:pPr>
              <w:widowControl/>
              <w:jc w:val="right"/>
              <w:textAlignment w:val="center"/>
              <w:rPr>
                <w:color w:val="000000"/>
                <w:kern w:val="0"/>
                <w:sz w:val="24"/>
                <w:szCs w:val="24"/>
                <w:lang w:bidi="ar"/>
              </w:rPr>
            </w:pPr>
            <w:r>
              <w:rPr>
                <w:rFonts w:hint="eastAsia"/>
                <w:color w:val="000000"/>
                <w:kern w:val="0"/>
                <w:sz w:val="24"/>
                <w:szCs w:val="24"/>
                <w:lang w:bidi="ar"/>
              </w:rPr>
              <w:t xml:space="preserve">211 </w:t>
            </w:r>
          </w:p>
        </w:tc>
      </w:tr>
      <w:tr w14:paraId="6100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0DD6F897">
            <w:pPr>
              <w:widowControl/>
              <w:jc w:val="left"/>
              <w:textAlignment w:val="center"/>
              <w:rPr>
                <w:rFonts w:cs="方正仿宋_GBK"/>
                <w:color w:val="000000"/>
                <w:sz w:val="24"/>
                <w:szCs w:val="24"/>
              </w:rPr>
            </w:pPr>
            <w:r>
              <w:rPr>
                <w:rFonts w:hint="eastAsia" w:cs="方正仿宋_GBK"/>
                <w:color w:val="000000"/>
                <w:sz w:val="24"/>
                <w:szCs w:val="24"/>
              </w:rPr>
              <w:t xml:space="preserve">  八、卫生健康支出</w:t>
            </w:r>
          </w:p>
        </w:tc>
        <w:tc>
          <w:tcPr>
            <w:tcW w:w="3544" w:type="dxa"/>
            <w:noWrap/>
            <w:vAlign w:val="center"/>
          </w:tcPr>
          <w:p w14:paraId="124EE462">
            <w:pPr>
              <w:widowControl/>
              <w:jc w:val="right"/>
              <w:textAlignment w:val="center"/>
              <w:rPr>
                <w:color w:val="000000"/>
                <w:kern w:val="0"/>
                <w:sz w:val="24"/>
                <w:szCs w:val="24"/>
                <w:lang w:bidi="ar"/>
              </w:rPr>
            </w:pPr>
            <w:r>
              <w:rPr>
                <w:rFonts w:hint="eastAsia"/>
                <w:color w:val="000000"/>
                <w:kern w:val="0"/>
                <w:sz w:val="24"/>
                <w:szCs w:val="24"/>
                <w:lang w:bidi="ar"/>
              </w:rPr>
              <w:t xml:space="preserve">60622 </w:t>
            </w:r>
          </w:p>
        </w:tc>
      </w:tr>
      <w:tr w14:paraId="1A75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2CD419A7">
            <w:pPr>
              <w:widowControl/>
              <w:jc w:val="left"/>
              <w:textAlignment w:val="center"/>
              <w:rPr>
                <w:rFonts w:cs="方正仿宋_GBK"/>
                <w:color w:val="000000"/>
                <w:sz w:val="24"/>
                <w:szCs w:val="24"/>
              </w:rPr>
            </w:pPr>
            <w:r>
              <w:rPr>
                <w:rFonts w:hint="eastAsia" w:cs="方正仿宋_GBK"/>
                <w:color w:val="000000"/>
                <w:sz w:val="24"/>
                <w:szCs w:val="24"/>
              </w:rPr>
              <w:t xml:space="preserve">    卫生健康管理事务</w:t>
            </w:r>
          </w:p>
        </w:tc>
        <w:tc>
          <w:tcPr>
            <w:tcW w:w="3544" w:type="dxa"/>
            <w:noWrap/>
            <w:vAlign w:val="center"/>
          </w:tcPr>
          <w:p w14:paraId="5A0E14F1">
            <w:pPr>
              <w:widowControl/>
              <w:jc w:val="right"/>
              <w:textAlignment w:val="center"/>
              <w:rPr>
                <w:color w:val="000000"/>
                <w:kern w:val="0"/>
                <w:sz w:val="24"/>
                <w:szCs w:val="24"/>
                <w:lang w:bidi="ar"/>
              </w:rPr>
            </w:pPr>
            <w:r>
              <w:rPr>
                <w:rFonts w:hint="eastAsia"/>
                <w:color w:val="000000"/>
                <w:kern w:val="0"/>
                <w:sz w:val="24"/>
                <w:szCs w:val="24"/>
                <w:lang w:bidi="ar"/>
              </w:rPr>
              <w:t xml:space="preserve">519 </w:t>
            </w:r>
          </w:p>
        </w:tc>
      </w:tr>
      <w:tr w14:paraId="5481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4844827A">
            <w:pPr>
              <w:widowControl/>
              <w:jc w:val="left"/>
              <w:textAlignment w:val="center"/>
              <w:rPr>
                <w:rFonts w:cs="方正仿宋_GBK"/>
                <w:color w:val="000000"/>
                <w:sz w:val="24"/>
                <w:szCs w:val="24"/>
              </w:rPr>
            </w:pPr>
            <w:r>
              <w:rPr>
                <w:rFonts w:hint="eastAsia" w:cs="方正仿宋_GBK"/>
                <w:color w:val="000000"/>
                <w:sz w:val="24"/>
                <w:szCs w:val="24"/>
              </w:rPr>
              <w:t xml:space="preserve">      一般行政管理事务</w:t>
            </w:r>
          </w:p>
        </w:tc>
        <w:tc>
          <w:tcPr>
            <w:tcW w:w="3544" w:type="dxa"/>
            <w:noWrap/>
            <w:vAlign w:val="center"/>
          </w:tcPr>
          <w:p w14:paraId="263FE023">
            <w:pPr>
              <w:widowControl/>
              <w:jc w:val="right"/>
              <w:textAlignment w:val="center"/>
              <w:rPr>
                <w:color w:val="000000"/>
                <w:kern w:val="0"/>
                <w:sz w:val="24"/>
                <w:szCs w:val="24"/>
                <w:lang w:bidi="ar"/>
              </w:rPr>
            </w:pPr>
            <w:r>
              <w:rPr>
                <w:rFonts w:hint="eastAsia"/>
                <w:color w:val="000000"/>
                <w:kern w:val="0"/>
                <w:sz w:val="24"/>
                <w:szCs w:val="24"/>
                <w:lang w:bidi="ar"/>
              </w:rPr>
              <w:t xml:space="preserve">147 </w:t>
            </w:r>
          </w:p>
        </w:tc>
      </w:tr>
      <w:tr w14:paraId="5C1D3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32DAAFD9">
            <w:pPr>
              <w:widowControl/>
              <w:jc w:val="left"/>
              <w:textAlignment w:val="center"/>
              <w:rPr>
                <w:rFonts w:cs="方正仿宋_GBK"/>
                <w:color w:val="000000"/>
                <w:sz w:val="24"/>
                <w:szCs w:val="24"/>
              </w:rPr>
            </w:pPr>
            <w:r>
              <w:rPr>
                <w:rFonts w:hint="eastAsia" w:cs="方正仿宋_GBK"/>
                <w:color w:val="000000"/>
                <w:sz w:val="24"/>
                <w:szCs w:val="24"/>
              </w:rPr>
              <w:t xml:space="preserve">      其他卫生健康管理事务支出</w:t>
            </w:r>
          </w:p>
        </w:tc>
        <w:tc>
          <w:tcPr>
            <w:tcW w:w="3544" w:type="dxa"/>
            <w:noWrap/>
            <w:vAlign w:val="center"/>
          </w:tcPr>
          <w:p w14:paraId="01772E06">
            <w:pPr>
              <w:widowControl/>
              <w:jc w:val="right"/>
              <w:textAlignment w:val="center"/>
              <w:rPr>
                <w:color w:val="000000"/>
                <w:kern w:val="0"/>
                <w:sz w:val="24"/>
                <w:szCs w:val="24"/>
                <w:lang w:bidi="ar"/>
              </w:rPr>
            </w:pPr>
            <w:r>
              <w:rPr>
                <w:rFonts w:hint="eastAsia"/>
                <w:color w:val="000000"/>
                <w:kern w:val="0"/>
                <w:sz w:val="24"/>
                <w:szCs w:val="24"/>
                <w:lang w:bidi="ar"/>
              </w:rPr>
              <w:t xml:space="preserve">372 </w:t>
            </w:r>
          </w:p>
        </w:tc>
      </w:tr>
      <w:tr w14:paraId="79AEF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574C8203">
            <w:pPr>
              <w:widowControl/>
              <w:jc w:val="left"/>
              <w:textAlignment w:val="center"/>
              <w:rPr>
                <w:rFonts w:cs="方正仿宋_GBK"/>
                <w:color w:val="000000"/>
                <w:sz w:val="24"/>
                <w:szCs w:val="24"/>
              </w:rPr>
            </w:pPr>
            <w:r>
              <w:rPr>
                <w:rFonts w:hint="eastAsia" w:cs="方正仿宋_GBK"/>
                <w:color w:val="000000"/>
                <w:sz w:val="24"/>
                <w:szCs w:val="24"/>
              </w:rPr>
              <w:t xml:space="preserve">    公立医院</w:t>
            </w:r>
          </w:p>
        </w:tc>
        <w:tc>
          <w:tcPr>
            <w:tcW w:w="3544" w:type="dxa"/>
            <w:noWrap/>
            <w:vAlign w:val="center"/>
          </w:tcPr>
          <w:p w14:paraId="1B68E4C0">
            <w:pPr>
              <w:widowControl/>
              <w:jc w:val="right"/>
              <w:textAlignment w:val="center"/>
              <w:rPr>
                <w:color w:val="000000"/>
                <w:kern w:val="0"/>
                <w:sz w:val="24"/>
                <w:szCs w:val="24"/>
                <w:lang w:bidi="ar"/>
              </w:rPr>
            </w:pPr>
            <w:r>
              <w:rPr>
                <w:rFonts w:hint="eastAsia"/>
                <w:color w:val="000000"/>
                <w:kern w:val="0"/>
                <w:sz w:val="24"/>
                <w:szCs w:val="24"/>
                <w:lang w:bidi="ar"/>
              </w:rPr>
              <w:t xml:space="preserve">11253 </w:t>
            </w:r>
          </w:p>
        </w:tc>
      </w:tr>
      <w:tr w14:paraId="7E1BF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7ABFFA65">
            <w:pPr>
              <w:widowControl/>
              <w:jc w:val="left"/>
              <w:textAlignment w:val="center"/>
              <w:rPr>
                <w:rFonts w:cs="方正仿宋_GBK"/>
                <w:color w:val="000000"/>
                <w:sz w:val="24"/>
                <w:szCs w:val="24"/>
              </w:rPr>
            </w:pPr>
            <w:r>
              <w:rPr>
                <w:rFonts w:hint="eastAsia" w:cs="方正仿宋_GBK"/>
                <w:color w:val="000000"/>
                <w:sz w:val="24"/>
                <w:szCs w:val="24"/>
              </w:rPr>
              <w:t xml:space="preserve">      综合医院</w:t>
            </w:r>
          </w:p>
        </w:tc>
        <w:tc>
          <w:tcPr>
            <w:tcW w:w="3544" w:type="dxa"/>
            <w:noWrap/>
            <w:vAlign w:val="center"/>
          </w:tcPr>
          <w:p w14:paraId="763ED597">
            <w:pPr>
              <w:widowControl/>
              <w:jc w:val="right"/>
              <w:textAlignment w:val="center"/>
              <w:rPr>
                <w:color w:val="000000"/>
                <w:kern w:val="0"/>
                <w:sz w:val="24"/>
                <w:szCs w:val="24"/>
                <w:lang w:bidi="ar"/>
              </w:rPr>
            </w:pPr>
            <w:r>
              <w:rPr>
                <w:rFonts w:hint="eastAsia"/>
                <w:color w:val="000000"/>
                <w:kern w:val="0"/>
                <w:sz w:val="24"/>
                <w:szCs w:val="24"/>
                <w:lang w:bidi="ar"/>
              </w:rPr>
              <w:t xml:space="preserve">11071 </w:t>
            </w:r>
          </w:p>
        </w:tc>
      </w:tr>
      <w:tr w14:paraId="7D71B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3AD4DA7A">
            <w:pPr>
              <w:widowControl/>
              <w:jc w:val="left"/>
              <w:textAlignment w:val="center"/>
              <w:rPr>
                <w:rFonts w:cs="方正仿宋_GBK"/>
                <w:color w:val="000000"/>
                <w:sz w:val="24"/>
                <w:szCs w:val="24"/>
              </w:rPr>
            </w:pPr>
            <w:r>
              <w:rPr>
                <w:rFonts w:hint="eastAsia" w:cs="方正仿宋_GBK"/>
                <w:color w:val="000000"/>
                <w:sz w:val="24"/>
                <w:szCs w:val="24"/>
              </w:rPr>
              <w:t xml:space="preserve">      其他公立医院支出</w:t>
            </w:r>
          </w:p>
        </w:tc>
        <w:tc>
          <w:tcPr>
            <w:tcW w:w="3544" w:type="dxa"/>
            <w:noWrap/>
            <w:vAlign w:val="center"/>
          </w:tcPr>
          <w:p w14:paraId="0FE5BE4F">
            <w:pPr>
              <w:widowControl/>
              <w:jc w:val="right"/>
              <w:textAlignment w:val="center"/>
              <w:rPr>
                <w:color w:val="000000"/>
                <w:kern w:val="0"/>
                <w:sz w:val="24"/>
                <w:szCs w:val="24"/>
                <w:lang w:bidi="ar"/>
              </w:rPr>
            </w:pPr>
            <w:r>
              <w:rPr>
                <w:rFonts w:hint="eastAsia"/>
                <w:color w:val="000000"/>
                <w:kern w:val="0"/>
                <w:sz w:val="24"/>
                <w:szCs w:val="24"/>
                <w:lang w:bidi="ar"/>
              </w:rPr>
              <w:t xml:space="preserve">182 </w:t>
            </w:r>
          </w:p>
        </w:tc>
      </w:tr>
      <w:tr w14:paraId="0BA69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6E9E6FC3">
            <w:pPr>
              <w:widowControl/>
              <w:jc w:val="left"/>
              <w:textAlignment w:val="center"/>
              <w:rPr>
                <w:rFonts w:cs="方正仿宋_GBK"/>
                <w:color w:val="000000"/>
                <w:sz w:val="24"/>
                <w:szCs w:val="24"/>
              </w:rPr>
            </w:pPr>
            <w:r>
              <w:rPr>
                <w:rFonts w:hint="eastAsia" w:cs="方正仿宋_GBK"/>
                <w:color w:val="000000"/>
                <w:sz w:val="24"/>
                <w:szCs w:val="24"/>
              </w:rPr>
              <w:t xml:space="preserve">    基层医疗卫生机构</w:t>
            </w:r>
          </w:p>
        </w:tc>
        <w:tc>
          <w:tcPr>
            <w:tcW w:w="3544" w:type="dxa"/>
            <w:noWrap/>
            <w:vAlign w:val="center"/>
          </w:tcPr>
          <w:p w14:paraId="211F2C33">
            <w:pPr>
              <w:widowControl/>
              <w:jc w:val="right"/>
              <w:textAlignment w:val="center"/>
              <w:rPr>
                <w:color w:val="000000"/>
                <w:kern w:val="0"/>
                <w:sz w:val="24"/>
                <w:szCs w:val="24"/>
                <w:lang w:bidi="ar"/>
              </w:rPr>
            </w:pPr>
            <w:r>
              <w:rPr>
                <w:rFonts w:hint="eastAsia"/>
                <w:color w:val="000000"/>
                <w:kern w:val="0"/>
                <w:sz w:val="24"/>
                <w:szCs w:val="24"/>
                <w:lang w:bidi="ar"/>
              </w:rPr>
              <w:t xml:space="preserve">8141 </w:t>
            </w:r>
          </w:p>
        </w:tc>
      </w:tr>
      <w:tr w14:paraId="03710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2F69B381">
            <w:pPr>
              <w:widowControl/>
              <w:jc w:val="left"/>
              <w:textAlignment w:val="center"/>
              <w:rPr>
                <w:rFonts w:cs="方正仿宋_GBK"/>
                <w:color w:val="000000"/>
                <w:sz w:val="24"/>
                <w:szCs w:val="24"/>
              </w:rPr>
            </w:pPr>
            <w:r>
              <w:rPr>
                <w:rFonts w:hint="eastAsia" w:cs="方正仿宋_GBK"/>
                <w:color w:val="000000"/>
                <w:sz w:val="24"/>
                <w:szCs w:val="24"/>
              </w:rPr>
              <w:t xml:space="preserve">      城市社区卫生机构</w:t>
            </w:r>
          </w:p>
        </w:tc>
        <w:tc>
          <w:tcPr>
            <w:tcW w:w="3544" w:type="dxa"/>
            <w:noWrap/>
            <w:vAlign w:val="center"/>
          </w:tcPr>
          <w:p w14:paraId="138394AE">
            <w:pPr>
              <w:widowControl/>
              <w:jc w:val="right"/>
              <w:textAlignment w:val="center"/>
              <w:rPr>
                <w:color w:val="000000"/>
                <w:kern w:val="0"/>
                <w:sz w:val="24"/>
                <w:szCs w:val="24"/>
                <w:lang w:bidi="ar"/>
              </w:rPr>
            </w:pPr>
            <w:r>
              <w:rPr>
                <w:rFonts w:hint="eastAsia"/>
                <w:color w:val="000000"/>
                <w:kern w:val="0"/>
                <w:sz w:val="24"/>
                <w:szCs w:val="24"/>
                <w:lang w:bidi="ar"/>
              </w:rPr>
              <w:t xml:space="preserve">6911 </w:t>
            </w:r>
          </w:p>
        </w:tc>
      </w:tr>
      <w:tr w14:paraId="63225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4759E782">
            <w:pPr>
              <w:widowControl/>
              <w:jc w:val="left"/>
              <w:textAlignment w:val="center"/>
              <w:rPr>
                <w:rFonts w:cs="方正仿宋_GBK"/>
                <w:color w:val="000000"/>
                <w:sz w:val="24"/>
                <w:szCs w:val="24"/>
              </w:rPr>
            </w:pPr>
            <w:r>
              <w:rPr>
                <w:rFonts w:hint="eastAsia" w:cs="方正仿宋_GBK"/>
                <w:color w:val="000000"/>
                <w:sz w:val="24"/>
                <w:szCs w:val="24"/>
              </w:rPr>
              <w:t xml:space="preserve">      其他基层医疗卫生机构支出</w:t>
            </w:r>
          </w:p>
        </w:tc>
        <w:tc>
          <w:tcPr>
            <w:tcW w:w="3544" w:type="dxa"/>
            <w:noWrap/>
            <w:vAlign w:val="center"/>
          </w:tcPr>
          <w:p w14:paraId="18507AFD">
            <w:pPr>
              <w:widowControl/>
              <w:jc w:val="right"/>
              <w:textAlignment w:val="center"/>
              <w:rPr>
                <w:color w:val="000000"/>
                <w:kern w:val="0"/>
                <w:sz w:val="24"/>
                <w:szCs w:val="24"/>
                <w:lang w:bidi="ar"/>
              </w:rPr>
            </w:pPr>
            <w:r>
              <w:rPr>
                <w:rFonts w:hint="eastAsia"/>
                <w:color w:val="000000"/>
                <w:kern w:val="0"/>
                <w:sz w:val="24"/>
                <w:szCs w:val="24"/>
                <w:lang w:bidi="ar"/>
              </w:rPr>
              <w:t xml:space="preserve">1230 </w:t>
            </w:r>
          </w:p>
        </w:tc>
      </w:tr>
      <w:tr w14:paraId="38AAE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37E73207">
            <w:pPr>
              <w:widowControl/>
              <w:jc w:val="left"/>
              <w:textAlignment w:val="center"/>
              <w:rPr>
                <w:rFonts w:cs="方正仿宋_GBK"/>
                <w:color w:val="000000"/>
                <w:sz w:val="24"/>
                <w:szCs w:val="24"/>
              </w:rPr>
            </w:pPr>
            <w:r>
              <w:rPr>
                <w:rFonts w:hint="eastAsia" w:cs="方正仿宋_GBK"/>
                <w:color w:val="000000"/>
                <w:sz w:val="24"/>
                <w:szCs w:val="24"/>
              </w:rPr>
              <w:t xml:space="preserve">    公共卫生</w:t>
            </w:r>
          </w:p>
        </w:tc>
        <w:tc>
          <w:tcPr>
            <w:tcW w:w="3544" w:type="dxa"/>
            <w:noWrap/>
            <w:vAlign w:val="center"/>
          </w:tcPr>
          <w:p w14:paraId="482BFDE6">
            <w:pPr>
              <w:widowControl/>
              <w:jc w:val="right"/>
              <w:textAlignment w:val="center"/>
              <w:rPr>
                <w:color w:val="000000"/>
                <w:kern w:val="0"/>
                <w:sz w:val="24"/>
                <w:szCs w:val="24"/>
                <w:lang w:bidi="ar"/>
              </w:rPr>
            </w:pPr>
            <w:r>
              <w:rPr>
                <w:rFonts w:hint="eastAsia"/>
                <w:color w:val="000000"/>
                <w:kern w:val="0"/>
                <w:sz w:val="24"/>
                <w:szCs w:val="24"/>
                <w:lang w:bidi="ar"/>
              </w:rPr>
              <w:t xml:space="preserve">20260 </w:t>
            </w:r>
          </w:p>
        </w:tc>
      </w:tr>
      <w:tr w14:paraId="295F6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4BB6728A">
            <w:pPr>
              <w:widowControl/>
              <w:jc w:val="left"/>
              <w:textAlignment w:val="center"/>
              <w:rPr>
                <w:rFonts w:cs="方正仿宋_GBK"/>
                <w:color w:val="000000"/>
                <w:sz w:val="24"/>
                <w:szCs w:val="24"/>
              </w:rPr>
            </w:pPr>
            <w:r>
              <w:rPr>
                <w:rFonts w:hint="eastAsia" w:cs="方正仿宋_GBK"/>
                <w:color w:val="000000"/>
                <w:sz w:val="24"/>
                <w:szCs w:val="24"/>
              </w:rPr>
              <w:t xml:space="preserve">      基本公共卫生服务</w:t>
            </w:r>
          </w:p>
        </w:tc>
        <w:tc>
          <w:tcPr>
            <w:tcW w:w="3544" w:type="dxa"/>
            <w:noWrap/>
            <w:vAlign w:val="center"/>
          </w:tcPr>
          <w:p w14:paraId="74AFB5CC">
            <w:pPr>
              <w:widowControl/>
              <w:jc w:val="right"/>
              <w:textAlignment w:val="center"/>
              <w:rPr>
                <w:color w:val="000000"/>
                <w:kern w:val="0"/>
                <w:sz w:val="24"/>
                <w:szCs w:val="24"/>
                <w:lang w:bidi="ar"/>
              </w:rPr>
            </w:pPr>
            <w:r>
              <w:rPr>
                <w:rFonts w:hint="eastAsia"/>
                <w:color w:val="000000"/>
                <w:kern w:val="0"/>
                <w:sz w:val="24"/>
                <w:szCs w:val="24"/>
                <w:lang w:bidi="ar"/>
              </w:rPr>
              <w:t xml:space="preserve">2531 </w:t>
            </w:r>
          </w:p>
        </w:tc>
      </w:tr>
      <w:tr w14:paraId="57346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4132E09B">
            <w:pPr>
              <w:widowControl/>
              <w:jc w:val="left"/>
              <w:textAlignment w:val="center"/>
              <w:rPr>
                <w:rFonts w:cs="方正仿宋_GBK"/>
                <w:color w:val="000000"/>
                <w:sz w:val="24"/>
                <w:szCs w:val="24"/>
              </w:rPr>
            </w:pPr>
            <w:r>
              <w:rPr>
                <w:rFonts w:hint="eastAsia" w:cs="方正仿宋_GBK"/>
                <w:color w:val="000000"/>
                <w:sz w:val="24"/>
                <w:szCs w:val="24"/>
              </w:rPr>
              <w:t xml:space="preserve">      重大公共卫生服务</w:t>
            </w:r>
          </w:p>
        </w:tc>
        <w:tc>
          <w:tcPr>
            <w:tcW w:w="3544" w:type="dxa"/>
            <w:noWrap/>
            <w:vAlign w:val="center"/>
          </w:tcPr>
          <w:p w14:paraId="25203C23">
            <w:pPr>
              <w:widowControl/>
              <w:jc w:val="right"/>
              <w:textAlignment w:val="center"/>
              <w:rPr>
                <w:color w:val="000000"/>
                <w:kern w:val="0"/>
                <w:sz w:val="24"/>
                <w:szCs w:val="24"/>
                <w:lang w:bidi="ar"/>
              </w:rPr>
            </w:pPr>
            <w:r>
              <w:rPr>
                <w:rFonts w:hint="eastAsia"/>
                <w:color w:val="000000"/>
                <w:kern w:val="0"/>
                <w:sz w:val="24"/>
                <w:szCs w:val="24"/>
                <w:lang w:bidi="ar"/>
              </w:rPr>
              <w:t xml:space="preserve">17164 </w:t>
            </w:r>
          </w:p>
        </w:tc>
      </w:tr>
      <w:tr w14:paraId="52D7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0AB8BC43">
            <w:pPr>
              <w:widowControl/>
              <w:jc w:val="left"/>
              <w:textAlignment w:val="center"/>
              <w:rPr>
                <w:rFonts w:cs="方正仿宋_GBK"/>
                <w:color w:val="000000"/>
                <w:sz w:val="24"/>
                <w:szCs w:val="24"/>
              </w:rPr>
            </w:pPr>
            <w:r>
              <w:rPr>
                <w:rFonts w:hint="eastAsia" w:cs="方正仿宋_GBK"/>
                <w:color w:val="000000"/>
                <w:sz w:val="24"/>
                <w:szCs w:val="24"/>
              </w:rPr>
              <w:t xml:space="preserve">      突发公共卫生事件应急处理</w:t>
            </w:r>
          </w:p>
        </w:tc>
        <w:tc>
          <w:tcPr>
            <w:tcW w:w="3544" w:type="dxa"/>
            <w:noWrap/>
            <w:vAlign w:val="center"/>
          </w:tcPr>
          <w:p w14:paraId="3199EB56">
            <w:pPr>
              <w:widowControl/>
              <w:jc w:val="right"/>
              <w:textAlignment w:val="center"/>
              <w:rPr>
                <w:color w:val="000000"/>
                <w:kern w:val="0"/>
                <w:sz w:val="24"/>
                <w:szCs w:val="24"/>
                <w:lang w:bidi="ar"/>
              </w:rPr>
            </w:pPr>
            <w:r>
              <w:rPr>
                <w:rFonts w:hint="eastAsia"/>
                <w:color w:val="000000"/>
                <w:kern w:val="0"/>
                <w:sz w:val="24"/>
                <w:szCs w:val="24"/>
                <w:lang w:bidi="ar"/>
              </w:rPr>
              <w:t xml:space="preserve">550 </w:t>
            </w:r>
          </w:p>
        </w:tc>
      </w:tr>
      <w:tr w14:paraId="5E2E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5FB42EBE">
            <w:pPr>
              <w:widowControl/>
              <w:jc w:val="left"/>
              <w:textAlignment w:val="center"/>
              <w:rPr>
                <w:rFonts w:cs="方正仿宋_GBK"/>
                <w:color w:val="000000"/>
                <w:sz w:val="24"/>
                <w:szCs w:val="24"/>
              </w:rPr>
            </w:pPr>
            <w:r>
              <w:rPr>
                <w:rFonts w:hint="eastAsia" w:cs="方正仿宋_GBK"/>
                <w:color w:val="000000"/>
                <w:sz w:val="24"/>
                <w:szCs w:val="24"/>
              </w:rPr>
              <w:t xml:space="preserve">      其他公共卫生支出</w:t>
            </w:r>
          </w:p>
        </w:tc>
        <w:tc>
          <w:tcPr>
            <w:tcW w:w="3544" w:type="dxa"/>
            <w:noWrap/>
            <w:vAlign w:val="center"/>
          </w:tcPr>
          <w:p w14:paraId="1AF2AF18">
            <w:pPr>
              <w:widowControl/>
              <w:jc w:val="right"/>
              <w:textAlignment w:val="center"/>
              <w:rPr>
                <w:color w:val="000000"/>
                <w:kern w:val="0"/>
                <w:sz w:val="24"/>
                <w:szCs w:val="24"/>
                <w:lang w:bidi="ar"/>
              </w:rPr>
            </w:pPr>
            <w:r>
              <w:rPr>
                <w:rFonts w:hint="eastAsia"/>
                <w:color w:val="000000"/>
                <w:kern w:val="0"/>
                <w:sz w:val="24"/>
                <w:szCs w:val="24"/>
                <w:lang w:bidi="ar"/>
              </w:rPr>
              <w:t xml:space="preserve">15 </w:t>
            </w:r>
          </w:p>
        </w:tc>
      </w:tr>
      <w:tr w14:paraId="423E6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771151F0">
            <w:pPr>
              <w:widowControl/>
              <w:jc w:val="left"/>
              <w:textAlignment w:val="center"/>
              <w:rPr>
                <w:rFonts w:cs="方正仿宋_GBK"/>
                <w:color w:val="000000"/>
                <w:sz w:val="24"/>
                <w:szCs w:val="24"/>
              </w:rPr>
            </w:pPr>
            <w:r>
              <w:rPr>
                <w:rFonts w:hint="eastAsia" w:cs="方正仿宋_GBK"/>
                <w:color w:val="000000"/>
                <w:sz w:val="24"/>
                <w:szCs w:val="24"/>
              </w:rPr>
              <w:t xml:space="preserve">    计划生育事务</w:t>
            </w:r>
          </w:p>
        </w:tc>
        <w:tc>
          <w:tcPr>
            <w:tcW w:w="3544" w:type="dxa"/>
            <w:noWrap/>
            <w:vAlign w:val="center"/>
          </w:tcPr>
          <w:p w14:paraId="62E646C7">
            <w:pPr>
              <w:widowControl/>
              <w:jc w:val="right"/>
              <w:textAlignment w:val="center"/>
              <w:rPr>
                <w:color w:val="000000"/>
                <w:kern w:val="0"/>
                <w:sz w:val="24"/>
                <w:szCs w:val="24"/>
                <w:lang w:bidi="ar"/>
              </w:rPr>
            </w:pPr>
            <w:r>
              <w:rPr>
                <w:rFonts w:hint="eastAsia"/>
                <w:color w:val="000000"/>
                <w:kern w:val="0"/>
                <w:sz w:val="24"/>
                <w:szCs w:val="24"/>
                <w:lang w:bidi="ar"/>
              </w:rPr>
              <w:t xml:space="preserve">763 </w:t>
            </w:r>
          </w:p>
        </w:tc>
      </w:tr>
      <w:tr w14:paraId="4D714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6D294678">
            <w:pPr>
              <w:widowControl/>
              <w:jc w:val="left"/>
              <w:textAlignment w:val="center"/>
              <w:rPr>
                <w:rFonts w:cs="方正仿宋_GBK"/>
                <w:color w:val="000000"/>
                <w:sz w:val="24"/>
                <w:szCs w:val="24"/>
              </w:rPr>
            </w:pPr>
            <w:r>
              <w:rPr>
                <w:rFonts w:hint="eastAsia" w:cs="方正仿宋_GBK"/>
                <w:color w:val="000000"/>
                <w:sz w:val="24"/>
                <w:szCs w:val="24"/>
              </w:rPr>
              <w:t xml:space="preserve">      计划生育服务</w:t>
            </w:r>
          </w:p>
        </w:tc>
        <w:tc>
          <w:tcPr>
            <w:tcW w:w="3544" w:type="dxa"/>
            <w:noWrap/>
            <w:vAlign w:val="center"/>
          </w:tcPr>
          <w:p w14:paraId="1E9E28A8">
            <w:pPr>
              <w:widowControl/>
              <w:jc w:val="right"/>
              <w:textAlignment w:val="center"/>
              <w:rPr>
                <w:color w:val="000000"/>
                <w:kern w:val="0"/>
                <w:sz w:val="24"/>
                <w:szCs w:val="24"/>
                <w:lang w:bidi="ar"/>
              </w:rPr>
            </w:pPr>
            <w:r>
              <w:rPr>
                <w:rFonts w:hint="eastAsia"/>
                <w:color w:val="000000"/>
                <w:kern w:val="0"/>
                <w:sz w:val="24"/>
                <w:szCs w:val="24"/>
                <w:lang w:bidi="ar"/>
              </w:rPr>
              <w:t xml:space="preserve">564 </w:t>
            </w:r>
          </w:p>
        </w:tc>
      </w:tr>
      <w:tr w14:paraId="08C8D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6EDE4504">
            <w:pPr>
              <w:widowControl/>
              <w:jc w:val="left"/>
              <w:textAlignment w:val="center"/>
              <w:rPr>
                <w:rFonts w:cs="方正仿宋_GBK"/>
                <w:color w:val="000000"/>
                <w:sz w:val="24"/>
                <w:szCs w:val="24"/>
              </w:rPr>
            </w:pPr>
            <w:r>
              <w:rPr>
                <w:rFonts w:hint="eastAsia" w:cs="方正仿宋_GBK"/>
                <w:color w:val="000000"/>
                <w:sz w:val="24"/>
                <w:szCs w:val="24"/>
              </w:rPr>
              <w:t xml:space="preserve">      其他计划生育事务支出</w:t>
            </w:r>
          </w:p>
        </w:tc>
        <w:tc>
          <w:tcPr>
            <w:tcW w:w="3544" w:type="dxa"/>
            <w:noWrap/>
            <w:vAlign w:val="center"/>
          </w:tcPr>
          <w:p w14:paraId="04438FE0">
            <w:pPr>
              <w:widowControl/>
              <w:jc w:val="right"/>
              <w:textAlignment w:val="center"/>
              <w:rPr>
                <w:color w:val="000000"/>
                <w:kern w:val="0"/>
                <w:sz w:val="24"/>
                <w:szCs w:val="24"/>
                <w:lang w:bidi="ar"/>
              </w:rPr>
            </w:pPr>
            <w:r>
              <w:rPr>
                <w:rFonts w:hint="eastAsia"/>
                <w:color w:val="000000"/>
                <w:kern w:val="0"/>
                <w:sz w:val="24"/>
                <w:szCs w:val="24"/>
                <w:lang w:bidi="ar"/>
              </w:rPr>
              <w:t xml:space="preserve">199 </w:t>
            </w:r>
          </w:p>
        </w:tc>
      </w:tr>
      <w:tr w14:paraId="748E8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63DA78AA">
            <w:pPr>
              <w:widowControl/>
              <w:jc w:val="left"/>
              <w:textAlignment w:val="center"/>
              <w:rPr>
                <w:rFonts w:cs="方正仿宋_GBK"/>
                <w:color w:val="000000"/>
                <w:sz w:val="24"/>
                <w:szCs w:val="24"/>
              </w:rPr>
            </w:pPr>
            <w:r>
              <w:rPr>
                <w:rFonts w:hint="eastAsia" w:cs="方正仿宋_GBK"/>
                <w:color w:val="000000"/>
                <w:sz w:val="24"/>
                <w:szCs w:val="24"/>
              </w:rPr>
              <w:t xml:space="preserve">    行政事业单位医疗</w:t>
            </w:r>
          </w:p>
        </w:tc>
        <w:tc>
          <w:tcPr>
            <w:tcW w:w="3544" w:type="dxa"/>
            <w:noWrap/>
            <w:vAlign w:val="center"/>
          </w:tcPr>
          <w:p w14:paraId="2656A295">
            <w:pPr>
              <w:widowControl/>
              <w:jc w:val="right"/>
              <w:textAlignment w:val="center"/>
              <w:rPr>
                <w:color w:val="000000"/>
                <w:kern w:val="0"/>
                <w:sz w:val="24"/>
                <w:szCs w:val="24"/>
                <w:lang w:bidi="ar"/>
              </w:rPr>
            </w:pPr>
            <w:r>
              <w:rPr>
                <w:rFonts w:hint="eastAsia"/>
                <w:color w:val="000000"/>
                <w:kern w:val="0"/>
                <w:sz w:val="24"/>
                <w:szCs w:val="24"/>
                <w:lang w:bidi="ar"/>
              </w:rPr>
              <w:t xml:space="preserve">8143 </w:t>
            </w:r>
          </w:p>
        </w:tc>
      </w:tr>
      <w:tr w14:paraId="1C0EA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5C659F2D">
            <w:pPr>
              <w:widowControl/>
              <w:jc w:val="left"/>
              <w:textAlignment w:val="center"/>
              <w:rPr>
                <w:rFonts w:cs="方正仿宋_GBK"/>
                <w:color w:val="000000"/>
                <w:sz w:val="24"/>
                <w:szCs w:val="24"/>
              </w:rPr>
            </w:pPr>
            <w:r>
              <w:rPr>
                <w:rFonts w:hint="eastAsia" w:cs="方正仿宋_GBK"/>
                <w:color w:val="000000"/>
                <w:sz w:val="24"/>
                <w:szCs w:val="24"/>
              </w:rPr>
              <w:t xml:space="preserve">      行政单位医疗</w:t>
            </w:r>
          </w:p>
        </w:tc>
        <w:tc>
          <w:tcPr>
            <w:tcW w:w="3544" w:type="dxa"/>
            <w:noWrap/>
            <w:vAlign w:val="center"/>
          </w:tcPr>
          <w:p w14:paraId="121AC14A">
            <w:pPr>
              <w:widowControl/>
              <w:jc w:val="right"/>
              <w:textAlignment w:val="center"/>
              <w:rPr>
                <w:color w:val="000000"/>
                <w:kern w:val="0"/>
                <w:sz w:val="24"/>
                <w:szCs w:val="24"/>
                <w:lang w:bidi="ar"/>
              </w:rPr>
            </w:pPr>
            <w:r>
              <w:rPr>
                <w:rFonts w:hint="eastAsia"/>
                <w:color w:val="000000"/>
                <w:kern w:val="0"/>
                <w:sz w:val="24"/>
                <w:szCs w:val="24"/>
                <w:lang w:bidi="ar"/>
              </w:rPr>
              <w:t xml:space="preserve">2760 </w:t>
            </w:r>
          </w:p>
        </w:tc>
      </w:tr>
      <w:tr w14:paraId="4277A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2ABD975F">
            <w:pPr>
              <w:widowControl/>
              <w:jc w:val="left"/>
              <w:textAlignment w:val="center"/>
              <w:rPr>
                <w:rFonts w:cs="方正仿宋_GBK"/>
                <w:color w:val="000000"/>
                <w:sz w:val="24"/>
                <w:szCs w:val="24"/>
              </w:rPr>
            </w:pPr>
            <w:r>
              <w:rPr>
                <w:rFonts w:hint="eastAsia" w:cs="方正仿宋_GBK"/>
                <w:color w:val="000000"/>
                <w:sz w:val="24"/>
                <w:szCs w:val="24"/>
              </w:rPr>
              <w:t xml:space="preserve">      事业单位医疗</w:t>
            </w:r>
          </w:p>
        </w:tc>
        <w:tc>
          <w:tcPr>
            <w:tcW w:w="3544" w:type="dxa"/>
            <w:noWrap/>
            <w:vAlign w:val="center"/>
          </w:tcPr>
          <w:p w14:paraId="7B739DD0">
            <w:pPr>
              <w:widowControl/>
              <w:jc w:val="right"/>
              <w:textAlignment w:val="center"/>
              <w:rPr>
                <w:color w:val="000000"/>
                <w:kern w:val="0"/>
                <w:sz w:val="24"/>
                <w:szCs w:val="24"/>
                <w:lang w:bidi="ar"/>
              </w:rPr>
            </w:pPr>
            <w:r>
              <w:rPr>
                <w:rFonts w:hint="eastAsia"/>
                <w:color w:val="000000"/>
                <w:kern w:val="0"/>
                <w:sz w:val="24"/>
                <w:szCs w:val="24"/>
                <w:lang w:bidi="ar"/>
              </w:rPr>
              <w:t xml:space="preserve">5056 </w:t>
            </w:r>
          </w:p>
        </w:tc>
      </w:tr>
      <w:tr w14:paraId="326BE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0F02B846">
            <w:pPr>
              <w:widowControl/>
              <w:jc w:val="left"/>
              <w:textAlignment w:val="center"/>
              <w:rPr>
                <w:rFonts w:cs="方正仿宋_GBK"/>
                <w:color w:val="000000"/>
                <w:sz w:val="24"/>
                <w:szCs w:val="24"/>
              </w:rPr>
            </w:pPr>
            <w:r>
              <w:rPr>
                <w:rFonts w:hint="eastAsia" w:cs="方正仿宋_GBK"/>
                <w:color w:val="000000"/>
                <w:sz w:val="24"/>
                <w:szCs w:val="24"/>
              </w:rPr>
              <w:t xml:space="preserve">      公务员医疗补助</w:t>
            </w:r>
          </w:p>
        </w:tc>
        <w:tc>
          <w:tcPr>
            <w:tcW w:w="3544" w:type="dxa"/>
            <w:noWrap/>
            <w:vAlign w:val="center"/>
          </w:tcPr>
          <w:p w14:paraId="5C556F3B">
            <w:pPr>
              <w:widowControl/>
              <w:jc w:val="right"/>
              <w:textAlignment w:val="center"/>
              <w:rPr>
                <w:color w:val="000000"/>
                <w:kern w:val="0"/>
                <w:sz w:val="24"/>
                <w:szCs w:val="24"/>
                <w:lang w:bidi="ar"/>
              </w:rPr>
            </w:pPr>
            <w:r>
              <w:rPr>
                <w:rFonts w:hint="eastAsia"/>
                <w:color w:val="000000"/>
                <w:kern w:val="0"/>
                <w:sz w:val="24"/>
                <w:szCs w:val="24"/>
                <w:lang w:bidi="ar"/>
              </w:rPr>
              <w:t xml:space="preserve">287 </w:t>
            </w:r>
          </w:p>
        </w:tc>
      </w:tr>
      <w:tr w14:paraId="1F900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383F3699">
            <w:pPr>
              <w:widowControl/>
              <w:jc w:val="left"/>
              <w:textAlignment w:val="center"/>
              <w:rPr>
                <w:rFonts w:cs="方正仿宋_GBK"/>
                <w:color w:val="000000"/>
                <w:sz w:val="24"/>
                <w:szCs w:val="24"/>
              </w:rPr>
            </w:pPr>
            <w:r>
              <w:rPr>
                <w:rFonts w:hint="eastAsia" w:cs="方正仿宋_GBK"/>
                <w:color w:val="000000"/>
                <w:sz w:val="24"/>
                <w:szCs w:val="24"/>
              </w:rPr>
              <w:t xml:space="preserve">      其他行政事业单位医疗支出</w:t>
            </w:r>
          </w:p>
        </w:tc>
        <w:tc>
          <w:tcPr>
            <w:tcW w:w="3544" w:type="dxa"/>
            <w:noWrap/>
            <w:vAlign w:val="center"/>
          </w:tcPr>
          <w:p w14:paraId="6F956D27">
            <w:pPr>
              <w:widowControl/>
              <w:jc w:val="right"/>
              <w:textAlignment w:val="center"/>
              <w:rPr>
                <w:color w:val="000000"/>
                <w:kern w:val="0"/>
                <w:sz w:val="24"/>
                <w:szCs w:val="24"/>
                <w:lang w:bidi="ar"/>
              </w:rPr>
            </w:pPr>
            <w:r>
              <w:rPr>
                <w:rFonts w:hint="eastAsia"/>
                <w:color w:val="000000"/>
                <w:kern w:val="0"/>
                <w:sz w:val="24"/>
                <w:szCs w:val="24"/>
                <w:lang w:bidi="ar"/>
              </w:rPr>
              <w:t xml:space="preserve">40 </w:t>
            </w:r>
          </w:p>
        </w:tc>
      </w:tr>
      <w:tr w14:paraId="0F4B1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4381CC6B">
            <w:pPr>
              <w:widowControl/>
              <w:jc w:val="left"/>
              <w:textAlignment w:val="center"/>
              <w:rPr>
                <w:rFonts w:cs="方正仿宋_GBK"/>
                <w:color w:val="000000"/>
                <w:sz w:val="24"/>
                <w:szCs w:val="24"/>
              </w:rPr>
            </w:pPr>
            <w:r>
              <w:rPr>
                <w:rFonts w:hint="eastAsia" w:cs="方正仿宋_GBK"/>
                <w:color w:val="000000"/>
                <w:sz w:val="24"/>
                <w:szCs w:val="24"/>
              </w:rPr>
              <w:t xml:space="preserve">    财政对基本医疗保险基金的补助</w:t>
            </w:r>
          </w:p>
        </w:tc>
        <w:tc>
          <w:tcPr>
            <w:tcW w:w="3544" w:type="dxa"/>
            <w:noWrap/>
            <w:vAlign w:val="center"/>
          </w:tcPr>
          <w:p w14:paraId="499D3D52">
            <w:pPr>
              <w:widowControl/>
              <w:jc w:val="right"/>
              <w:textAlignment w:val="center"/>
              <w:rPr>
                <w:color w:val="000000"/>
                <w:kern w:val="0"/>
                <w:sz w:val="24"/>
                <w:szCs w:val="24"/>
                <w:lang w:bidi="ar"/>
              </w:rPr>
            </w:pPr>
            <w:r>
              <w:rPr>
                <w:rFonts w:hint="eastAsia"/>
                <w:color w:val="000000"/>
                <w:kern w:val="0"/>
                <w:sz w:val="24"/>
                <w:szCs w:val="24"/>
                <w:lang w:bidi="ar"/>
              </w:rPr>
              <w:t xml:space="preserve">10192 </w:t>
            </w:r>
          </w:p>
        </w:tc>
      </w:tr>
      <w:tr w14:paraId="5418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62515604">
            <w:pPr>
              <w:widowControl/>
              <w:jc w:val="left"/>
              <w:textAlignment w:val="center"/>
              <w:rPr>
                <w:rFonts w:cs="方正仿宋_GBK"/>
                <w:color w:val="000000"/>
                <w:sz w:val="24"/>
                <w:szCs w:val="24"/>
              </w:rPr>
            </w:pPr>
            <w:r>
              <w:rPr>
                <w:rFonts w:hint="eastAsia" w:cs="方正仿宋_GBK"/>
                <w:color w:val="000000"/>
                <w:sz w:val="24"/>
                <w:szCs w:val="24"/>
              </w:rPr>
              <w:t xml:space="preserve">      财政对城乡居民基本医疗保险基金的补助</w:t>
            </w:r>
          </w:p>
        </w:tc>
        <w:tc>
          <w:tcPr>
            <w:tcW w:w="3544" w:type="dxa"/>
            <w:noWrap/>
            <w:vAlign w:val="center"/>
          </w:tcPr>
          <w:p w14:paraId="0BDEF45A">
            <w:pPr>
              <w:widowControl/>
              <w:jc w:val="right"/>
              <w:textAlignment w:val="center"/>
              <w:rPr>
                <w:color w:val="000000"/>
                <w:kern w:val="0"/>
                <w:sz w:val="24"/>
                <w:szCs w:val="24"/>
                <w:lang w:bidi="ar"/>
              </w:rPr>
            </w:pPr>
            <w:r>
              <w:rPr>
                <w:rFonts w:hint="eastAsia"/>
                <w:color w:val="000000"/>
                <w:kern w:val="0"/>
                <w:sz w:val="24"/>
                <w:szCs w:val="24"/>
                <w:lang w:bidi="ar"/>
              </w:rPr>
              <w:t xml:space="preserve">10192 </w:t>
            </w:r>
          </w:p>
        </w:tc>
      </w:tr>
      <w:tr w14:paraId="7720B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0F99160D">
            <w:pPr>
              <w:widowControl/>
              <w:jc w:val="left"/>
              <w:textAlignment w:val="center"/>
              <w:rPr>
                <w:rFonts w:cs="方正仿宋_GBK"/>
                <w:color w:val="000000"/>
                <w:sz w:val="24"/>
                <w:szCs w:val="24"/>
              </w:rPr>
            </w:pPr>
            <w:r>
              <w:rPr>
                <w:rFonts w:hint="eastAsia" w:cs="方正仿宋_GBK"/>
                <w:color w:val="000000"/>
                <w:sz w:val="24"/>
                <w:szCs w:val="24"/>
              </w:rPr>
              <w:t xml:space="preserve">    医疗救助</w:t>
            </w:r>
          </w:p>
        </w:tc>
        <w:tc>
          <w:tcPr>
            <w:tcW w:w="3544" w:type="dxa"/>
            <w:noWrap/>
            <w:vAlign w:val="center"/>
          </w:tcPr>
          <w:p w14:paraId="44347BA6">
            <w:pPr>
              <w:widowControl/>
              <w:jc w:val="right"/>
              <w:textAlignment w:val="center"/>
              <w:rPr>
                <w:color w:val="000000"/>
                <w:kern w:val="0"/>
                <w:sz w:val="24"/>
                <w:szCs w:val="24"/>
                <w:lang w:bidi="ar"/>
              </w:rPr>
            </w:pPr>
            <w:r>
              <w:rPr>
                <w:rFonts w:hint="eastAsia"/>
                <w:color w:val="000000"/>
                <w:kern w:val="0"/>
                <w:sz w:val="24"/>
                <w:szCs w:val="24"/>
                <w:lang w:bidi="ar"/>
              </w:rPr>
              <w:t xml:space="preserve">393 </w:t>
            </w:r>
          </w:p>
        </w:tc>
      </w:tr>
      <w:tr w14:paraId="715D5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179C043B">
            <w:pPr>
              <w:widowControl/>
              <w:jc w:val="left"/>
              <w:textAlignment w:val="center"/>
              <w:rPr>
                <w:rFonts w:cs="方正仿宋_GBK"/>
                <w:color w:val="000000"/>
                <w:sz w:val="24"/>
                <w:szCs w:val="24"/>
              </w:rPr>
            </w:pPr>
            <w:r>
              <w:rPr>
                <w:rFonts w:hint="eastAsia" w:cs="方正仿宋_GBK"/>
                <w:color w:val="000000"/>
                <w:sz w:val="24"/>
                <w:szCs w:val="24"/>
              </w:rPr>
              <w:t xml:space="preserve">      城乡医疗救助</w:t>
            </w:r>
          </w:p>
        </w:tc>
        <w:tc>
          <w:tcPr>
            <w:tcW w:w="3544" w:type="dxa"/>
            <w:noWrap/>
            <w:vAlign w:val="center"/>
          </w:tcPr>
          <w:p w14:paraId="7886BA66">
            <w:pPr>
              <w:widowControl/>
              <w:jc w:val="right"/>
              <w:textAlignment w:val="center"/>
              <w:rPr>
                <w:color w:val="000000"/>
                <w:kern w:val="0"/>
                <w:sz w:val="24"/>
                <w:szCs w:val="24"/>
                <w:lang w:bidi="ar"/>
              </w:rPr>
            </w:pPr>
            <w:r>
              <w:rPr>
                <w:rFonts w:hint="eastAsia"/>
                <w:color w:val="000000"/>
                <w:kern w:val="0"/>
                <w:sz w:val="24"/>
                <w:szCs w:val="24"/>
                <w:lang w:bidi="ar"/>
              </w:rPr>
              <w:t xml:space="preserve">393 </w:t>
            </w:r>
          </w:p>
        </w:tc>
      </w:tr>
      <w:tr w14:paraId="43FBB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672DDF3D">
            <w:pPr>
              <w:widowControl/>
              <w:jc w:val="left"/>
              <w:textAlignment w:val="center"/>
              <w:rPr>
                <w:rFonts w:cs="方正仿宋_GBK"/>
                <w:color w:val="000000"/>
                <w:sz w:val="24"/>
                <w:szCs w:val="24"/>
              </w:rPr>
            </w:pPr>
            <w:r>
              <w:rPr>
                <w:rFonts w:hint="eastAsia" w:cs="方正仿宋_GBK"/>
                <w:color w:val="000000"/>
                <w:sz w:val="24"/>
                <w:szCs w:val="24"/>
              </w:rPr>
              <w:t xml:space="preserve">    优抚对象医疗</w:t>
            </w:r>
          </w:p>
        </w:tc>
        <w:tc>
          <w:tcPr>
            <w:tcW w:w="3544" w:type="dxa"/>
            <w:noWrap/>
            <w:vAlign w:val="center"/>
          </w:tcPr>
          <w:p w14:paraId="16BA5E3D">
            <w:pPr>
              <w:widowControl/>
              <w:jc w:val="right"/>
              <w:textAlignment w:val="center"/>
              <w:rPr>
                <w:color w:val="000000"/>
                <w:kern w:val="0"/>
                <w:sz w:val="24"/>
                <w:szCs w:val="24"/>
                <w:lang w:bidi="ar"/>
              </w:rPr>
            </w:pPr>
            <w:r>
              <w:rPr>
                <w:rFonts w:hint="eastAsia"/>
                <w:color w:val="000000"/>
                <w:kern w:val="0"/>
                <w:sz w:val="24"/>
                <w:szCs w:val="24"/>
                <w:lang w:bidi="ar"/>
              </w:rPr>
              <w:t xml:space="preserve">88 </w:t>
            </w:r>
          </w:p>
        </w:tc>
      </w:tr>
      <w:tr w14:paraId="13699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2F83F3CE">
            <w:pPr>
              <w:widowControl/>
              <w:jc w:val="left"/>
              <w:textAlignment w:val="center"/>
              <w:rPr>
                <w:rFonts w:cs="方正仿宋_GBK"/>
                <w:color w:val="000000"/>
                <w:sz w:val="24"/>
                <w:szCs w:val="24"/>
              </w:rPr>
            </w:pPr>
            <w:r>
              <w:rPr>
                <w:rFonts w:hint="eastAsia" w:cs="方正仿宋_GBK"/>
                <w:color w:val="000000"/>
                <w:sz w:val="24"/>
                <w:szCs w:val="24"/>
              </w:rPr>
              <w:t xml:space="preserve">      优抚对象医疗补助</w:t>
            </w:r>
          </w:p>
        </w:tc>
        <w:tc>
          <w:tcPr>
            <w:tcW w:w="3544" w:type="dxa"/>
            <w:noWrap/>
            <w:vAlign w:val="center"/>
          </w:tcPr>
          <w:p w14:paraId="7E574C02">
            <w:pPr>
              <w:widowControl/>
              <w:jc w:val="right"/>
              <w:textAlignment w:val="center"/>
              <w:rPr>
                <w:color w:val="000000"/>
                <w:kern w:val="0"/>
                <w:sz w:val="24"/>
                <w:szCs w:val="24"/>
                <w:lang w:bidi="ar"/>
              </w:rPr>
            </w:pPr>
            <w:r>
              <w:rPr>
                <w:rFonts w:hint="eastAsia"/>
                <w:color w:val="000000"/>
                <w:kern w:val="0"/>
                <w:sz w:val="24"/>
                <w:szCs w:val="24"/>
                <w:lang w:bidi="ar"/>
              </w:rPr>
              <w:t xml:space="preserve">88 </w:t>
            </w:r>
          </w:p>
        </w:tc>
      </w:tr>
      <w:tr w14:paraId="4B792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3224AE2F">
            <w:pPr>
              <w:widowControl/>
              <w:jc w:val="left"/>
              <w:textAlignment w:val="center"/>
              <w:rPr>
                <w:rFonts w:cs="方正仿宋_GBK"/>
                <w:color w:val="000000"/>
                <w:sz w:val="24"/>
                <w:szCs w:val="24"/>
              </w:rPr>
            </w:pPr>
            <w:r>
              <w:rPr>
                <w:rFonts w:hint="eastAsia" w:cs="方正仿宋_GBK"/>
                <w:color w:val="000000"/>
                <w:sz w:val="24"/>
                <w:szCs w:val="24"/>
              </w:rPr>
              <w:t xml:space="preserve">    其他卫生健康支出</w:t>
            </w:r>
          </w:p>
        </w:tc>
        <w:tc>
          <w:tcPr>
            <w:tcW w:w="3544" w:type="dxa"/>
            <w:noWrap/>
            <w:vAlign w:val="center"/>
          </w:tcPr>
          <w:p w14:paraId="3563BEE6">
            <w:pPr>
              <w:widowControl/>
              <w:jc w:val="right"/>
              <w:textAlignment w:val="center"/>
              <w:rPr>
                <w:color w:val="000000"/>
                <w:kern w:val="0"/>
                <w:sz w:val="24"/>
                <w:szCs w:val="24"/>
                <w:lang w:bidi="ar"/>
              </w:rPr>
            </w:pPr>
            <w:r>
              <w:rPr>
                <w:rFonts w:hint="eastAsia"/>
                <w:color w:val="000000"/>
                <w:kern w:val="0"/>
                <w:sz w:val="24"/>
                <w:szCs w:val="24"/>
                <w:lang w:bidi="ar"/>
              </w:rPr>
              <w:t xml:space="preserve">870 </w:t>
            </w:r>
          </w:p>
        </w:tc>
      </w:tr>
      <w:tr w14:paraId="4728F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508D4816">
            <w:pPr>
              <w:widowControl/>
              <w:jc w:val="left"/>
              <w:textAlignment w:val="center"/>
              <w:rPr>
                <w:rFonts w:cs="方正仿宋_GBK"/>
                <w:color w:val="000000"/>
                <w:sz w:val="24"/>
                <w:szCs w:val="24"/>
              </w:rPr>
            </w:pPr>
            <w:r>
              <w:rPr>
                <w:rFonts w:hint="eastAsia" w:cs="方正仿宋_GBK"/>
                <w:color w:val="000000"/>
                <w:sz w:val="24"/>
                <w:szCs w:val="24"/>
              </w:rPr>
              <w:t xml:space="preserve">      其他卫生健康支出</w:t>
            </w:r>
          </w:p>
        </w:tc>
        <w:tc>
          <w:tcPr>
            <w:tcW w:w="3544" w:type="dxa"/>
            <w:noWrap/>
            <w:vAlign w:val="center"/>
          </w:tcPr>
          <w:p w14:paraId="3D8FDAAB">
            <w:pPr>
              <w:widowControl/>
              <w:jc w:val="right"/>
              <w:textAlignment w:val="center"/>
              <w:rPr>
                <w:color w:val="000000"/>
                <w:kern w:val="0"/>
                <w:sz w:val="24"/>
                <w:szCs w:val="24"/>
                <w:lang w:bidi="ar"/>
              </w:rPr>
            </w:pPr>
            <w:r>
              <w:rPr>
                <w:rFonts w:hint="eastAsia"/>
                <w:color w:val="000000"/>
                <w:kern w:val="0"/>
                <w:sz w:val="24"/>
                <w:szCs w:val="24"/>
                <w:lang w:bidi="ar"/>
              </w:rPr>
              <w:t xml:space="preserve">870 </w:t>
            </w:r>
          </w:p>
        </w:tc>
      </w:tr>
      <w:tr w14:paraId="03351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0F47CCA9">
            <w:pPr>
              <w:widowControl/>
              <w:jc w:val="left"/>
              <w:textAlignment w:val="center"/>
              <w:rPr>
                <w:rFonts w:cs="方正仿宋_GBK"/>
                <w:color w:val="000000"/>
                <w:sz w:val="24"/>
                <w:szCs w:val="24"/>
              </w:rPr>
            </w:pPr>
            <w:r>
              <w:rPr>
                <w:rFonts w:hint="eastAsia" w:cs="方正仿宋_GBK"/>
                <w:color w:val="000000"/>
                <w:sz w:val="24"/>
                <w:szCs w:val="24"/>
              </w:rPr>
              <w:t xml:space="preserve">  九、节能环保支出</w:t>
            </w:r>
          </w:p>
        </w:tc>
        <w:tc>
          <w:tcPr>
            <w:tcW w:w="3544" w:type="dxa"/>
            <w:noWrap/>
            <w:vAlign w:val="center"/>
          </w:tcPr>
          <w:p w14:paraId="03C306E7">
            <w:pPr>
              <w:widowControl/>
              <w:jc w:val="right"/>
              <w:textAlignment w:val="center"/>
              <w:rPr>
                <w:color w:val="000000"/>
                <w:kern w:val="0"/>
                <w:sz w:val="24"/>
                <w:szCs w:val="24"/>
                <w:lang w:bidi="ar"/>
              </w:rPr>
            </w:pPr>
            <w:r>
              <w:rPr>
                <w:rFonts w:hint="eastAsia"/>
                <w:color w:val="000000"/>
                <w:kern w:val="0"/>
                <w:sz w:val="24"/>
                <w:szCs w:val="24"/>
                <w:lang w:bidi="ar"/>
              </w:rPr>
              <w:t xml:space="preserve">26787 </w:t>
            </w:r>
          </w:p>
        </w:tc>
      </w:tr>
      <w:tr w14:paraId="1E54A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32126630">
            <w:pPr>
              <w:widowControl/>
              <w:jc w:val="left"/>
              <w:textAlignment w:val="center"/>
              <w:rPr>
                <w:rFonts w:cs="方正仿宋_GBK"/>
                <w:color w:val="000000"/>
                <w:sz w:val="24"/>
                <w:szCs w:val="24"/>
              </w:rPr>
            </w:pPr>
            <w:r>
              <w:rPr>
                <w:rFonts w:hint="eastAsia" w:cs="方正仿宋_GBK"/>
                <w:color w:val="000000"/>
                <w:sz w:val="24"/>
                <w:szCs w:val="24"/>
              </w:rPr>
              <w:t xml:space="preserve">    环境保护管理事务</w:t>
            </w:r>
          </w:p>
        </w:tc>
        <w:tc>
          <w:tcPr>
            <w:tcW w:w="3544" w:type="dxa"/>
            <w:noWrap/>
            <w:vAlign w:val="center"/>
          </w:tcPr>
          <w:p w14:paraId="1FB857AF">
            <w:pPr>
              <w:widowControl/>
              <w:jc w:val="right"/>
              <w:textAlignment w:val="center"/>
              <w:rPr>
                <w:color w:val="000000"/>
                <w:kern w:val="0"/>
                <w:sz w:val="24"/>
                <w:szCs w:val="24"/>
                <w:lang w:bidi="ar"/>
              </w:rPr>
            </w:pPr>
            <w:r>
              <w:rPr>
                <w:rFonts w:hint="eastAsia"/>
                <w:color w:val="000000"/>
                <w:kern w:val="0"/>
                <w:sz w:val="24"/>
                <w:szCs w:val="24"/>
                <w:lang w:bidi="ar"/>
              </w:rPr>
              <w:t xml:space="preserve">1147 </w:t>
            </w:r>
          </w:p>
        </w:tc>
      </w:tr>
      <w:tr w14:paraId="44F6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47E22405">
            <w:pPr>
              <w:widowControl/>
              <w:jc w:val="left"/>
              <w:textAlignment w:val="center"/>
              <w:rPr>
                <w:rFonts w:cs="方正仿宋_GBK"/>
                <w:color w:val="000000"/>
                <w:sz w:val="24"/>
                <w:szCs w:val="24"/>
              </w:rPr>
            </w:pPr>
            <w:r>
              <w:rPr>
                <w:rFonts w:hint="eastAsia" w:cs="方正仿宋_GBK"/>
                <w:color w:val="000000"/>
                <w:sz w:val="24"/>
                <w:szCs w:val="24"/>
              </w:rPr>
              <w:t xml:space="preserve">      其他环境保护管理事务支出</w:t>
            </w:r>
          </w:p>
        </w:tc>
        <w:tc>
          <w:tcPr>
            <w:tcW w:w="3544" w:type="dxa"/>
            <w:noWrap/>
            <w:vAlign w:val="center"/>
          </w:tcPr>
          <w:p w14:paraId="6B2FFBD6">
            <w:pPr>
              <w:widowControl/>
              <w:jc w:val="right"/>
              <w:textAlignment w:val="center"/>
              <w:rPr>
                <w:color w:val="000000"/>
                <w:kern w:val="0"/>
                <w:sz w:val="24"/>
                <w:szCs w:val="24"/>
                <w:lang w:bidi="ar"/>
              </w:rPr>
            </w:pPr>
            <w:r>
              <w:rPr>
                <w:rFonts w:hint="eastAsia"/>
                <w:color w:val="000000"/>
                <w:kern w:val="0"/>
                <w:sz w:val="24"/>
                <w:szCs w:val="24"/>
                <w:lang w:bidi="ar"/>
              </w:rPr>
              <w:t xml:space="preserve">1147 </w:t>
            </w:r>
          </w:p>
        </w:tc>
      </w:tr>
      <w:tr w14:paraId="053C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31EDED3E">
            <w:pPr>
              <w:widowControl/>
              <w:jc w:val="left"/>
              <w:textAlignment w:val="center"/>
              <w:rPr>
                <w:rFonts w:cs="方正仿宋_GBK"/>
                <w:color w:val="000000"/>
                <w:sz w:val="24"/>
                <w:szCs w:val="24"/>
              </w:rPr>
            </w:pPr>
            <w:r>
              <w:rPr>
                <w:rFonts w:hint="eastAsia" w:cs="方正仿宋_GBK"/>
                <w:color w:val="000000"/>
                <w:sz w:val="24"/>
                <w:szCs w:val="24"/>
              </w:rPr>
              <w:t xml:space="preserve">    环境监测与监察</w:t>
            </w:r>
          </w:p>
        </w:tc>
        <w:tc>
          <w:tcPr>
            <w:tcW w:w="3544" w:type="dxa"/>
            <w:noWrap/>
            <w:vAlign w:val="center"/>
          </w:tcPr>
          <w:p w14:paraId="719ABE1D">
            <w:pPr>
              <w:widowControl/>
              <w:jc w:val="right"/>
              <w:textAlignment w:val="center"/>
              <w:rPr>
                <w:color w:val="000000"/>
                <w:kern w:val="0"/>
                <w:sz w:val="24"/>
                <w:szCs w:val="24"/>
                <w:lang w:bidi="ar"/>
              </w:rPr>
            </w:pPr>
            <w:r>
              <w:rPr>
                <w:rFonts w:hint="eastAsia"/>
                <w:color w:val="000000"/>
                <w:kern w:val="0"/>
                <w:sz w:val="24"/>
                <w:szCs w:val="24"/>
                <w:lang w:bidi="ar"/>
              </w:rPr>
              <w:t xml:space="preserve">66 </w:t>
            </w:r>
          </w:p>
        </w:tc>
      </w:tr>
      <w:tr w14:paraId="0BB8C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743BE6F9">
            <w:pPr>
              <w:widowControl/>
              <w:jc w:val="left"/>
              <w:textAlignment w:val="center"/>
              <w:rPr>
                <w:rFonts w:cs="方正仿宋_GBK"/>
                <w:color w:val="000000"/>
                <w:sz w:val="24"/>
                <w:szCs w:val="24"/>
              </w:rPr>
            </w:pPr>
            <w:r>
              <w:rPr>
                <w:rFonts w:hint="eastAsia" w:cs="方正仿宋_GBK"/>
                <w:color w:val="000000"/>
                <w:sz w:val="24"/>
                <w:szCs w:val="24"/>
              </w:rPr>
              <w:t xml:space="preserve">      其他环境监测与监察支出</w:t>
            </w:r>
          </w:p>
        </w:tc>
        <w:tc>
          <w:tcPr>
            <w:tcW w:w="3544" w:type="dxa"/>
            <w:noWrap/>
            <w:vAlign w:val="center"/>
          </w:tcPr>
          <w:p w14:paraId="66020F42">
            <w:pPr>
              <w:widowControl/>
              <w:jc w:val="right"/>
              <w:textAlignment w:val="center"/>
              <w:rPr>
                <w:color w:val="000000"/>
                <w:kern w:val="0"/>
                <w:sz w:val="24"/>
                <w:szCs w:val="24"/>
                <w:lang w:bidi="ar"/>
              </w:rPr>
            </w:pPr>
            <w:r>
              <w:rPr>
                <w:rFonts w:hint="eastAsia"/>
                <w:color w:val="000000"/>
                <w:kern w:val="0"/>
                <w:sz w:val="24"/>
                <w:szCs w:val="24"/>
                <w:lang w:bidi="ar"/>
              </w:rPr>
              <w:t xml:space="preserve">66 </w:t>
            </w:r>
          </w:p>
        </w:tc>
      </w:tr>
      <w:tr w14:paraId="4F219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7BDFF822">
            <w:pPr>
              <w:widowControl/>
              <w:jc w:val="left"/>
              <w:textAlignment w:val="center"/>
              <w:rPr>
                <w:rFonts w:cs="方正仿宋_GBK"/>
                <w:color w:val="000000"/>
                <w:sz w:val="24"/>
                <w:szCs w:val="24"/>
              </w:rPr>
            </w:pPr>
            <w:r>
              <w:rPr>
                <w:rFonts w:hint="eastAsia" w:cs="方正仿宋_GBK"/>
                <w:color w:val="000000"/>
                <w:sz w:val="24"/>
                <w:szCs w:val="24"/>
              </w:rPr>
              <w:t xml:space="preserve">    污染防治</w:t>
            </w:r>
          </w:p>
        </w:tc>
        <w:tc>
          <w:tcPr>
            <w:tcW w:w="3544" w:type="dxa"/>
            <w:noWrap/>
            <w:vAlign w:val="center"/>
          </w:tcPr>
          <w:p w14:paraId="08CDA427">
            <w:pPr>
              <w:widowControl/>
              <w:jc w:val="right"/>
              <w:textAlignment w:val="center"/>
              <w:rPr>
                <w:color w:val="000000"/>
                <w:kern w:val="0"/>
                <w:sz w:val="24"/>
                <w:szCs w:val="24"/>
                <w:lang w:bidi="ar"/>
              </w:rPr>
            </w:pPr>
            <w:r>
              <w:rPr>
                <w:rFonts w:hint="eastAsia"/>
                <w:color w:val="000000"/>
                <w:kern w:val="0"/>
                <w:sz w:val="24"/>
                <w:szCs w:val="24"/>
                <w:lang w:bidi="ar"/>
              </w:rPr>
              <w:t xml:space="preserve">22367 </w:t>
            </w:r>
          </w:p>
        </w:tc>
      </w:tr>
      <w:tr w14:paraId="1CCBB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52926BDF">
            <w:pPr>
              <w:widowControl/>
              <w:jc w:val="left"/>
              <w:textAlignment w:val="center"/>
              <w:rPr>
                <w:rFonts w:cs="方正仿宋_GBK"/>
                <w:color w:val="000000"/>
                <w:sz w:val="24"/>
                <w:szCs w:val="24"/>
              </w:rPr>
            </w:pPr>
            <w:r>
              <w:rPr>
                <w:rFonts w:hint="eastAsia" w:cs="方正仿宋_GBK"/>
                <w:color w:val="000000"/>
                <w:sz w:val="24"/>
                <w:szCs w:val="24"/>
              </w:rPr>
              <w:t xml:space="preserve">      大气</w:t>
            </w:r>
          </w:p>
        </w:tc>
        <w:tc>
          <w:tcPr>
            <w:tcW w:w="3544" w:type="dxa"/>
            <w:noWrap/>
            <w:vAlign w:val="center"/>
          </w:tcPr>
          <w:p w14:paraId="2B6EFAD1">
            <w:pPr>
              <w:widowControl/>
              <w:jc w:val="right"/>
              <w:textAlignment w:val="center"/>
              <w:rPr>
                <w:color w:val="000000"/>
                <w:kern w:val="0"/>
                <w:sz w:val="24"/>
                <w:szCs w:val="24"/>
                <w:lang w:bidi="ar"/>
              </w:rPr>
            </w:pPr>
            <w:r>
              <w:rPr>
                <w:rFonts w:hint="eastAsia"/>
                <w:color w:val="000000"/>
                <w:kern w:val="0"/>
                <w:sz w:val="24"/>
                <w:szCs w:val="24"/>
                <w:lang w:bidi="ar"/>
              </w:rPr>
              <w:t xml:space="preserve">469 </w:t>
            </w:r>
          </w:p>
        </w:tc>
      </w:tr>
      <w:tr w14:paraId="0E60B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0926EDA8">
            <w:pPr>
              <w:widowControl/>
              <w:jc w:val="left"/>
              <w:textAlignment w:val="center"/>
              <w:rPr>
                <w:rFonts w:cs="方正仿宋_GBK"/>
                <w:color w:val="000000"/>
                <w:sz w:val="24"/>
                <w:szCs w:val="24"/>
              </w:rPr>
            </w:pPr>
            <w:r>
              <w:rPr>
                <w:rFonts w:hint="eastAsia" w:cs="方正仿宋_GBK"/>
                <w:color w:val="000000"/>
                <w:sz w:val="24"/>
                <w:szCs w:val="24"/>
              </w:rPr>
              <w:t xml:space="preserve">      水体</w:t>
            </w:r>
          </w:p>
        </w:tc>
        <w:tc>
          <w:tcPr>
            <w:tcW w:w="3544" w:type="dxa"/>
            <w:noWrap/>
            <w:vAlign w:val="center"/>
          </w:tcPr>
          <w:p w14:paraId="1643CF54">
            <w:pPr>
              <w:widowControl/>
              <w:jc w:val="right"/>
              <w:textAlignment w:val="center"/>
              <w:rPr>
                <w:color w:val="000000"/>
                <w:kern w:val="0"/>
                <w:sz w:val="24"/>
                <w:szCs w:val="24"/>
                <w:lang w:bidi="ar"/>
              </w:rPr>
            </w:pPr>
            <w:r>
              <w:rPr>
                <w:rFonts w:hint="eastAsia"/>
                <w:color w:val="000000"/>
                <w:kern w:val="0"/>
                <w:sz w:val="24"/>
                <w:szCs w:val="24"/>
                <w:lang w:bidi="ar"/>
              </w:rPr>
              <w:t xml:space="preserve">10084 </w:t>
            </w:r>
          </w:p>
        </w:tc>
      </w:tr>
      <w:tr w14:paraId="59CBE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2F2683DA">
            <w:pPr>
              <w:widowControl/>
              <w:jc w:val="left"/>
              <w:textAlignment w:val="center"/>
              <w:rPr>
                <w:rFonts w:cs="方正仿宋_GBK"/>
                <w:color w:val="000000"/>
                <w:sz w:val="24"/>
                <w:szCs w:val="24"/>
              </w:rPr>
            </w:pPr>
            <w:r>
              <w:rPr>
                <w:rFonts w:hint="eastAsia" w:cs="方正仿宋_GBK"/>
                <w:color w:val="000000"/>
                <w:sz w:val="24"/>
                <w:szCs w:val="24"/>
              </w:rPr>
              <w:t xml:space="preserve">      固体废弃物与化学品</w:t>
            </w:r>
          </w:p>
        </w:tc>
        <w:tc>
          <w:tcPr>
            <w:tcW w:w="3544" w:type="dxa"/>
            <w:noWrap/>
            <w:vAlign w:val="center"/>
          </w:tcPr>
          <w:p w14:paraId="10A3098A">
            <w:pPr>
              <w:widowControl/>
              <w:jc w:val="right"/>
              <w:textAlignment w:val="center"/>
              <w:rPr>
                <w:color w:val="000000"/>
                <w:kern w:val="0"/>
                <w:sz w:val="24"/>
                <w:szCs w:val="24"/>
                <w:lang w:bidi="ar"/>
              </w:rPr>
            </w:pPr>
            <w:r>
              <w:rPr>
                <w:rFonts w:hint="eastAsia"/>
                <w:color w:val="000000"/>
                <w:kern w:val="0"/>
                <w:sz w:val="24"/>
                <w:szCs w:val="24"/>
                <w:lang w:bidi="ar"/>
              </w:rPr>
              <w:t xml:space="preserve">11814 </w:t>
            </w:r>
          </w:p>
        </w:tc>
      </w:tr>
      <w:tr w14:paraId="7E7F5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4532FEC0">
            <w:pPr>
              <w:widowControl/>
              <w:jc w:val="left"/>
              <w:textAlignment w:val="center"/>
              <w:rPr>
                <w:rFonts w:cs="方正仿宋_GBK"/>
                <w:color w:val="000000"/>
                <w:sz w:val="24"/>
                <w:szCs w:val="24"/>
              </w:rPr>
            </w:pPr>
            <w:r>
              <w:rPr>
                <w:rFonts w:hint="eastAsia" w:cs="方正仿宋_GBK"/>
                <w:color w:val="000000"/>
                <w:sz w:val="24"/>
                <w:szCs w:val="24"/>
              </w:rPr>
              <w:t xml:space="preserve">    可再生能源</w:t>
            </w:r>
          </w:p>
        </w:tc>
        <w:tc>
          <w:tcPr>
            <w:tcW w:w="3544" w:type="dxa"/>
            <w:noWrap/>
            <w:vAlign w:val="center"/>
          </w:tcPr>
          <w:p w14:paraId="398FC44A">
            <w:pPr>
              <w:widowControl/>
              <w:jc w:val="right"/>
              <w:textAlignment w:val="center"/>
              <w:rPr>
                <w:color w:val="000000"/>
                <w:kern w:val="0"/>
                <w:sz w:val="24"/>
                <w:szCs w:val="24"/>
                <w:lang w:bidi="ar"/>
              </w:rPr>
            </w:pPr>
            <w:r>
              <w:rPr>
                <w:rFonts w:hint="eastAsia"/>
                <w:color w:val="000000"/>
                <w:kern w:val="0"/>
                <w:sz w:val="24"/>
                <w:szCs w:val="24"/>
                <w:lang w:bidi="ar"/>
              </w:rPr>
              <w:t xml:space="preserve">890 </w:t>
            </w:r>
          </w:p>
        </w:tc>
      </w:tr>
      <w:tr w14:paraId="2A246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27D37C7A">
            <w:pPr>
              <w:widowControl/>
              <w:jc w:val="left"/>
              <w:textAlignment w:val="center"/>
              <w:rPr>
                <w:rFonts w:cs="方正仿宋_GBK"/>
                <w:color w:val="000000"/>
                <w:sz w:val="24"/>
                <w:szCs w:val="24"/>
              </w:rPr>
            </w:pPr>
            <w:r>
              <w:rPr>
                <w:rFonts w:hint="eastAsia" w:cs="方正仿宋_GBK"/>
                <w:color w:val="000000"/>
                <w:sz w:val="24"/>
                <w:szCs w:val="24"/>
              </w:rPr>
              <w:t xml:space="preserve">      可再生能源</w:t>
            </w:r>
          </w:p>
        </w:tc>
        <w:tc>
          <w:tcPr>
            <w:tcW w:w="3544" w:type="dxa"/>
            <w:noWrap/>
            <w:vAlign w:val="center"/>
          </w:tcPr>
          <w:p w14:paraId="6FEC8A03">
            <w:pPr>
              <w:widowControl/>
              <w:jc w:val="right"/>
              <w:textAlignment w:val="center"/>
              <w:rPr>
                <w:color w:val="000000"/>
                <w:kern w:val="0"/>
                <w:sz w:val="24"/>
                <w:szCs w:val="24"/>
                <w:lang w:bidi="ar"/>
              </w:rPr>
            </w:pPr>
            <w:r>
              <w:rPr>
                <w:rFonts w:hint="eastAsia"/>
                <w:color w:val="000000"/>
                <w:kern w:val="0"/>
                <w:sz w:val="24"/>
                <w:szCs w:val="24"/>
                <w:lang w:bidi="ar"/>
              </w:rPr>
              <w:t xml:space="preserve">890 </w:t>
            </w:r>
          </w:p>
        </w:tc>
      </w:tr>
      <w:tr w14:paraId="571F6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5F432D2E">
            <w:pPr>
              <w:widowControl/>
              <w:jc w:val="left"/>
              <w:textAlignment w:val="center"/>
              <w:rPr>
                <w:rFonts w:cs="方正仿宋_GBK"/>
                <w:color w:val="000000"/>
                <w:sz w:val="24"/>
                <w:szCs w:val="24"/>
              </w:rPr>
            </w:pPr>
            <w:r>
              <w:rPr>
                <w:rFonts w:hint="eastAsia" w:cs="方正仿宋_GBK"/>
                <w:color w:val="000000"/>
                <w:sz w:val="24"/>
                <w:szCs w:val="24"/>
              </w:rPr>
              <w:t xml:space="preserve">    其他节能环保支出</w:t>
            </w:r>
          </w:p>
        </w:tc>
        <w:tc>
          <w:tcPr>
            <w:tcW w:w="3544" w:type="dxa"/>
            <w:noWrap/>
            <w:vAlign w:val="center"/>
          </w:tcPr>
          <w:p w14:paraId="1300EBEF">
            <w:pPr>
              <w:widowControl/>
              <w:jc w:val="right"/>
              <w:textAlignment w:val="center"/>
              <w:rPr>
                <w:color w:val="000000"/>
                <w:kern w:val="0"/>
                <w:sz w:val="24"/>
                <w:szCs w:val="24"/>
                <w:lang w:bidi="ar"/>
              </w:rPr>
            </w:pPr>
            <w:r>
              <w:rPr>
                <w:rFonts w:hint="eastAsia"/>
                <w:color w:val="000000"/>
                <w:kern w:val="0"/>
                <w:sz w:val="24"/>
                <w:szCs w:val="24"/>
                <w:lang w:bidi="ar"/>
              </w:rPr>
              <w:t xml:space="preserve">2317 </w:t>
            </w:r>
          </w:p>
        </w:tc>
      </w:tr>
      <w:tr w14:paraId="37FE9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63097D1F">
            <w:pPr>
              <w:widowControl/>
              <w:jc w:val="left"/>
              <w:textAlignment w:val="center"/>
              <w:rPr>
                <w:rFonts w:cs="方正仿宋_GBK"/>
                <w:color w:val="000000"/>
                <w:sz w:val="24"/>
                <w:szCs w:val="24"/>
              </w:rPr>
            </w:pPr>
            <w:r>
              <w:rPr>
                <w:rFonts w:hint="eastAsia" w:cs="方正仿宋_GBK"/>
                <w:color w:val="000000"/>
                <w:sz w:val="24"/>
                <w:szCs w:val="24"/>
              </w:rPr>
              <w:t xml:space="preserve">      其他节能环保支出</w:t>
            </w:r>
          </w:p>
        </w:tc>
        <w:tc>
          <w:tcPr>
            <w:tcW w:w="3544" w:type="dxa"/>
            <w:noWrap/>
            <w:vAlign w:val="center"/>
          </w:tcPr>
          <w:p w14:paraId="085F7461">
            <w:pPr>
              <w:widowControl/>
              <w:jc w:val="right"/>
              <w:textAlignment w:val="center"/>
              <w:rPr>
                <w:color w:val="000000"/>
                <w:kern w:val="0"/>
                <w:sz w:val="24"/>
                <w:szCs w:val="24"/>
                <w:lang w:bidi="ar"/>
              </w:rPr>
            </w:pPr>
            <w:r>
              <w:rPr>
                <w:rFonts w:hint="eastAsia"/>
                <w:color w:val="000000"/>
                <w:kern w:val="0"/>
                <w:sz w:val="24"/>
                <w:szCs w:val="24"/>
                <w:lang w:bidi="ar"/>
              </w:rPr>
              <w:t xml:space="preserve">2317 </w:t>
            </w:r>
          </w:p>
        </w:tc>
      </w:tr>
      <w:tr w14:paraId="5799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468FD3A5">
            <w:pPr>
              <w:widowControl/>
              <w:jc w:val="left"/>
              <w:textAlignment w:val="center"/>
              <w:rPr>
                <w:rFonts w:cs="方正仿宋_GBK"/>
                <w:color w:val="000000"/>
                <w:sz w:val="24"/>
                <w:szCs w:val="24"/>
              </w:rPr>
            </w:pPr>
            <w:r>
              <w:rPr>
                <w:rFonts w:hint="eastAsia" w:cs="方正仿宋_GBK"/>
                <w:color w:val="000000"/>
                <w:sz w:val="24"/>
                <w:szCs w:val="24"/>
              </w:rPr>
              <w:t xml:space="preserve">  十、城乡社区支出</w:t>
            </w:r>
          </w:p>
        </w:tc>
        <w:tc>
          <w:tcPr>
            <w:tcW w:w="3544" w:type="dxa"/>
            <w:noWrap/>
            <w:vAlign w:val="center"/>
          </w:tcPr>
          <w:p w14:paraId="396C78F1">
            <w:pPr>
              <w:widowControl/>
              <w:jc w:val="right"/>
              <w:textAlignment w:val="center"/>
              <w:rPr>
                <w:color w:val="000000"/>
                <w:kern w:val="0"/>
                <w:sz w:val="24"/>
                <w:szCs w:val="24"/>
                <w:lang w:bidi="ar"/>
              </w:rPr>
            </w:pPr>
            <w:r>
              <w:rPr>
                <w:rFonts w:hint="eastAsia"/>
                <w:color w:val="000000"/>
                <w:kern w:val="0"/>
                <w:sz w:val="24"/>
                <w:szCs w:val="24"/>
                <w:lang w:bidi="ar"/>
              </w:rPr>
              <w:t xml:space="preserve">1051835 </w:t>
            </w:r>
          </w:p>
        </w:tc>
      </w:tr>
      <w:tr w14:paraId="4978E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581D9405">
            <w:pPr>
              <w:widowControl/>
              <w:jc w:val="left"/>
              <w:textAlignment w:val="center"/>
              <w:rPr>
                <w:rFonts w:cs="方正仿宋_GBK"/>
                <w:color w:val="000000"/>
                <w:sz w:val="24"/>
                <w:szCs w:val="24"/>
              </w:rPr>
            </w:pPr>
            <w:r>
              <w:rPr>
                <w:rFonts w:hint="eastAsia" w:cs="方正仿宋_GBK"/>
                <w:color w:val="000000"/>
                <w:sz w:val="24"/>
                <w:szCs w:val="24"/>
              </w:rPr>
              <w:t xml:space="preserve">    城乡社区管理事务</w:t>
            </w:r>
          </w:p>
        </w:tc>
        <w:tc>
          <w:tcPr>
            <w:tcW w:w="3544" w:type="dxa"/>
            <w:noWrap/>
            <w:vAlign w:val="center"/>
          </w:tcPr>
          <w:p w14:paraId="2299123C">
            <w:pPr>
              <w:widowControl/>
              <w:jc w:val="right"/>
              <w:textAlignment w:val="center"/>
              <w:rPr>
                <w:color w:val="000000"/>
                <w:kern w:val="0"/>
                <w:sz w:val="24"/>
                <w:szCs w:val="24"/>
                <w:lang w:bidi="ar"/>
              </w:rPr>
            </w:pPr>
            <w:r>
              <w:rPr>
                <w:rFonts w:hint="eastAsia"/>
                <w:color w:val="000000"/>
                <w:kern w:val="0"/>
                <w:sz w:val="24"/>
                <w:szCs w:val="24"/>
                <w:lang w:bidi="ar"/>
              </w:rPr>
              <w:t xml:space="preserve">23564 </w:t>
            </w:r>
          </w:p>
        </w:tc>
      </w:tr>
      <w:tr w14:paraId="47EA7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5CB7BA76">
            <w:pPr>
              <w:widowControl/>
              <w:jc w:val="left"/>
              <w:textAlignment w:val="center"/>
              <w:rPr>
                <w:rFonts w:cs="方正仿宋_GBK"/>
                <w:color w:val="000000"/>
                <w:sz w:val="24"/>
                <w:szCs w:val="24"/>
              </w:rPr>
            </w:pPr>
            <w:r>
              <w:rPr>
                <w:rFonts w:hint="eastAsia" w:cs="方正仿宋_GBK"/>
                <w:color w:val="000000"/>
                <w:sz w:val="24"/>
                <w:szCs w:val="24"/>
              </w:rPr>
              <w:t xml:space="preserve">      行政运行</w:t>
            </w:r>
          </w:p>
        </w:tc>
        <w:tc>
          <w:tcPr>
            <w:tcW w:w="3544" w:type="dxa"/>
            <w:noWrap/>
            <w:vAlign w:val="center"/>
          </w:tcPr>
          <w:p w14:paraId="28408F5D">
            <w:pPr>
              <w:widowControl/>
              <w:jc w:val="right"/>
              <w:textAlignment w:val="center"/>
              <w:rPr>
                <w:color w:val="000000"/>
                <w:kern w:val="0"/>
                <w:sz w:val="24"/>
                <w:szCs w:val="24"/>
                <w:lang w:bidi="ar"/>
              </w:rPr>
            </w:pPr>
            <w:r>
              <w:rPr>
                <w:rFonts w:hint="eastAsia"/>
                <w:color w:val="000000"/>
                <w:kern w:val="0"/>
                <w:sz w:val="24"/>
                <w:szCs w:val="24"/>
                <w:lang w:bidi="ar"/>
              </w:rPr>
              <w:t xml:space="preserve">1832 </w:t>
            </w:r>
          </w:p>
        </w:tc>
      </w:tr>
      <w:tr w14:paraId="5A482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0755B4F7">
            <w:pPr>
              <w:widowControl/>
              <w:jc w:val="left"/>
              <w:textAlignment w:val="center"/>
              <w:rPr>
                <w:rFonts w:cs="方正仿宋_GBK"/>
                <w:color w:val="000000"/>
                <w:sz w:val="24"/>
                <w:szCs w:val="24"/>
              </w:rPr>
            </w:pPr>
            <w:r>
              <w:rPr>
                <w:rFonts w:hint="eastAsia" w:cs="方正仿宋_GBK"/>
                <w:color w:val="000000"/>
                <w:sz w:val="24"/>
                <w:szCs w:val="24"/>
              </w:rPr>
              <w:t xml:space="preserve">      一般行政管理事务</w:t>
            </w:r>
          </w:p>
        </w:tc>
        <w:tc>
          <w:tcPr>
            <w:tcW w:w="3544" w:type="dxa"/>
            <w:noWrap/>
            <w:vAlign w:val="center"/>
          </w:tcPr>
          <w:p w14:paraId="59C4220A">
            <w:pPr>
              <w:widowControl/>
              <w:jc w:val="right"/>
              <w:textAlignment w:val="center"/>
              <w:rPr>
                <w:color w:val="000000"/>
                <w:kern w:val="0"/>
                <w:sz w:val="24"/>
                <w:szCs w:val="24"/>
                <w:lang w:bidi="ar"/>
              </w:rPr>
            </w:pPr>
            <w:r>
              <w:rPr>
                <w:rFonts w:hint="eastAsia"/>
                <w:color w:val="000000"/>
                <w:kern w:val="0"/>
                <w:sz w:val="24"/>
                <w:szCs w:val="24"/>
                <w:lang w:bidi="ar"/>
              </w:rPr>
              <w:t xml:space="preserve">600 </w:t>
            </w:r>
          </w:p>
        </w:tc>
      </w:tr>
      <w:tr w14:paraId="49BA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1982077E">
            <w:pPr>
              <w:widowControl/>
              <w:jc w:val="left"/>
              <w:textAlignment w:val="center"/>
              <w:rPr>
                <w:rFonts w:cs="方正仿宋_GBK"/>
                <w:color w:val="000000"/>
                <w:sz w:val="24"/>
                <w:szCs w:val="24"/>
              </w:rPr>
            </w:pPr>
            <w:r>
              <w:rPr>
                <w:rFonts w:hint="eastAsia" w:cs="方正仿宋_GBK"/>
                <w:color w:val="000000"/>
                <w:sz w:val="24"/>
                <w:szCs w:val="24"/>
              </w:rPr>
              <w:t xml:space="preserve">      城管执法</w:t>
            </w:r>
          </w:p>
        </w:tc>
        <w:tc>
          <w:tcPr>
            <w:tcW w:w="3544" w:type="dxa"/>
            <w:noWrap/>
            <w:vAlign w:val="center"/>
          </w:tcPr>
          <w:p w14:paraId="3DA16677">
            <w:pPr>
              <w:widowControl/>
              <w:jc w:val="right"/>
              <w:textAlignment w:val="center"/>
              <w:rPr>
                <w:color w:val="000000"/>
                <w:kern w:val="0"/>
                <w:sz w:val="24"/>
                <w:szCs w:val="24"/>
                <w:lang w:bidi="ar"/>
              </w:rPr>
            </w:pPr>
            <w:r>
              <w:rPr>
                <w:rFonts w:hint="eastAsia"/>
                <w:color w:val="000000"/>
                <w:kern w:val="0"/>
                <w:sz w:val="24"/>
                <w:szCs w:val="24"/>
                <w:lang w:bidi="ar"/>
              </w:rPr>
              <w:t xml:space="preserve">8499 </w:t>
            </w:r>
          </w:p>
        </w:tc>
      </w:tr>
      <w:tr w14:paraId="4628E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021D85CD">
            <w:pPr>
              <w:widowControl/>
              <w:jc w:val="left"/>
              <w:textAlignment w:val="center"/>
              <w:rPr>
                <w:rFonts w:cs="方正仿宋_GBK"/>
                <w:color w:val="000000"/>
                <w:sz w:val="24"/>
                <w:szCs w:val="24"/>
              </w:rPr>
            </w:pPr>
            <w:r>
              <w:rPr>
                <w:rFonts w:hint="eastAsia" w:cs="方正仿宋_GBK"/>
                <w:color w:val="000000"/>
                <w:sz w:val="24"/>
                <w:szCs w:val="24"/>
              </w:rPr>
              <w:t xml:space="preserve">      工程建设管理</w:t>
            </w:r>
          </w:p>
        </w:tc>
        <w:tc>
          <w:tcPr>
            <w:tcW w:w="3544" w:type="dxa"/>
            <w:noWrap/>
            <w:vAlign w:val="center"/>
          </w:tcPr>
          <w:p w14:paraId="2EA1A9A6">
            <w:pPr>
              <w:widowControl/>
              <w:jc w:val="right"/>
              <w:textAlignment w:val="center"/>
              <w:rPr>
                <w:color w:val="000000"/>
                <w:kern w:val="0"/>
                <w:sz w:val="24"/>
                <w:szCs w:val="24"/>
                <w:lang w:bidi="ar"/>
              </w:rPr>
            </w:pPr>
            <w:r>
              <w:rPr>
                <w:rFonts w:hint="eastAsia"/>
                <w:color w:val="000000"/>
                <w:kern w:val="0"/>
                <w:sz w:val="24"/>
                <w:szCs w:val="24"/>
                <w:lang w:bidi="ar"/>
              </w:rPr>
              <w:t xml:space="preserve">615 </w:t>
            </w:r>
          </w:p>
        </w:tc>
      </w:tr>
      <w:tr w14:paraId="587D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637CA3CF">
            <w:pPr>
              <w:widowControl/>
              <w:jc w:val="left"/>
              <w:textAlignment w:val="center"/>
              <w:rPr>
                <w:rFonts w:cs="方正仿宋_GBK"/>
                <w:color w:val="000000"/>
                <w:sz w:val="24"/>
                <w:szCs w:val="24"/>
              </w:rPr>
            </w:pPr>
            <w:r>
              <w:rPr>
                <w:rFonts w:hint="eastAsia" w:cs="方正仿宋_GBK"/>
                <w:color w:val="000000"/>
                <w:sz w:val="24"/>
                <w:szCs w:val="24"/>
              </w:rPr>
              <w:t xml:space="preserve">      住宅建设与房地产市场监管</w:t>
            </w:r>
          </w:p>
        </w:tc>
        <w:tc>
          <w:tcPr>
            <w:tcW w:w="3544" w:type="dxa"/>
            <w:noWrap/>
            <w:vAlign w:val="center"/>
          </w:tcPr>
          <w:p w14:paraId="65F09931">
            <w:pPr>
              <w:widowControl/>
              <w:jc w:val="right"/>
              <w:textAlignment w:val="center"/>
              <w:rPr>
                <w:color w:val="000000"/>
                <w:kern w:val="0"/>
                <w:sz w:val="24"/>
                <w:szCs w:val="24"/>
                <w:lang w:bidi="ar"/>
              </w:rPr>
            </w:pPr>
            <w:r>
              <w:rPr>
                <w:rFonts w:hint="eastAsia"/>
                <w:color w:val="000000"/>
                <w:kern w:val="0"/>
                <w:sz w:val="24"/>
                <w:szCs w:val="24"/>
                <w:lang w:bidi="ar"/>
              </w:rPr>
              <w:t xml:space="preserve">150 </w:t>
            </w:r>
          </w:p>
        </w:tc>
      </w:tr>
      <w:tr w14:paraId="144DC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4E845777">
            <w:pPr>
              <w:widowControl/>
              <w:jc w:val="left"/>
              <w:textAlignment w:val="center"/>
              <w:rPr>
                <w:rFonts w:cs="方正仿宋_GBK"/>
                <w:color w:val="000000"/>
                <w:sz w:val="24"/>
                <w:szCs w:val="24"/>
              </w:rPr>
            </w:pPr>
            <w:r>
              <w:rPr>
                <w:rFonts w:hint="eastAsia" w:cs="方正仿宋_GBK"/>
                <w:color w:val="000000"/>
                <w:sz w:val="24"/>
                <w:szCs w:val="24"/>
              </w:rPr>
              <w:t xml:space="preserve">      其他城乡社区管理事务支出</w:t>
            </w:r>
          </w:p>
        </w:tc>
        <w:tc>
          <w:tcPr>
            <w:tcW w:w="3544" w:type="dxa"/>
            <w:noWrap/>
            <w:vAlign w:val="center"/>
          </w:tcPr>
          <w:p w14:paraId="500D843A">
            <w:pPr>
              <w:widowControl/>
              <w:jc w:val="right"/>
              <w:textAlignment w:val="center"/>
              <w:rPr>
                <w:color w:val="000000"/>
                <w:kern w:val="0"/>
                <w:sz w:val="24"/>
                <w:szCs w:val="24"/>
                <w:lang w:bidi="ar"/>
              </w:rPr>
            </w:pPr>
            <w:r>
              <w:rPr>
                <w:rFonts w:hint="eastAsia"/>
                <w:color w:val="000000"/>
                <w:kern w:val="0"/>
                <w:sz w:val="24"/>
                <w:szCs w:val="24"/>
                <w:lang w:bidi="ar"/>
              </w:rPr>
              <w:t xml:space="preserve">11868 </w:t>
            </w:r>
          </w:p>
        </w:tc>
      </w:tr>
      <w:tr w14:paraId="7654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395071C0">
            <w:pPr>
              <w:widowControl/>
              <w:jc w:val="left"/>
              <w:textAlignment w:val="center"/>
              <w:rPr>
                <w:rFonts w:cs="方正仿宋_GBK"/>
                <w:color w:val="000000"/>
                <w:sz w:val="24"/>
                <w:szCs w:val="24"/>
              </w:rPr>
            </w:pPr>
            <w:r>
              <w:rPr>
                <w:rFonts w:hint="eastAsia" w:cs="方正仿宋_GBK"/>
                <w:color w:val="000000"/>
                <w:sz w:val="24"/>
                <w:szCs w:val="24"/>
              </w:rPr>
              <w:t xml:space="preserve">    城乡社区公共设施</w:t>
            </w:r>
          </w:p>
        </w:tc>
        <w:tc>
          <w:tcPr>
            <w:tcW w:w="3544" w:type="dxa"/>
            <w:noWrap/>
            <w:vAlign w:val="center"/>
          </w:tcPr>
          <w:p w14:paraId="3061E297">
            <w:pPr>
              <w:widowControl/>
              <w:jc w:val="right"/>
              <w:textAlignment w:val="center"/>
              <w:rPr>
                <w:color w:val="000000"/>
                <w:kern w:val="0"/>
                <w:sz w:val="24"/>
                <w:szCs w:val="24"/>
                <w:lang w:bidi="ar"/>
              </w:rPr>
            </w:pPr>
            <w:r>
              <w:rPr>
                <w:rFonts w:hint="eastAsia"/>
                <w:color w:val="000000"/>
                <w:kern w:val="0"/>
                <w:sz w:val="24"/>
                <w:szCs w:val="24"/>
                <w:lang w:bidi="ar"/>
              </w:rPr>
              <w:t xml:space="preserve">912348 </w:t>
            </w:r>
          </w:p>
        </w:tc>
      </w:tr>
      <w:tr w14:paraId="41A9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729B1C95">
            <w:pPr>
              <w:widowControl/>
              <w:jc w:val="left"/>
              <w:textAlignment w:val="center"/>
              <w:rPr>
                <w:rFonts w:cs="方正仿宋_GBK"/>
                <w:color w:val="000000"/>
                <w:sz w:val="24"/>
                <w:szCs w:val="24"/>
              </w:rPr>
            </w:pPr>
            <w:r>
              <w:rPr>
                <w:rFonts w:hint="eastAsia" w:cs="方正仿宋_GBK"/>
                <w:color w:val="000000"/>
                <w:sz w:val="24"/>
                <w:szCs w:val="24"/>
              </w:rPr>
              <w:t xml:space="preserve">      其他城乡社区公共设施支出</w:t>
            </w:r>
          </w:p>
        </w:tc>
        <w:tc>
          <w:tcPr>
            <w:tcW w:w="3544" w:type="dxa"/>
            <w:noWrap/>
            <w:vAlign w:val="center"/>
          </w:tcPr>
          <w:p w14:paraId="3344BED8">
            <w:pPr>
              <w:widowControl/>
              <w:jc w:val="right"/>
              <w:textAlignment w:val="center"/>
              <w:rPr>
                <w:color w:val="000000"/>
                <w:kern w:val="0"/>
                <w:sz w:val="24"/>
                <w:szCs w:val="24"/>
                <w:lang w:bidi="ar"/>
              </w:rPr>
            </w:pPr>
            <w:r>
              <w:rPr>
                <w:rFonts w:hint="eastAsia"/>
                <w:color w:val="000000"/>
                <w:kern w:val="0"/>
                <w:sz w:val="24"/>
                <w:szCs w:val="24"/>
                <w:lang w:bidi="ar"/>
              </w:rPr>
              <w:t xml:space="preserve">912348 </w:t>
            </w:r>
          </w:p>
        </w:tc>
      </w:tr>
      <w:tr w14:paraId="41608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33909B59">
            <w:pPr>
              <w:widowControl/>
              <w:jc w:val="left"/>
              <w:textAlignment w:val="center"/>
              <w:rPr>
                <w:rFonts w:cs="方正仿宋_GBK"/>
                <w:color w:val="000000"/>
                <w:sz w:val="24"/>
                <w:szCs w:val="24"/>
              </w:rPr>
            </w:pPr>
            <w:r>
              <w:rPr>
                <w:rFonts w:hint="eastAsia" w:cs="方正仿宋_GBK"/>
                <w:color w:val="000000"/>
                <w:sz w:val="24"/>
                <w:szCs w:val="24"/>
              </w:rPr>
              <w:t xml:space="preserve">    城乡社区环境卫生</w:t>
            </w:r>
          </w:p>
        </w:tc>
        <w:tc>
          <w:tcPr>
            <w:tcW w:w="3544" w:type="dxa"/>
            <w:noWrap/>
            <w:vAlign w:val="center"/>
          </w:tcPr>
          <w:p w14:paraId="5D598CCF">
            <w:pPr>
              <w:widowControl/>
              <w:jc w:val="right"/>
              <w:textAlignment w:val="center"/>
              <w:rPr>
                <w:color w:val="000000"/>
                <w:kern w:val="0"/>
                <w:sz w:val="24"/>
                <w:szCs w:val="24"/>
                <w:lang w:bidi="ar"/>
              </w:rPr>
            </w:pPr>
            <w:r>
              <w:rPr>
                <w:rFonts w:hint="eastAsia"/>
                <w:color w:val="000000"/>
                <w:kern w:val="0"/>
                <w:sz w:val="24"/>
                <w:szCs w:val="24"/>
                <w:lang w:bidi="ar"/>
              </w:rPr>
              <w:t xml:space="preserve">33122 </w:t>
            </w:r>
          </w:p>
        </w:tc>
      </w:tr>
      <w:tr w14:paraId="6E655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7151FBB4">
            <w:pPr>
              <w:widowControl/>
              <w:jc w:val="left"/>
              <w:textAlignment w:val="center"/>
              <w:rPr>
                <w:rFonts w:cs="方正仿宋_GBK"/>
                <w:color w:val="000000"/>
                <w:sz w:val="24"/>
                <w:szCs w:val="24"/>
              </w:rPr>
            </w:pPr>
            <w:r>
              <w:rPr>
                <w:rFonts w:hint="eastAsia" w:cs="方正仿宋_GBK"/>
                <w:color w:val="000000"/>
                <w:sz w:val="24"/>
                <w:szCs w:val="24"/>
              </w:rPr>
              <w:t xml:space="preserve">      城乡社区环境卫生</w:t>
            </w:r>
          </w:p>
        </w:tc>
        <w:tc>
          <w:tcPr>
            <w:tcW w:w="3544" w:type="dxa"/>
            <w:noWrap/>
            <w:vAlign w:val="center"/>
          </w:tcPr>
          <w:p w14:paraId="33966440">
            <w:pPr>
              <w:widowControl/>
              <w:jc w:val="right"/>
              <w:textAlignment w:val="center"/>
              <w:rPr>
                <w:color w:val="000000"/>
                <w:kern w:val="0"/>
                <w:sz w:val="24"/>
                <w:szCs w:val="24"/>
                <w:lang w:bidi="ar"/>
              </w:rPr>
            </w:pPr>
            <w:r>
              <w:rPr>
                <w:rFonts w:hint="eastAsia"/>
                <w:color w:val="000000"/>
                <w:kern w:val="0"/>
                <w:sz w:val="24"/>
                <w:szCs w:val="24"/>
                <w:lang w:bidi="ar"/>
              </w:rPr>
              <w:t xml:space="preserve">33122 </w:t>
            </w:r>
          </w:p>
        </w:tc>
      </w:tr>
      <w:tr w14:paraId="482EF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3544CC13">
            <w:pPr>
              <w:widowControl/>
              <w:jc w:val="left"/>
              <w:textAlignment w:val="center"/>
              <w:rPr>
                <w:rFonts w:cs="方正仿宋_GBK"/>
                <w:color w:val="000000"/>
                <w:sz w:val="24"/>
                <w:szCs w:val="24"/>
              </w:rPr>
            </w:pPr>
            <w:r>
              <w:rPr>
                <w:rFonts w:hint="eastAsia" w:cs="方正仿宋_GBK"/>
                <w:color w:val="000000"/>
                <w:sz w:val="24"/>
                <w:szCs w:val="24"/>
              </w:rPr>
              <w:t xml:space="preserve">    建设市场管理与监督</w:t>
            </w:r>
          </w:p>
        </w:tc>
        <w:tc>
          <w:tcPr>
            <w:tcW w:w="3544" w:type="dxa"/>
            <w:noWrap/>
            <w:vAlign w:val="center"/>
          </w:tcPr>
          <w:p w14:paraId="5C10A9BA">
            <w:pPr>
              <w:widowControl/>
              <w:jc w:val="right"/>
              <w:textAlignment w:val="center"/>
              <w:rPr>
                <w:color w:val="000000"/>
                <w:kern w:val="0"/>
                <w:sz w:val="24"/>
                <w:szCs w:val="24"/>
                <w:lang w:bidi="ar"/>
              </w:rPr>
            </w:pPr>
            <w:r>
              <w:rPr>
                <w:rFonts w:hint="eastAsia"/>
                <w:color w:val="000000"/>
                <w:kern w:val="0"/>
                <w:sz w:val="24"/>
                <w:szCs w:val="24"/>
                <w:lang w:bidi="ar"/>
              </w:rPr>
              <w:t xml:space="preserve">1062 </w:t>
            </w:r>
          </w:p>
        </w:tc>
      </w:tr>
      <w:tr w14:paraId="502CB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1714B0A2">
            <w:pPr>
              <w:widowControl/>
              <w:jc w:val="left"/>
              <w:textAlignment w:val="center"/>
              <w:rPr>
                <w:rFonts w:cs="方正仿宋_GBK"/>
                <w:color w:val="000000"/>
                <w:sz w:val="24"/>
                <w:szCs w:val="24"/>
              </w:rPr>
            </w:pPr>
            <w:r>
              <w:rPr>
                <w:rFonts w:hint="eastAsia" w:cs="方正仿宋_GBK"/>
                <w:color w:val="000000"/>
                <w:sz w:val="24"/>
                <w:szCs w:val="24"/>
              </w:rPr>
              <w:t xml:space="preserve">      建设市场管理与监督</w:t>
            </w:r>
          </w:p>
        </w:tc>
        <w:tc>
          <w:tcPr>
            <w:tcW w:w="3544" w:type="dxa"/>
            <w:noWrap/>
            <w:vAlign w:val="center"/>
          </w:tcPr>
          <w:p w14:paraId="72D89226">
            <w:pPr>
              <w:widowControl/>
              <w:jc w:val="right"/>
              <w:textAlignment w:val="center"/>
              <w:rPr>
                <w:color w:val="000000"/>
                <w:kern w:val="0"/>
                <w:sz w:val="24"/>
                <w:szCs w:val="24"/>
                <w:lang w:bidi="ar"/>
              </w:rPr>
            </w:pPr>
            <w:r>
              <w:rPr>
                <w:rFonts w:hint="eastAsia"/>
                <w:color w:val="000000"/>
                <w:kern w:val="0"/>
                <w:sz w:val="24"/>
                <w:szCs w:val="24"/>
                <w:lang w:bidi="ar"/>
              </w:rPr>
              <w:t xml:space="preserve">1062 </w:t>
            </w:r>
          </w:p>
        </w:tc>
      </w:tr>
      <w:tr w14:paraId="66AE7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01B31E5C">
            <w:pPr>
              <w:widowControl/>
              <w:jc w:val="left"/>
              <w:textAlignment w:val="center"/>
              <w:rPr>
                <w:rFonts w:cs="方正仿宋_GBK"/>
                <w:color w:val="000000"/>
                <w:sz w:val="24"/>
                <w:szCs w:val="24"/>
              </w:rPr>
            </w:pPr>
            <w:r>
              <w:rPr>
                <w:rFonts w:hint="eastAsia" w:cs="方正仿宋_GBK"/>
                <w:color w:val="000000"/>
                <w:sz w:val="24"/>
                <w:szCs w:val="24"/>
              </w:rPr>
              <w:t xml:space="preserve">    其他城乡社区支出</w:t>
            </w:r>
          </w:p>
        </w:tc>
        <w:tc>
          <w:tcPr>
            <w:tcW w:w="3544" w:type="dxa"/>
            <w:noWrap/>
            <w:vAlign w:val="center"/>
          </w:tcPr>
          <w:p w14:paraId="4E2DC956">
            <w:pPr>
              <w:widowControl/>
              <w:jc w:val="right"/>
              <w:textAlignment w:val="center"/>
              <w:rPr>
                <w:color w:val="000000"/>
                <w:kern w:val="0"/>
                <w:sz w:val="24"/>
                <w:szCs w:val="24"/>
                <w:lang w:bidi="ar"/>
              </w:rPr>
            </w:pPr>
            <w:r>
              <w:rPr>
                <w:rFonts w:hint="eastAsia"/>
                <w:color w:val="000000"/>
                <w:kern w:val="0"/>
                <w:sz w:val="24"/>
                <w:szCs w:val="24"/>
                <w:lang w:bidi="ar"/>
              </w:rPr>
              <w:t xml:space="preserve">81739 </w:t>
            </w:r>
          </w:p>
        </w:tc>
      </w:tr>
      <w:tr w14:paraId="49F94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339EB2B7">
            <w:pPr>
              <w:widowControl/>
              <w:jc w:val="left"/>
              <w:textAlignment w:val="center"/>
              <w:rPr>
                <w:rFonts w:cs="方正仿宋_GBK"/>
                <w:color w:val="000000"/>
                <w:sz w:val="24"/>
                <w:szCs w:val="24"/>
              </w:rPr>
            </w:pPr>
            <w:r>
              <w:rPr>
                <w:rFonts w:hint="eastAsia" w:cs="方正仿宋_GBK"/>
                <w:color w:val="000000"/>
                <w:sz w:val="24"/>
                <w:szCs w:val="24"/>
              </w:rPr>
              <w:t xml:space="preserve">      其他城乡社区支出</w:t>
            </w:r>
          </w:p>
        </w:tc>
        <w:tc>
          <w:tcPr>
            <w:tcW w:w="3544" w:type="dxa"/>
            <w:noWrap/>
            <w:vAlign w:val="center"/>
          </w:tcPr>
          <w:p w14:paraId="40F685A7">
            <w:pPr>
              <w:widowControl/>
              <w:jc w:val="right"/>
              <w:textAlignment w:val="center"/>
              <w:rPr>
                <w:color w:val="000000"/>
                <w:kern w:val="0"/>
                <w:sz w:val="24"/>
                <w:szCs w:val="24"/>
                <w:lang w:bidi="ar"/>
              </w:rPr>
            </w:pPr>
            <w:r>
              <w:rPr>
                <w:rFonts w:hint="eastAsia"/>
                <w:color w:val="000000"/>
                <w:kern w:val="0"/>
                <w:sz w:val="24"/>
                <w:szCs w:val="24"/>
                <w:lang w:bidi="ar"/>
              </w:rPr>
              <w:t xml:space="preserve">81739 </w:t>
            </w:r>
          </w:p>
        </w:tc>
      </w:tr>
      <w:tr w14:paraId="45FE3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34CB0D5C">
            <w:pPr>
              <w:widowControl/>
              <w:jc w:val="left"/>
              <w:textAlignment w:val="center"/>
              <w:rPr>
                <w:rFonts w:cs="方正仿宋_GBK"/>
                <w:color w:val="000000"/>
                <w:sz w:val="24"/>
                <w:szCs w:val="24"/>
              </w:rPr>
            </w:pPr>
            <w:r>
              <w:rPr>
                <w:rFonts w:hint="eastAsia" w:cs="方正仿宋_GBK"/>
                <w:color w:val="000000"/>
                <w:sz w:val="24"/>
                <w:szCs w:val="24"/>
              </w:rPr>
              <w:t xml:space="preserve">  十一、农林水支出</w:t>
            </w:r>
          </w:p>
        </w:tc>
        <w:tc>
          <w:tcPr>
            <w:tcW w:w="3544" w:type="dxa"/>
            <w:noWrap/>
            <w:vAlign w:val="center"/>
          </w:tcPr>
          <w:p w14:paraId="11A0E9F0">
            <w:pPr>
              <w:widowControl/>
              <w:jc w:val="right"/>
              <w:textAlignment w:val="center"/>
              <w:rPr>
                <w:color w:val="000000"/>
                <w:kern w:val="0"/>
                <w:sz w:val="24"/>
                <w:szCs w:val="24"/>
                <w:lang w:bidi="ar"/>
              </w:rPr>
            </w:pPr>
            <w:r>
              <w:rPr>
                <w:rFonts w:hint="eastAsia"/>
                <w:color w:val="000000"/>
                <w:kern w:val="0"/>
                <w:sz w:val="24"/>
                <w:szCs w:val="24"/>
                <w:lang w:bidi="ar"/>
              </w:rPr>
              <w:t xml:space="preserve">38567 </w:t>
            </w:r>
          </w:p>
        </w:tc>
      </w:tr>
      <w:tr w14:paraId="2885A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0BD1D811">
            <w:pPr>
              <w:widowControl/>
              <w:jc w:val="left"/>
              <w:textAlignment w:val="center"/>
              <w:rPr>
                <w:rFonts w:cs="方正仿宋_GBK"/>
                <w:color w:val="000000"/>
                <w:sz w:val="24"/>
                <w:szCs w:val="24"/>
              </w:rPr>
            </w:pPr>
            <w:r>
              <w:rPr>
                <w:rFonts w:hint="eastAsia" w:cs="方正仿宋_GBK"/>
                <w:color w:val="000000"/>
                <w:sz w:val="24"/>
                <w:szCs w:val="24"/>
              </w:rPr>
              <w:t xml:space="preserve">    农业农村</w:t>
            </w:r>
          </w:p>
        </w:tc>
        <w:tc>
          <w:tcPr>
            <w:tcW w:w="3544" w:type="dxa"/>
            <w:noWrap/>
            <w:vAlign w:val="center"/>
          </w:tcPr>
          <w:p w14:paraId="040A90A1">
            <w:pPr>
              <w:widowControl/>
              <w:jc w:val="right"/>
              <w:textAlignment w:val="center"/>
              <w:rPr>
                <w:color w:val="000000"/>
                <w:kern w:val="0"/>
                <w:sz w:val="24"/>
                <w:szCs w:val="24"/>
                <w:lang w:bidi="ar"/>
              </w:rPr>
            </w:pPr>
            <w:r>
              <w:rPr>
                <w:rFonts w:hint="eastAsia"/>
                <w:color w:val="000000"/>
                <w:kern w:val="0"/>
                <w:sz w:val="24"/>
                <w:szCs w:val="24"/>
                <w:lang w:bidi="ar"/>
              </w:rPr>
              <w:t xml:space="preserve">117 </w:t>
            </w:r>
          </w:p>
        </w:tc>
      </w:tr>
      <w:tr w14:paraId="22CA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4F0135A0">
            <w:pPr>
              <w:widowControl/>
              <w:jc w:val="left"/>
              <w:textAlignment w:val="center"/>
              <w:rPr>
                <w:rFonts w:cs="方正仿宋_GBK"/>
                <w:color w:val="000000"/>
                <w:sz w:val="24"/>
                <w:szCs w:val="24"/>
              </w:rPr>
            </w:pPr>
            <w:r>
              <w:rPr>
                <w:rFonts w:hint="eastAsia" w:cs="方正仿宋_GBK"/>
                <w:color w:val="000000"/>
                <w:sz w:val="24"/>
                <w:szCs w:val="24"/>
              </w:rPr>
              <w:t xml:space="preserve">      病虫害控制</w:t>
            </w:r>
          </w:p>
        </w:tc>
        <w:tc>
          <w:tcPr>
            <w:tcW w:w="3544" w:type="dxa"/>
            <w:noWrap/>
            <w:vAlign w:val="center"/>
          </w:tcPr>
          <w:p w14:paraId="43636DA4">
            <w:pPr>
              <w:widowControl/>
              <w:jc w:val="right"/>
              <w:textAlignment w:val="center"/>
              <w:rPr>
                <w:color w:val="000000"/>
                <w:kern w:val="0"/>
                <w:sz w:val="24"/>
                <w:szCs w:val="24"/>
                <w:lang w:bidi="ar"/>
              </w:rPr>
            </w:pPr>
            <w:r>
              <w:rPr>
                <w:rFonts w:hint="eastAsia"/>
                <w:color w:val="000000"/>
                <w:kern w:val="0"/>
                <w:sz w:val="24"/>
                <w:szCs w:val="24"/>
                <w:lang w:bidi="ar"/>
              </w:rPr>
              <w:t xml:space="preserve">116 </w:t>
            </w:r>
          </w:p>
        </w:tc>
      </w:tr>
      <w:tr w14:paraId="735F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0DD5AAEB">
            <w:pPr>
              <w:widowControl/>
              <w:jc w:val="left"/>
              <w:textAlignment w:val="center"/>
              <w:rPr>
                <w:rFonts w:cs="方正仿宋_GBK"/>
                <w:color w:val="000000"/>
                <w:sz w:val="24"/>
                <w:szCs w:val="24"/>
              </w:rPr>
            </w:pPr>
            <w:r>
              <w:rPr>
                <w:rFonts w:hint="eastAsia" w:cs="方正仿宋_GBK"/>
                <w:color w:val="000000"/>
                <w:sz w:val="24"/>
                <w:szCs w:val="24"/>
              </w:rPr>
              <w:t xml:space="preserve">      执法监管</w:t>
            </w:r>
          </w:p>
        </w:tc>
        <w:tc>
          <w:tcPr>
            <w:tcW w:w="3544" w:type="dxa"/>
            <w:noWrap/>
            <w:vAlign w:val="center"/>
          </w:tcPr>
          <w:p w14:paraId="75B83AB5">
            <w:pPr>
              <w:widowControl/>
              <w:jc w:val="right"/>
              <w:textAlignment w:val="center"/>
              <w:rPr>
                <w:color w:val="000000"/>
                <w:kern w:val="0"/>
                <w:sz w:val="24"/>
                <w:szCs w:val="24"/>
                <w:lang w:bidi="ar"/>
              </w:rPr>
            </w:pPr>
            <w:r>
              <w:rPr>
                <w:rFonts w:hint="eastAsia"/>
                <w:color w:val="000000"/>
                <w:kern w:val="0"/>
                <w:sz w:val="24"/>
                <w:szCs w:val="24"/>
                <w:lang w:bidi="ar"/>
              </w:rPr>
              <w:t xml:space="preserve">1 </w:t>
            </w:r>
          </w:p>
        </w:tc>
      </w:tr>
      <w:tr w14:paraId="69417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214B34C8">
            <w:pPr>
              <w:widowControl/>
              <w:jc w:val="left"/>
              <w:textAlignment w:val="center"/>
              <w:rPr>
                <w:rFonts w:cs="方正仿宋_GBK"/>
                <w:color w:val="000000"/>
                <w:sz w:val="24"/>
                <w:szCs w:val="24"/>
              </w:rPr>
            </w:pPr>
            <w:r>
              <w:rPr>
                <w:rFonts w:hint="eastAsia" w:cs="方正仿宋_GBK"/>
                <w:color w:val="000000"/>
                <w:sz w:val="24"/>
                <w:szCs w:val="24"/>
              </w:rPr>
              <w:t xml:space="preserve">    林业和草原</w:t>
            </w:r>
          </w:p>
        </w:tc>
        <w:tc>
          <w:tcPr>
            <w:tcW w:w="3544" w:type="dxa"/>
            <w:noWrap/>
            <w:vAlign w:val="center"/>
          </w:tcPr>
          <w:p w14:paraId="0E8F4207">
            <w:pPr>
              <w:widowControl/>
              <w:jc w:val="right"/>
              <w:textAlignment w:val="center"/>
              <w:rPr>
                <w:color w:val="000000"/>
                <w:kern w:val="0"/>
                <w:sz w:val="24"/>
                <w:szCs w:val="24"/>
                <w:lang w:bidi="ar"/>
              </w:rPr>
            </w:pPr>
            <w:r>
              <w:rPr>
                <w:rFonts w:hint="eastAsia"/>
                <w:color w:val="000000"/>
                <w:kern w:val="0"/>
                <w:sz w:val="24"/>
                <w:szCs w:val="24"/>
                <w:lang w:bidi="ar"/>
              </w:rPr>
              <w:t xml:space="preserve">35285 </w:t>
            </w:r>
          </w:p>
        </w:tc>
      </w:tr>
      <w:tr w14:paraId="2567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77B38F6A">
            <w:pPr>
              <w:widowControl/>
              <w:jc w:val="left"/>
              <w:textAlignment w:val="center"/>
              <w:rPr>
                <w:rFonts w:cs="方正仿宋_GBK"/>
                <w:color w:val="000000"/>
                <w:sz w:val="24"/>
                <w:szCs w:val="24"/>
              </w:rPr>
            </w:pPr>
            <w:r>
              <w:rPr>
                <w:rFonts w:hint="eastAsia" w:cs="方正仿宋_GBK"/>
                <w:color w:val="000000"/>
                <w:sz w:val="24"/>
                <w:szCs w:val="24"/>
              </w:rPr>
              <w:t xml:space="preserve">      森林资源培育</w:t>
            </w:r>
          </w:p>
        </w:tc>
        <w:tc>
          <w:tcPr>
            <w:tcW w:w="3544" w:type="dxa"/>
            <w:noWrap/>
            <w:vAlign w:val="center"/>
          </w:tcPr>
          <w:p w14:paraId="40D5A88C">
            <w:pPr>
              <w:widowControl/>
              <w:jc w:val="right"/>
              <w:textAlignment w:val="center"/>
              <w:rPr>
                <w:color w:val="000000"/>
                <w:kern w:val="0"/>
                <w:sz w:val="24"/>
                <w:szCs w:val="24"/>
                <w:lang w:bidi="ar"/>
              </w:rPr>
            </w:pPr>
            <w:r>
              <w:rPr>
                <w:rFonts w:hint="eastAsia"/>
                <w:color w:val="000000"/>
                <w:kern w:val="0"/>
                <w:sz w:val="24"/>
                <w:szCs w:val="24"/>
                <w:lang w:bidi="ar"/>
              </w:rPr>
              <w:t xml:space="preserve">35280 </w:t>
            </w:r>
          </w:p>
        </w:tc>
      </w:tr>
      <w:tr w14:paraId="68FE8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254AC0D6">
            <w:pPr>
              <w:widowControl/>
              <w:jc w:val="left"/>
              <w:textAlignment w:val="center"/>
              <w:rPr>
                <w:rFonts w:cs="方正仿宋_GBK"/>
                <w:color w:val="000000"/>
                <w:sz w:val="24"/>
                <w:szCs w:val="24"/>
              </w:rPr>
            </w:pPr>
            <w:r>
              <w:rPr>
                <w:rFonts w:hint="eastAsia" w:cs="方正仿宋_GBK"/>
                <w:color w:val="000000"/>
                <w:sz w:val="24"/>
                <w:szCs w:val="24"/>
              </w:rPr>
              <w:t xml:space="preserve">      森林资源管理</w:t>
            </w:r>
          </w:p>
        </w:tc>
        <w:tc>
          <w:tcPr>
            <w:tcW w:w="3544" w:type="dxa"/>
            <w:noWrap/>
            <w:vAlign w:val="center"/>
          </w:tcPr>
          <w:p w14:paraId="7D216A25">
            <w:pPr>
              <w:widowControl/>
              <w:jc w:val="right"/>
              <w:textAlignment w:val="center"/>
              <w:rPr>
                <w:color w:val="000000"/>
                <w:kern w:val="0"/>
                <w:sz w:val="24"/>
                <w:szCs w:val="24"/>
                <w:lang w:bidi="ar"/>
              </w:rPr>
            </w:pPr>
            <w:r>
              <w:rPr>
                <w:rFonts w:hint="eastAsia"/>
                <w:color w:val="000000"/>
                <w:kern w:val="0"/>
                <w:sz w:val="24"/>
                <w:szCs w:val="24"/>
                <w:lang w:bidi="ar"/>
              </w:rPr>
              <w:t xml:space="preserve">5 </w:t>
            </w:r>
          </w:p>
        </w:tc>
      </w:tr>
      <w:tr w14:paraId="445E5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6CD1C0A0">
            <w:pPr>
              <w:widowControl/>
              <w:jc w:val="left"/>
              <w:textAlignment w:val="center"/>
              <w:rPr>
                <w:rFonts w:cs="方正仿宋_GBK"/>
                <w:color w:val="000000"/>
                <w:sz w:val="24"/>
                <w:szCs w:val="24"/>
              </w:rPr>
            </w:pPr>
            <w:r>
              <w:rPr>
                <w:rFonts w:hint="eastAsia" w:cs="方正仿宋_GBK"/>
                <w:color w:val="000000"/>
                <w:sz w:val="24"/>
                <w:szCs w:val="24"/>
              </w:rPr>
              <w:t xml:space="preserve">    水利</w:t>
            </w:r>
          </w:p>
        </w:tc>
        <w:tc>
          <w:tcPr>
            <w:tcW w:w="3544" w:type="dxa"/>
            <w:noWrap/>
            <w:vAlign w:val="center"/>
          </w:tcPr>
          <w:p w14:paraId="5BBC2CD2">
            <w:pPr>
              <w:widowControl/>
              <w:jc w:val="right"/>
              <w:textAlignment w:val="center"/>
              <w:rPr>
                <w:color w:val="000000"/>
                <w:kern w:val="0"/>
                <w:sz w:val="24"/>
                <w:szCs w:val="24"/>
                <w:lang w:bidi="ar"/>
              </w:rPr>
            </w:pPr>
            <w:r>
              <w:rPr>
                <w:rFonts w:hint="eastAsia"/>
                <w:color w:val="000000"/>
                <w:kern w:val="0"/>
                <w:sz w:val="24"/>
                <w:szCs w:val="24"/>
                <w:lang w:bidi="ar"/>
              </w:rPr>
              <w:t xml:space="preserve">3063 </w:t>
            </w:r>
          </w:p>
        </w:tc>
      </w:tr>
      <w:tr w14:paraId="380A9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30C4393B">
            <w:pPr>
              <w:widowControl/>
              <w:jc w:val="left"/>
              <w:textAlignment w:val="center"/>
              <w:rPr>
                <w:rFonts w:cs="方正仿宋_GBK"/>
                <w:color w:val="000000"/>
                <w:sz w:val="24"/>
                <w:szCs w:val="24"/>
              </w:rPr>
            </w:pPr>
            <w:r>
              <w:rPr>
                <w:rFonts w:hint="eastAsia" w:cs="方正仿宋_GBK"/>
                <w:color w:val="000000"/>
                <w:sz w:val="24"/>
                <w:szCs w:val="24"/>
              </w:rPr>
              <w:t xml:space="preserve">      水利工程运行与维护</w:t>
            </w:r>
          </w:p>
        </w:tc>
        <w:tc>
          <w:tcPr>
            <w:tcW w:w="3544" w:type="dxa"/>
            <w:noWrap/>
            <w:vAlign w:val="center"/>
          </w:tcPr>
          <w:p w14:paraId="7E403C7F">
            <w:pPr>
              <w:widowControl/>
              <w:jc w:val="right"/>
              <w:textAlignment w:val="center"/>
              <w:rPr>
                <w:color w:val="000000"/>
                <w:kern w:val="0"/>
                <w:sz w:val="24"/>
                <w:szCs w:val="24"/>
                <w:lang w:bidi="ar"/>
              </w:rPr>
            </w:pPr>
            <w:r>
              <w:rPr>
                <w:rFonts w:hint="eastAsia"/>
                <w:color w:val="000000"/>
                <w:kern w:val="0"/>
                <w:sz w:val="24"/>
                <w:szCs w:val="24"/>
                <w:lang w:bidi="ar"/>
              </w:rPr>
              <w:t xml:space="preserve">232 </w:t>
            </w:r>
          </w:p>
        </w:tc>
      </w:tr>
      <w:tr w14:paraId="255A3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545CF8C8">
            <w:pPr>
              <w:widowControl/>
              <w:jc w:val="left"/>
              <w:textAlignment w:val="center"/>
              <w:rPr>
                <w:rFonts w:cs="方正仿宋_GBK"/>
                <w:color w:val="000000"/>
                <w:sz w:val="24"/>
                <w:szCs w:val="24"/>
              </w:rPr>
            </w:pPr>
            <w:r>
              <w:rPr>
                <w:rFonts w:hint="eastAsia" w:cs="方正仿宋_GBK"/>
                <w:color w:val="000000"/>
                <w:sz w:val="24"/>
                <w:szCs w:val="24"/>
              </w:rPr>
              <w:t xml:space="preserve">      防汛</w:t>
            </w:r>
          </w:p>
        </w:tc>
        <w:tc>
          <w:tcPr>
            <w:tcW w:w="3544" w:type="dxa"/>
            <w:noWrap/>
            <w:vAlign w:val="center"/>
          </w:tcPr>
          <w:p w14:paraId="48D8554A">
            <w:pPr>
              <w:widowControl/>
              <w:jc w:val="right"/>
              <w:textAlignment w:val="center"/>
              <w:rPr>
                <w:color w:val="000000"/>
                <w:kern w:val="0"/>
                <w:sz w:val="24"/>
                <w:szCs w:val="24"/>
                <w:lang w:bidi="ar"/>
              </w:rPr>
            </w:pPr>
            <w:r>
              <w:rPr>
                <w:rFonts w:hint="eastAsia"/>
                <w:color w:val="000000"/>
                <w:kern w:val="0"/>
                <w:sz w:val="24"/>
                <w:szCs w:val="24"/>
                <w:lang w:bidi="ar"/>
              </w:rPr>
              <w:t xml:space="preserve">13 </w:t>
            </w:r>
          </w:p>
        </w:tc>
      </w:tr>
      <w:tr w14:paraId="72D9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260A06FF">
            <w:pPr>
              <w:widowControl/>
              <w:jc w:val="left"/>
              <w:textAlignment w:val="center"/>
              <w:rPr>
                <w:rFonts w:cs="方正仿宋_GBK"/>
                <w:color w:val="000000"/>
                <w:sz w:val="24"/>
                <w:szCs w:val="24"/>
              </w:rPr>
            </w:pPr>
            <w:r>
              <w:rPr>
                <w:rFonts w:hint="eastAsia" w:cs="方正仿宋_GBK"/>
                <w:color w:val="000000"/>
                <w:sz w:val="24"/>
                <w:szCs w:val="24"/>
              </w:rPr>
              <w:t xml:space="preserve">      抗旱</w:t>
            </w:r>
          </w:p>
        </w:tc>
        <w:tc>
          <w:tcPr>
            <w:tcW w:w="3544" w:type="dxa"/>
            <w:noWrap/>
            <w:vAlign w:val="center"/>
          </w:tcPr>
          <w:p w14:paraId="10D0FC38">
            <w:pPr>
              <w:widowControl/>
              <w:jc w:val="right"/>
              <w:textAlignment w:val="center"/>
              <w:rPr>
                <w:color w:val="000000"/>
                <w:kern w:val="0"/>
                <w:sz w:val="24"/>
                <w:szCs w:val="24"/>
                <w:lang w:bidi="ar"/>
              </w:rPr>
            </w:pPr>
            <w:r>
              <w:rPr>
                <w:rFonts w:hint="eastAsia"/>
                <w:color w:val="000000"/>
                <w:kern w:val="0"/>
                <w:sz w:val="24"/>
                <w:szCs w:val="24"/>
                <w:lang w:bidi="ar"/>
              </w:rPr>
              <w:t xml:space="preserve">1 </w:t>
            </w:r>
          </w:p>
        </w:tc>
      </w:tr>
      <w:tr w14:paraId="323EE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790E45EC">
            <w:pPr>
              <w:widowControl/>
              <w:jc w:val="left"/>
              <w:textAlignment w:val="center"/>
              <w:rPr>
                <w:rFonts w:cs="方正仿宋_GBK"/>
                <w:color w:val="000000"/>
                <w:sz w:val="24"/>
                <w:szCs w:val="24"/>
              </w:rPr>
            </w:pPr>
            <w:r>
              <w:rPr>
                <w:rFonts w:hint="eastAsia" w:cs="方正仿宋_GBK"/>
                <w:color w:val="000000"/>
                <w:sz w:val="24"/>
                <w:szCs w:val="24"/>
              </w:rPr>
              <w:t xml:space="preserve">      江河湖库水系综合整治</w:t>
            </w:r>
          </w:p>
        </w:tc>
        <w:tc>
          <w:tcPr>
            <w:tcW w:w="3544" w:type="dxa"/>
            <w:noWrap/>
            <w:vAlign w:val="center"/>
          </w:tcPr>
          <w:p w14:paraId="1EF12462">
            <w:pPr>
              <w:widowControl/>
              <w:jc w:val="right"/>
              <w:textAlignment w:val="center"/>
              <w:rPr>
                <w:color w:val="000000"/>
                <w:kern w:val="0"/>
                <w:sz w:val="24"/>
                <w:szCs w:val="24"/>
                <w:lang w:bidi="ar"/>
              </w:rPr>
            </w:pPr>
            <w:r>
              <w:rPr>
                <w:rFonts w:hint="eastAsia"/>
                <w:color w:val="000000"/>
                <w:kern w:val="0"/>
                <w:sz w:val="24"/>
                <w:szCs w:val="24"/>
                <w:lang w:bidi="ar"/>
              </w:rPr>
              <w:t xml:space="preserve">2000 </w:t>
            </w:r>
          </w:p>
        </w:tc>
      </w:tr>
      <w:tr w14:paraId="39C2E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04D76F0C">
            <w:pPr>
              <w:widowControl/>
              <w:jc w:val="left"/>
              <w:textAlignment w:val="center"/>
              <w:rPr>
                <w:rFonts w:cs="方正仿宋_GBK"/>
                <w:color w:val="000000"/>
                <w:sz w:val="24"/>
                <w:szCs w:val="24"/>
              </w:rPr>
            </w:pPr>
            <w:r>
              <w:rPr>
                <w:rFonts w:hint="eastAsia" w:cs="方正仿宋_GBK"/>
                <w:color w:val="000000"/>
                <w:sz w:val="24"/>
                <w:szCs w:val="24"/>
              </w:rPr>
              <w:t xml:space="preserve">      其他水利支出</w:t>
            </w:r>
          </w:p>
        </w:tc>
        <w:tc>
          <w:tcPr>
            <w:tcW w:w="3544" w:type="dxa"/>
            <w:noWrap/>
            <w:vAlign w:val="center"/>
          </w:tcPr>
          <w:p w14:paraId="362578CC">
            <w:pPr>
              <w:widowControl/>
              <w:jc w:val="right"/>
              <w:textAlignment w:val="center"/>
              <w:rPr>
                <w:color w:val="000000"/>
                <w:kern w:val="0"/>
                <w:sz w:val="24"/>
                <w:szCs w:val="24"/>
                <w:lang w:bidi="ar"/>
              </w:rPr>
            </w:pPr>
            <w:r>
              <w:rPr>
                <w:rFonts w:hint="eastAsia"/>
                <w:color w:val="000000"/>
                <w:kern w:val="0"/>
                <w:sz w:val="24"/>
                <w:szCs w:val="24"/>
                <w:lang w:bidi="ar"/>
              </w:rPr>
              <w:t xml:space="preserve">817 </w:t>
            </w:r>
          </w:p>
        </w:tc>
      </w:tr>
      <w:tr w14:paraId="32E39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575A891E">
            <w:pPr>
              <w:widowControl/>
              <w:jc w:val="left"/>
              <w:textAlignment w:val="center"/>
              <w:rPr>
                <w:rFonts w:cs="方正仿宋_GBK"/>
                <w:color w:val="000000"/>
                <w:sz w:val="24"/>
                <w:szCs w:val="24"/>
              </w:rPr>
            </w:pPr>
            <w:r>
              <w:rPr>
                <w:rFonts w:hint="eastAsia" w:cs="方正仿宋_GBK"/>
                <w:color w:val="000000"/>
                <w:sz w:val="24"/>
                <w:szCs w:val="24"/>
              </w:rPr>
              <w:t xml:space="preserve">    普惠金融发展支出</w:t>
            </w:r>
          </w:p>
        </w:tc>
        <w:tc>
          <w:tcPr>
            <w:tcW w:w="3544" w:type="dxa"/>
            <w:noWrap/>
            <w:vAlign w:val="center"/>
          </w:tcPr>
          <w:p w14:paraId="3638AD22">
            <w:pPr>
              <w:widowControl/>
              <w:jc w:val="right"/>
              <w:textAlignment w:val="center"/>
              <w:rPr>
                <w:color w:val="000000"/>
                <w:kern w:val="0"/>
                <w:sz w:val="24"/>
                <w:szCs w:val="24"/>
                <w:lang w:bidi="ar"/>
              </w:rPr>
            </w:pPr>
            <w:r>
              <w:rPr>
                <w:rFonts w:hint="eastAsia"/>
                <w:color w:val="000000"/>
                <w:kern w:val="0"/>
                <w:sz w:val="24"/>
                <w:szCs w:val="24"/>
                <w:lang w:bidi="ar"/>
              </w:rPr>
              <w:t xml:space="preserve">102 </w:t>
            </w:r>
          </w:p>
        </w:tc>
      </w:tr>
      <w:tr w14:paraId="123DD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6CBE3DF5">
            <w:pPr>
              <w:widowControl/>
              <w:jc w:val="left"/>
              <w:textAlignment w:val="center"/>
              <w:rPr>
                <w:rFonts w:cs="方正仿宋_GBK"/>
                <w:color w:val="000000"/>
                <w:sz w:val="24"/>
                <w:szCs w:val="24"/>
              </w:rPr>
            </w:pPr>
            <w:r>
              <w:rPr>
                <w:rFonts w:hint="eastAsia" w:cs="方正仿宋_GBK"/>
                <w:color w:val="000000"/>
                <w:sz w:val="24"/>
                <w:szCs w:val="24"/>
              </w:rPr>
              <w:t xml:space="preserve">      创业担保贷款贴息</w:t>
            </w:r>
          </w:p>
        </w:tc>
        <w:tc>
          <w:tcPr>
            <w:tcW w:w="3544" w:type="dxa"/>
            <w:noWrap/>
            <w:vAlign w:val="center"/>
          </w:tcPr>
          <w:p w14:paraId="7A27EE26">
            <w:pPr>
              <w:widowControl/>
              <w:jc w:val="right"/>
              <w:textAlignment w:val="center"/>
              <w:rPr>
                <w:color w:val="000000"/>
                <w:kern w:val="0"/>
                <w:sz w:val="24"/>
                <w:szCs w:val="24"/>
                <w:lang w:bidi="ar"/>
              </w:rPr>
            </w:pPr>
            <w:r>
              <w:rPr>
                <w:rFonts w:hint="eastAsia"/>
                <w:color w:val="000000"/>
                <w:kern w:val="0"/>
                <w:sz w:val="24"/>
                <w:szCs w:val="24"/>
                <w:lang w:bidi="ar"/>
              </w:rPr>
              <w:t xml:space="preserve">102 </w:t>
            </w:r>
          </w:p>
        </w:tc>
      </w:tr>
      <w:tr w14:paraId="26D91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7F6F3F96">
            <w:pPr>
              <w:widowControl/>
              <w:jc w:val="left"/>
              <w:textAlignment w:val="center"/>
              <w:rPr>
                <w:rFonts w:cs="方正仿宋_GBK"/>
                <w:color w:val="000000"/>
                <w:sz w:val="24"/>
                <w:szCs w:val="24"/>
              </w:rPr>
            </w:pPr>
            <w:r>
              <w:rPr>
                <w:rFonts w:hint="eastAsia" w:cs="方正仿宋_GBK"/>
                <w:color w:val="000000"/>
                <w:sz w:val="24"/>
                <w:szCs w:val="24"/>
              </w:rPr>
              <w:t xml:space="preserve">  十二、交通运输支出</w:t>
            </w:r>
          </w:p>
        </w:tc>
        <w:tc>
          <w:tcPr>
            <w:tcW w:w="3544" w:type="dxa"/>
            <w:noWrap/>
            <w:vAlign w:val="center"/>
          </w:tcPr>
          <w:p w14:paraId="3C2CEC77">
            <w:pPr>
              <w:widowControl/>
              <w:jc w:val="right"/>
              <w:textAlignment w:val="center"/>
              <w:rPr>
                <w:color w:val="000000"/>
                <w:kern w:val="0"/>
                <w:sz w:val="24"/>
                <w:szCs w:val="24"/>
                <w:lang w:bidi="ar"/>
              </w:rPr>
            </w:pPr>
            <w:r>
              <w:rPr>
                <w:rFonts w:hint="eastAsia"/>
                <w:color w:val="000000"/>
                <w:kern w:val="0"/>
                <w:sz w:val="24"/>
                <w:szCs w:val="24"/>
                <w:lang w:bidi="ar"/>
              </w:rPr>
              <w:t xml:space="preserve">7133 </w:t>
            </w:r>
          </w:p>
        </w:tc>
      </w:tr>
      <w:tr w14:paraId="7B08B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1D58257F">
            <w:pPr>
              <w:widowControl/>
              <w:jc w:val="left"/>
              <w:textAlignment w:val="center"/>
              <w:rPr>
                <w:rFonts w:cs="方正仿宋_GBK"/>
                <w:color w:val="000000"/>
                <w:sz w:val="24"/>
                <w:szCs w:val="24"/>
              </w:rPr>
            </w:pPr>
            <w:r>
              <w:rPr>
                <w:rFonts w:hint="eastAsia" w:cs="方正仿宋_GBK"/>
                <w:color w:val="000000"/>
                <w:sz w:val="24"/>
                <w:szCs w:val="24"/>
              </w:rPr>
              <w:t xml:space="preserve">    公路水路运输</w:t>
            </w:r>
          </w:p>
        </w:tc>
        <w:tc>
          <w:tcPr>
            <w:tcW w:w="3544" w:type="dxa"/>
            <w:noWrap/>
            <w:vAlign w:val="center"/>
          </w:tcPr>
          <w:p w14:paraId="746AC86A">
            <w:pPr>
              <w:widowControl/>
              <w:jc w:val="right"/>
              <w:textAlignment w:val="center"/>
              <w:rPr>
                <w:color w:val="000000"/>
                <w:kern w:val="0"/>
                <w:sz w:val="24"/>
                <w:szCs w:val="24"/>
                <w:lang w:bidi="ar"/>
              </w:rPr>
            </w:pPr>
            <w:r>
              <w:rPr>
                <w:rFonts w:hint="eastAsia"/>
                <w:color w:val="000000"/>
                <w:kern w:val="0"/>
                <w:sz w:val="24"/>
                <w:szCs w:val="24"/>
                <w:lang w:bidi="ar"/>
              </w:rPr>
              <w:t xml:space="preserve">1622 </w:t>
            </w:r>
          </w:p>
        </w:tc>
      </w:tr>
      <w:tr w14:paraId="7B17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665D6082">
            <w:pPr>
              <w:widowControl/>
              <w:jc w:val="left"/>
              <w:textAlignment w:val="center"/>
              <w:rPr>
                <w:rFonts w:cs="方正仿宋_GBK"/>
                <w:color w:val="000000"/>
                <w:sz w:val="24"/>
                <w:szCs w:val="24"/>
              </w:rPr>
            </w:pPr>
            <w:r>
              <w:rPr>
                <w:rFonts w:hint="eastAsia" w:cs="方正仿宋_GBK"/>
                <w:color w:val="000000"/>
                <w:sz w:val="24"/>
                <w:szCs w:val="24"/>
              </w:rPr>
              <w:t xml:space="preserve">      行政运行</w:t>
            </w:r>
          </w:p>
        </w:tc>
        <w:tc>
          <w:tcPr>
            <w:tcW w:w="3544" w:type="dxa"/>
            <w:noWrap/>
            <w:vAlign w:val="center"/>
          </w:tcPr>
          <w:p w14:paraId="2E976ABE">
            <w:pPr>
              <w:widowControl/>
              <w:jc w:val="right"/>
              <w:textAlignment w:val="center"/>
              <w:rPr>
                <w:color w:val="000000"/>
                <w:kern w:val="0"/>
                <w:sz w:val="24"/>
                <w:szCs w:val="24"/>
                <w:lang w:bidi="ar"/>
              </w:rPr>
            </w:pPr>
            <w:r>
              <w:rPr>
                <w:rFonts w:hint="eastAsia"/>
                <w:color w:val="000000"/>
                <w:kern w:val="0"/>
                <w:sz w:val="24"/>
                <w:szCs w:val="24"/>
                <w:lang w:bidi="ar"/>
              </w:rPr>
              <w:t xml:space="preserve">895 </w:t>
            </w:r>
          </w:p>
        </w:tc>
      </w:tr>
      <w:tr w14:paraId="31156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4105FF13">
            <w:pPr>
              <w:widowControl/>
              <w:jc w:val="left"/>
              <w:textAlignment w:val="center"/>
              <w:rPr>
                <w:rFonts w:cs="方正仿宋_GBK"/>
                <w:color w:val="000000"/>
                <w:sz w:val="24"/>
                <w:szCs w:val="24"/>
              </w:rPr>
            </w:pPr>
            <w:r>
              <w:rPr>
                <w:rFonts w:hint="eastAsia" w:cs="方正仿宋_GBK"/>
                <w:color w:val="000000"/>
                <w:sz w:val="24"/>
                <w:szCs w:val="24"/>
              </w:rPr>
              <w:t xml:space="preserve">      一般行政管理事务</w:t>
            </w:r>
          </w:p>
        </w:tc>
        <w:tc>
          <w:tcPr>
            <w:tcW w:w="3544" w:type="dxa"/>
            <w:noWrap/>
            <w:vAlign w:val="center"/>
          </w:tcPr>
          <w:p w14:paraId="2F95E54C">
            <w:pPr>
              <w:widowControl/>
              <w:jc w:val="right"/>
              <w:textAlignment w:val="center"/>
              <w:rPr>
                <w:color w:val="000000"/>
                <w:kern w:val="0"/>
                <w:sz w:val="24"/>
                <w:szCs w:val="24"/>
                <w:lang w:bidi="ar"/>
              </w:rPr>
            </w:pPr>
            <w:r>
              <w:rPr>
                <w:rFonts w:hint="eastAsia"/>
                <w:color w:val="000000"/>
                <w:kern w:val="0"/>
                <w:sz w:val="24"/>
                <w:szCs w:val="24"/>
                <w:lang w:bidi="ar"/>
              </w:rPr>
              <w:t xml:space="preserve">139 </w:t>
            </w:r>
          </w:p>
        </w:tc>
      </w:tr>
      <w:tr w14:paraId="5D9AE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4ABC526A">
            <w:pPr>
              <w:widowControl/>
              <w:jc w:val="left"/>
              <w:textAlignment w:val="center"/>
              <w:rPr>
                <w:rFonts w:cs="方正仿宋_GBK"/>
                <w:color w:val="000000"/>
                <w:sz w:val="24"/>
                <w:szCs w:val="24"/>
              </w:rPr>
            </w:pPr>
            <w:r>
              <w:rPr>
                <w:rFonts w:hint="eastAsia" w:cs="方正仿宋_GBK"/>
                <w:color w:val="000000"/>
                <w:sz w:val="24"/>
                <w:szCs w:val="24"/>
              </w:rPr>
              <w:t xml:space="preserve">      交通运输信息化建设</w:t>
            </w:r>
          </w:p>
        </w:tc>
        <w:tc>
          <w:tcPr>
            <w:tcW w:w="3544" w:type="dxa"/>
            <w:noWrap/>
            <w:vAlign w:val="center"/>
          </w:tcPr>
          <w:p w14:paraId="03562FF4">
            <w:pPr>
              <w:widowControl/>
              <w:jc w:val="right"/>
              <w:textAlignment w:val="center"/>
              <w:rPr>
                <w:color w:val="000000"/>
                <w:kern w:val="0"/>
                <w:sz w:val="24"/>
                <w:szCs w:val="24"/>
                <w:lang w:bidi="ar"/>
              </w:rPr>
            </w:pPr>
            <w:r>
              <w:rPr>
                <w:rFonts w:hint="eastAsia"/>
                <w:color w:val="000000"/>
                <w:kern w:val="0"/>
                <w:sz w:val="24"/>
                <w:szCs w:val="24"/>
                <w:lang w:bidi="ar"/>
              </w:rPr>
              <w:t xml:space="preserve">49 </w:t>
            </w:r>
          </w:p>
        </w:tc>
      </w:tr>
      <w:tr w14:paraId="5001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518D504E">
            <w:pPr>
              <w:widowControl/>
              <w:jc w:val="left"/>
              <w:textAlignment w:val="center"/>
              <w:rPr>
                <w:rFonts w:cs="方正仿宋_GBK"/>
                <w:color w:val="000000"/>
                <w:sz w:val="24"/>
                <w:szCs w:val="24"/>
              </w:rPr>
            </w:pPr>
            <w:r>
              <w:rPr>
                <w:rFonts w:hint="eastAsia" w:cs="方正仿宋_GBK"/>
                <w:color w:val="000000"/>
                <w:sz w:val="24"/>
                <w:szCs w:val="24"/>
              </w:rPr>
              <w:t xml:space="preserve">      公路和运输安全</w:t>
            </w:r>
          </w:p>
        </w:tc>
        <w:tc>
          <w:tcPr>
            <w:tcW w:w="3544" w:type="dxa"/>
            <w:noWrap/>
            <w:vAlign w:val="center"/>
          </w:tcPr>
          <w:p w14:paraId="3EE27B2A">
            <w:pPr>
              <w:widowControl/>
              <w:jc w:val="right"/>
              <w:textAlignment w:val="center"/>
              <w:rPr>
                <w:color w:val="000000"/>
                <w:kern w:val="0"/>
                <w:sz w:val="24"/>
                <w:szCs w:val="24"/>
                <w:lang w:bidi="ar"/>
              </w:rPr>
            </w:pPr>
            <w:r>
              <w:rPr>
                <w:rFonts w:hint="eastAsia"/>
                <w:color w:val="000000"/>
                <w:kern w:val="0"/>
                <w:sz w:val="24"/>
                <w:szCs w:val="24"/>
                <w:lang w:bidi="ar"/>
              </w:rPr>
              <w:t xml:space="preserve">47 </w:t>
            </w:r>
          </w:p>
        </w:tc>
      </w:tr>
      <w:tr w14:paraId="47855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34EFC7E6">
            <w:pPr>
              <w:widowControl/>
              <w:jc w:val="left"/>
              <w:textAlignment w:val="center"/>
              <w:rPr>
                <w:rFonts w:cs="方正仿宋_GBK"/>
                <w:color w:val="000000"/>
                <w:sz w:val="24"/>
                <w:szCs w:val="24"/>
              </w:rPr>
            </w:pPr>
            <w:r>
              <w:rPr>
                <w:rFonts w:hint="eastAsia" w:cs="方正仿宋_GBK"/>
                <w:color w:val="000000"/>
                <w:sz w:val="24"/>
                <w:szCs w:val="24"/>
              </w:rPr>
              <w:t xml:space="preserve">      公路运输管理</w:t>
            </w:r>
          </w:p>
        </w:tc>
        <w:tc>
          <w:tcPr>
            <w:tcW w:w="3544" w:type="dxa"/>
            <w:noWrap/>
            <w:vAlign w:val="center"/>
          </w:tcPr>
          <w:p w14:paraId="0D515CCE">
            <w:pPr>
              <w:widowControl/>
              <w:jc w:val="right"/>
              <w:textAlignment w:val="center"/>
              <w:rPr>
                <w:color w:val="000000"/>
                <w:kern w:val="0"/>
                <w:sz w:val="24"/>
                <w:szCs w:val="24"/>
                <w:lang w:bidi="ar"/>
              </w:rPr>
            </w:pPr>
            <w:r>
              <w:rPr>
                <w:rFonts w:hint="eastAsia"/>
                <w:color w:val="000000"/>
                <w:kern w:val="0"/>
                <w:sz w:val="24"/>
                <w:szCs w:val="24"/>
                <w:lang w:bidi="ar"/>
              </w:rPr>
              <w:t xml:space="preserve">302 </w:t>
            </w:r>
          </w:p>
        </w:tc>
      </w:tr>
      <w:tr w14:paraId="2ECBC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5796B8D1">
            <w:pPr>
              <w:widowControl/>
              <w:jc w:val="left"/>
              <w:textAlignment w:val="center"/>
              <w:rPr>
                <w:rFonts w:cs="方正仿宋_GBK"/>
                <w:color w:val="000000"/>
                <w:sz w:val="24"/>
                <w:szCs w:val="24"/>
              </w:rPr>
            </w:pPr>
            <w:r>
              <w:rPr>
                <w:rFonts w:hint="eastAsia" w:cs="方正仿宋_GBK"/>
                <w:color w:val="000000"/>
                <w:sz w:val="24"/>
                <w:szCs w:val="24"/>
              </w:rPr>
              <w:t xml:space="preserve">      海事管理</w:t>
            </w:r>
          </w:p>
        </w:tc>
        <w:tc>
          <w:tcPr>
            <w:tcW w:w="3544" w:type="dxa"/>
            <w:noWrap/>
            <w:vAlign w:val="center"/>
          </w:tcPr>
          <w:p w14:paraId="45281FDC">
            <w:pPr>
              <w:widowControl/>
              <w:jc w:val="right"/>
              <w:textAlignment w:val="center"/>
              <w:rPr>
                <w:color w:val="000000"/>
                <w:kern w:val="0"/>
                <w:sz w:val="24"/>
                <w:szCs w:val="24"/>
                <w:lang w:bidi="ar"/>
              </w:rPr>
            </w:pPr>
            <w:r>
              <w:rPr>
                <w:rFonts w:hint="eastAsia"/>
                <w:color w:val="000000"/>
                <w:kern w:val="0"/>
                <w:sz w:val="24"/>
                <w:szCs w:val="24"/>
                <w:lang w:bidi="ar"/>
              </w:rPr>
              <w:t xml:space="preserve">166 </w:t>
            </w:r>
          </w:p>
        </w:tc>
      </w:tr>
      <w:tr w14:paraId="14708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2DF1D6EF">
            <w:pPr>
              <w:widowControl/>
              <w:jc w:val="left"/>
              <w:textAlignment w:val="center"/>
              <w:rPr>
                <w:rFonts w:cs="方正仿宋_GBK"/>
                <w:color w:val="000000"/>
                <w:sz w:val="24"/>
                <w:szCs w:val="24"/>
              </w:rPr>
            </w:pPr>
            <w:r>
              <w:rPr>
                <w:rFonts w:hint="eastAsia" w:cs="方正仿宋_GBK"/>
                <w:color w:val="000000"/>
                <w:sz w:val="24"/>
                <w:szCs w:val="24"/>
              </w:rPr>
              <w:t xml:space="preserve">      水路运输管理支出</w:t>
            </w:r>
          </w:p>
        </w:tc>
        <w:tc>
          <w:tcPr>
            <w:tcW w:w="3544" w:type="dxa"/>
            <w:noWrap/>
            <w:vAlign w:val="center"/>
          </w:tcPr>
          <w:p w14:paraId="282FA720">
            <w:pPr>
              <w:widowControl/>
              <w:jc w:val="right"/>
              <w:textAlignment w:val="center"/>
              <w:rPr>
                <w:color w:val="000000"/>
                <w:kern w:val="0"/>
                <w:sz w:val="24"/>
                <w:szCs w:val="24"/>
                <w:lang w:bidi="ar"/>
              </w:rPr>
            </w:pPr>
            <w:r>
              <w:rPr>
                <w:rFonts w:hint="eastAsia"/>
                <w:color w:val="000000"/>
                <w:kern w:val="0"/>
                <w:sz w:val="24"/>
                <w:szCs w:val="24"/>
                <w:lang w:bidi="ar"/>
              </w:rPr>
              <w:t xml:space="preserve">10 </w:t>
            </w:r>
          </w:p>
        </w:tc>
      </w:tr>
      <w:tr w14:paraId="21B5B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1D5A84CF">
            <w:pPr>
              <w:widowControl/>
              <w:jc w:val="left"/>
              <w:textAlignment w:val="center"/>
              <w:rPr>
                <w:rFonts w:cs="方正仿宋_GBK"/>
                <w:color w:val="000000"/>
                <w:sz w:val="24"/>
                <w:szCs w:val="24"/>
              </w:rPr>
            </w:pPr>
            <w:r>
              <w:rPr>
                <w:rFonts w:hint="eastAsia" w:cs="方正仿宋_GBK"/>
                <w:color w:val="000000"/>
                <w:sz w:val="24"/>
                <w:szCs w:val="24"/>
              </w:rPr>
              <w:t xml:space="preserve">      其他公路水路运输支出</w:t>
            </w:r>
          </w:p>
        </w:tc>
        <w:tc>
          <w:tcPr>
            <w:tcW w:w="3544" w:type="dxa"/>
            <w:noWrap/>
            <w:vAlign w:val="center"/>
          </w:tcPr>
          <w:p w14:paraId="447AA4B4">
            <w:pPr>
              <w:widowControl/>
              <w:jc w:val="right"/>
              <w:textAlignment w:val="center"/>
              <w:rPr>
                <w:color w:val="000000"/>
                <w:kern w:val="0"/>
                <w:sz w:val="24"/>
                <w:szCs w:val="24"/>
                <w:lang w:bidi="ar"/>
              </w:rPr>
            </w:pPr>
            <w:r>
              <w:rPr>
                <w:rFonts w:hint="eastAsia"/>
                <w:color w:val="000000"/>
                <w:kern w:val="0"/>
                <w:sz w:val="24"/>
                <w:szCs w:val="24"/>
                <w:lang w:bidi="ar"/>
              </w:rPr>
              <w:t xml:space="preserve">14 </w:t>
            </w:r>
          </w:p>
        </w:tc>
      </w:tr>
      <w:tr w14:paraId="3EF53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34461E92">
            <w:pPr>
              <w:widowControl/>
              <w:jc w:val="left"/>
              <w:textAlignment w:val="center"/>
              <w:rPr>
                <w:rFonts w:cs="方正仿宋_GBK"/>
                <w:color w:val="000000"/>
                <w:sz w:val="24"/>
                <w:szCs w:val="24"/>
              </w:rPr>
            </w:pPr>
            <w:r>
              <w:rPr>
                <w:rFonts w:hint="eastAsia" w:cs="方正仿宋_GBK"/>
                <w:color w:val="000000"/>
                <w:sz w:val="24"/>
                <w:szCs w:val="24"/>
              </w:rPr>
              <w:t xml:space="preserve">    成品油价格改革对交通运输的补贴</w:t>
            </w:r>
          </w:p>
        </w:tc>
        <w:tc>
          <w:tcPr>
            <w:tcW w:w="3544" w:type="dxa"/>
            <w:noWrap/>
            <w:vAlign w:val="center"/>
          </w:tcPr>
          <w:p w14:paraId="370AB377">
            <w:pPr>
              <w:widowControl/>
              <w:jc w:val="right"/>
              <w:textAlignment w:val="center"/>
              <w:rPr>
                <w:color w:val="000000"/>
                <w:kern w:val="0"/>
                <w:sz w:val="24"/>
                <w:szCs w:val="24"/>
                <w:lang w:bidi="ar"/>
              </w:rPr>
            </w:pPr>
            <w:r>
              <w:rPr>
                <w:rFonts w:hint="eastAsia"/>
                <w:color w:val="000000"/>
                <w:kern w:val="0"/>
                <w:sz w:val="24"/>
                <w:szCs w:val="24"/>
                <w:lang w:bidi="ar"/>
              </w:rPr>
              <w:t xml:space="preserve">196 </w:t>
            </w:r>
          </w:p>
        </w:tc>
      </w:tr>
      <w:tr w14:paraId="18D4C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3FD98A03">
            <w:pPr>
              <w:widowControl/>
              <w:jc w:val="left"/>
              <w:textAlignment w:val="center"/>
              <w:rPr>
                <w:rFonts w:cs="方正仿宋_GBK"/>
                <w:color w:val="000000"/>
                <w:sz w:val="24"/>
                <w:szCs w:val="24"/>
              </w:rPr>
            </w:pPr>
            <w:r>
              <w:rPr>
                <w:rFonts w:hint="eastAsia" w:cs="方正仿宋_GBK"/>
                <w:color w:val="000000"/>
                <w:sz w:val="24"/>
                <w:szCs w:val="24"/>
              </w:rPr>
              <w:t xml:space="preserve">      成品油价格改革补贴其他支出</w:t>
            </w:r>
          </w:p>
        </w:tc>
        <w:tc>
          <w:tcPr>
            <w:tcW w:w="3544" w:type="dxa"/>
            <w:noWrap/>
            <w:vAlign w:val="center"/>
          </w:tcPr>
          <w:p w14:paraId="0759486E">
            <w:pPr>
              <w:widowControl/>
              <w:jc w:val="right"/>
              <w:textAlignment w:val="center"/>
              <w:rPr>
                <w:color w:val="000000"/>
                <w:kern w:val="0"/>
                <w:sz w:val="24"/>
                <w:szCs w:val="24"/>
                <w:lang w:bidi="ar"/>
              </w:rPr>
            </w:pPr>
            <w:r>
              <w:rPr>
                <w:rFonts w:hint="eastAsia"/>
                <w:color w:val="000000"/>
                <w:kern w:val="0"/>
                <w:sz w:val="24"/>
                <w:szCs w:val="24"/>
                <w:lang w:bidi="ar"/>
              </w:rPr>
              <w:t xml:space="preserve">196 </w:t>
            </w:r>
          </w:p>
        </w:tc>
      </w:tr>
      <w:tr w14:paraId="1361E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48418CDA">
            <w:pPr>
              <w:widowControl/>
              <w:jc w:val="left"/>
              <w:textAlignment w:val="center"/>
              <w:rPr>
                <w:rFonts w:cs="方正仿宋_GBK"/>
                <w:color w:val="000000"/>
                <w:sz w:val="24"/>
                <w:szCs w:val="24"/>
              </w:rPr>
            </w:pPr>
            <w:r>
              <w:rPr>
                <w:rFonts w:hint="eastAsia" w:cs="方正仿宋_GBK"/>
                <w:color w:val="000000"/>
                <w:sz w:val="24"/>
                <w:szCs w:val="24"/>
              </w:rPr>
              <w:t xml:space="preserve">    其他交通运输支出</w:t>
            </w:r>
          </w:p>
        </w:tc>
        <w:tc>
          <w:tcPr>
            <w:tcW w:w="3544" w:type="dxa"/>
            <w:noWrap/>
            <w:vAlign w:val="center"/>
          </w:tcPr>
          <w:p w14:paraId="231B8465">
            <w:pPr>
              <w:widowControl/>
              <w:jc w:val="right"/>
              <w:textAlignment w:val="center"/>
              <w:rPr>
                <w:color w:val="000000"/>
                <w:kern w:val="0"/>
                <w:sz w:val="24"/>
                <w:szCs w:val="24"/>
                <w:lang w:bidi="ar"/>
              </w:rPr>
            </w:pPr>
            <w:r>
              <w:rPr>
                <w:rFonts w:hint="eastAsia"/>
                <w:color w:val="000000"/>
                <w:kern w:val="0"/>
                <w:sz w:val="24"/>
                <w:szCs w:val="24"/>
                <w:lang w:bidi="ar"/>
              </w:rPr>
              <w:t xml:space="preserve">5315 </w:t>
            </w:r>
          </w:p>
        </w:tc>
      </w:tr>
      <w:tr w14:paraId="376F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32E42F01">
            <w:pPr>
              <w:widowControl/>
              <w:jc w:val="left"/>
              <w:textAlignment w:val="center"/>
              <w:rPr>
                <w:rFonts w:cs="方正仿宋_GBK"/>
                <w:color w:val="000000"/>
                <w:sz w:val="24"/>
                <w:szCs w:val="24"/>
              </w:rPr>
            </w:pPr>
            <w:r>
              <w:rPr>
                <w:rFonts w:hint="eastAsia" w:cs="方正仿宋_GBK"/>
                <w:color w:val="000000"/>
                <w:sz w:val="24"/>
                <w:szCs w:val="24"/>
              </w:rPr>
              <w:t xml:space="preserve">      公共交通运营补助</w:t>
            </w:r>
          </w:p>
        </w:tc>
        <w:tc>
          <w:tcPr>
            <w:tcW w:w="3544" w:type="dxa"/>
            <w:noWrap/>
            <w:vAlign w:val="center"/>
          </w:tcPr>
          <w:p w14:paraId="6E80EC53">
            <w:pPr>
              <w:widowControl/>
              <w:jc w:val="right"/>
              <w:textAlignment w:val="center"/>
              <w:rPr>
                <w:color w:val="000000"/>
                <w:kern w:val="0"/>
                <w:sz w:val="24"/>
                <w:szCs w:val="24"/>
                <w:lang w:bidi="ar"/>
              </w:rPr>
            </w:pPr>
            <w:r>
              <w:rPr>
                <w:rFonts w:hint="eastAsia"/>
                <w:color w:val="000000"/>
                <w:kern w:val="0"/>
                <w:sz w:val="24"/>
                <w:szCs w:val="24"/>
                <w:lang w:bidi="ar"/>
              </w:rPr>
              <w:t xml:space="preserve">4555 </w:t>
            </w:r>
          </w:p>
        </w:tc>
      </w:tr>
      <w:tr w14:paraId="2ABFC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7628A613">
            <w:pPr>
              <w:widowControl/>
              <w:jc w:val="left"/>
              <w:textAlignment w:val="center"/>
              <w:rPr>
                <w:rFonts w:cs="方正仿宋_GBK"/>
                <w:color w:val="000000"/>
                <w:sz w:val="24"/>
                <w:szCs w:val="24"/>
              </w:rPr>
            </w:pPr>
            <w:r>
              <w:rPr>
                <w:rFonts w:hint="eastAsia" w:cs="方正仿宋_GBK"/>
                <w:color w:val="000000"/>
                <w:sz w:val="24"/>
                <w:szCs w:val="24"/>
              </w:rPr>
              <w:t xml:space="preserve">      其他交通运输支出</w:t>
            </w:r>
          </w:p>
        </w:tc>
        <w:tc>
          <w:tcPr>
            <w:tcW w:w="3544" w:type="dxa"/>
            <w:noWrap/>
            <w:vAlign w:val="center"/>
          </w:tcPr>
          <w:p w14:paraId="5344CBB6">
            <w:pPr>
              <w:widowControl/>
              <w:jc w:val="right"/>
              <w:textAlignment w:val="center"/>
              <w:rPr>
                <w:color w:val="000000"/>
                <w:kern w:val="0"/>
                <w:sz w:val="24"/>
                <w:szCs w:val="24"/>
                <w:lang w:bidi="ar"/>
              </w:rPr>
            </w:pPr>
            <w:r>
              <w:rPr>
                <w:rFonts w:hint="eastAsia"/>
                <w:color w:val="000000"/>
                <w:kern w:val="0"/>
                <w:sz w:val="24"/>
                <w:szCs w:val="24"/>
                <w:lang w:bidi="ar"/>
              </w:rPr>
              <w:t xml:space="preserve">760 </w:t>
            </w:r>
          </w:p>
        </w:tc>
      </w:tr>
      <w:tr w14:paraId="3D93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7096402B">
            <w:pPr>
              <w:widowControl/>
              <w:jc w:val="left"/>
              <w:textAlignment w:val="center"/>
              <w:rPr>
                <w:rFonts w:cs="方正仿宋_GBK"/>
                <w:color w:val="000000"/>
                <w:sz w:val="24"/>
                <w:szCs w:val="24"/>
              </w:rPr>
            </w:pPr>
            <w:r>
              <w:rPr>
                <w:rFonts w:hint="eastAsia" w:cs="方正仿宋_GBK"/>
                <w:color w:val="000000"/>
                <w:sz w:val="24"/>
                <w:szCs w:val="24"/>
              </w:rPr>
              <w:t xml:space="preserve">  十三、资源勘探工业信息等支出</w:t>
            </w:r>
          </w:p>
        </w:tc>
        <w:tc>
          <w:tcPr>
            <w:tcW w:w="3544" w:type="dxa"/>
            <w:noWrap/>
            <w:vAlign w:val="center"/>
          </w:tcPr>
          <w:p w14:paraId="3E9B07BE">
            <w:pPr>
              <w:widowControl/>
              <w:jc w:val="right"/>
              <w:textAlignment w:val="center"/>
              <w:rPr>
                <w:color w:val="000000"/>
                <w:kern w:val="0"/>
                <w:sz w:val="24"/>
                <w:szCs w:val="24"/>
                <w:lang w:bidi="ar"/>
              </w:rPr>
            </w:pPr>
            <w:r>
              <w:rPr>
                <w:rFonts w:hint="eastAsia"/>
                <w:color w:val="000000"/>
                <w:kern w:val="0"/>
                <w:sz w:val="24"/>
                <w:szCs w:val="24"/>
                <w:lang w:bidi="ar"/>
              </w:rPr>
              <w:t xml:space="preserve">450813 </w:t>
            </w:r>
          </w:p>
        </w:tc>
      </w:tr>
      <w:tr w14:paraId="0F8B6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338A6725">
            <w:pPr>
              <w:widowControl/>
              <w:jc w:val="left"/>
              <w:textAlignment w:val="center"/>
              <w:rPr>
                <w:rFonts w:cs="方正仿宋_GBK"/>
                <w:color w:val="000000"/>
                <w:sz w:val="24"/>
                <w:szCs w:val="24"/>
              </w:rPr>
            </w:pPr>
            <w:r>
              <w:rPr>
                <w:rFonts w:hint="eastAsia" w:cs="方正仿宋_GBK"/>
                <w:color w:val="000000"/>
                <w:sz w:val="24"/>
                <w:szCs w:val="24"/>
              </w:rPr>
              <w:t xml:space="preserve">    制造业</w:t>
            </w:r>
          </w:p>
        </w:tc>
        <w:tc>
          <w:tcPr>
            <w:tcW w:w="3544" w:type="dxa"/>
            <w:noWrap/>
            <w:vAlign w:val="center"/>
          </w:tcPr>
          <w:p w14:paraId="65185121">
            <w:pPr>
              <w:widowControl/>
              <w:jc w:val="right"/>
              <w:textAlignment w:val="center"/>
              <w:rPr>
                <w:color w:val="000000"/>
                <w:kern w:val="0"/>
                <w:sz w:val="24"/>
                <w:szCs w:val="24"/>
                <w:lang w:bidi="ar"/>
              </w:rPr>
            </w:pPr>
            <w:r>
              <w:rPr>
                <w:rFonts w:hint="eastAsia"/>
                <w:color w:val="000000"/>
                <w:kern w:val="0"/>
                <w:sz w:val="24"/>
                <w:szCs w:val="24"/>
                <w:lang w:bidi="ar"/>
              </w:rPr>
              <w:t xml:space="preserve">440784 </w:t>
            </w:r>
          </w:p>
        </w:tc>
      </w:tr>
      <w:tr w14:paraId="74BC9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28D53BA1">
            <w:pPr>
              <w:widowControl/>
              <w:jc w:val="left"/>
              <w:textAlignment w:val="center"/>
              <w:rPr>
                <w:rFonts w:cs="方正仿宋_GBK"/>
                <w:color w:val="000000"/>
                <w:sz w:val="24"/>
                <w:szCs w:val="24"/>
              </w:rPr>
            </w:pPr>
            <w:r>
              <w:rPr>
                <w:rFonts w:hint="eastAsia" w:cs="方正仿宋_GBK"/>
                <w:color w:val="000000"/>
                <w:sz w:val="24"/>
                <w:szCs w:val="24"/>
              </w:rPr>
              <w:t xml:space="preserve">      其他制造业支出</w:t>
            </w:r>
          </w:p>
        </w:tc>
        <w:tc>
          <w:tcPr>
            <w:tcW w:w="3544" w:type="dxa"/>
            <w:noWrap/>
            <w:vAlign w:val="center"/>
          </w:tcPr>
          <w:p w14:paraId="62F4A451">
            <w:pPr>
              <w:widowControl/>
              <w:jc w:val="right"/>
              <w:textAlignment w:val="center"/>
              <w:rPr>
                <w:color w:val="000000"/>
                <w:kern w:val="0"/>
                <w:sz w:val="24"/>
                <w:szCs w:val="24"/>
                <w:lang w:bidi="ar"/>
              </w:rPr>
            </w:pPr>
            <w:r>
              <w:rPr>
                <w:rFonts w:hint="eastAsia"/>
                <w:color w:val="000000"/>
                <w:kern w:val="0"/>
                <w:sz w:val="24"/>
                <w:szCs w:val="24"/>
                <w:lang w:bidi="ar"/>
              </w:rPr>
              <w:t xml:space="preserve">440784 </w:t>
            </w:r>
          </w:p>
        </w:tc>
      </w:tr>
      <w:tr w14:paraId="7AED8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6C526C59">
            <w:pPr>
              <w:widowControl/>
              <w:jc w:val="left"/>
              <w:textAlignment w:val="center"/>
              <w:rPr>
                <w:rFonts w:cs="方正仿宋_GBK"/>
                <w:color w:val="000000"/>
                <w:sz w:val="24"/>
                <w:szCs w:val="24"/>
              </w:rPr>
            </w:pPr>
            <w:r>
              <w:rPr>
                <w:rFonts w:hint="eastAsia" w:cs="方正仿宋_GBK"/>
                <w:color w:val="000000"/>
                <w:sz w:val="24"/>
                <w:szCs w:val="24"/>
              </w:rPr>
              <w:t xml:space="preserve">    支持中小企业发展和管理支出</w:t>
            </w:r>
          </w:p>
        </w:tc>
        <w:tc>
          <w:tcPr>
            <w:tcW w:w="3544" w:type="dxa"/>
            <w:noWrap/>
            <w:vAlign w:val="center"/>
          </w:tcPr>
          <w:p w14:paraId="61FA1461">
            <w:pPr>
              <w:widowControl/>
              <w:jc w:val="right"/>
              <w:textAlignment w:val="center"/>
              <w:rPr>
                <w:color w:val="000000"/>
                <w:kern w:val="0"/>
                <w:sz w:val="24"/>
                <w:szCs w:val="24"/>
                <w:lang w:bidi="ar"/>
              </w:rPr>
            </w:pPr>
            <w:r>
              <w:rPr>
                <w:rFonts w:hint="eastAsia"/>
                <w:color w:val="000000"/>
                <w:kern w:val="0"/>
                <w:sz w:val="24"/>
                <w:szCs w:val="24"/>
                <w:lang w:bidi="ar"/>
              </w:rPr>
              <w:t xml:space="preserve">2597 </w:t>
            </w:r>
          </w:p>
        </w:tc>
      </w:tr>
      <w:tr w14:paraId="594D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4CE2FD08">
            <w:pPr>
              <w:widowControl/>
              <w:jc w:val="left"/>
              <w:textAlignment w:val="center"/>
              <w:rPr>
                <w:rFonts w:cs="方正仿宋_GBK"/>
                <w:color w:val="000000"/>
                <w:sz w:val="24"/>
                <w:szCs w:val="24"/>
              </w:rPr>
            </w:pPr>
            <w:r>
              <w:rPr>
                <w:rFonts w:hint="eastAsia" w:cs="方正仿宋_GBK"/>
                <w:color w:val="000000"/>
                <w:sz w:val="24"/>
                <w:szCs w:val="24"/>
              </w:rPr>
              <w:t xml:space="preserve">      中小企业发展专项</w:t>
            </w:r>
          </w:p>
        </w:tc>
        <w:tc>
          <w:tcPr>
            <w:tcW w:w="3544" w:type="dxa"/>
            <w:noWrap/>
            <w:vAlign w:val="center"/>
          </w:tcPr>
          <w:p w14:paraId="55B20B6E">
            <w:pPr>
              <w:widowControl/>
              <w:jc w:val="right"/>
              <w:textAlignment w:val="center"/>
              <w:rPr>
                <w:color w:val="000000"/>
                <w:kern w:val="0"/>
                <w:sz w:val="24"/>
                <w:szCs w:val="24"/>
                <w:lang w:bidi="ar"/>
              </w:rPr>
            </w:pPr>
            <w:r>
              <w:rPr>
                <w:rFonts w:hint="eastAsia"/>
                <w:color w:val="000000"/>
                <w:kern w:val="0"/>
                <w:sz w:val="24"/>
                <w:szCs w:val="24"/>
                <w:lang w:bidi="ar"/>
              </w:rPr>
              <w:t xml:space="preserve">2533 </w:t>
            </w:r>
          </w:p>
        </w:tc>
      </w:tr>
      <w:tr w14:paraId="53BAF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29BE3C0E">
            <w:pPr>
              <w:widowControl/>
              <w:jc w:val="left"/>
              <w:textAlignment w:val="center"/>
              <w:rPr>
                <w:rFonts w:cs="方正仿宋_GBK"/>
                <w:color w:val="000000"/>
                <w:sz w:val="24"/>
                <w:szCs w:val="24"/>
              </w:rPr>
            </w:pPr>
            <w:r>
              <w:rPr>
                <w:rFonts w:hint="eastAsia" w:cs="方正仿宋_GBK"/>
                <w:color w:val="000000"/>
                <w:sz w:val="24"/>
                <w:szCs w:val="24"/>
              </w:rPr>
              <w:t xml:space="preserve">      其他支持中小企业发展和管理支出</w:t>
            </w:r>
          </w:p>
        </w:tc>
        <w:tc>
          <w:tcPr>
            <w:tcW w:w="3544" w:type="dxa"/>
            <w:noWrap/>
            <w:vAlign w:val="center"/>
          </w:tcPr>
          <w:p w14:paraId="7131E66B">
            <w:pPr>
              <w:widowControl/>
              <w:jc w:val="right"/>
              <w:textAlignment w:val="center"/>
              <w:rPr>
                <w:color w:val="000000"/>
                <w:kern w:val="0"/>
                <w:sz w:val="24"/>
                <w:szCs w:val="24"/>
                <w:lang w:bidi="ar"/>
              </w:rPr>
            </w:pPr>
            <w:r>
              <w:rPr>
                <w:rFonts w:hint="eastAsia"/>
                <w:color w:val="000000"/>
                <w:kern w:val="0"/>
                <w:sz w:val="24"/>
                <w:szCs w:val="24"/>
                <w:lang w:bidi="ar"/>
              </w:rPr>
              <w:t xml:space="preserve">64 </w:t>
            </w:r>
          </w:p>
        </w:tc>
      </w:tr>
      <w:tr w14:paraId="1659B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512F11E0">
            <w:pPr>
              <w:widowControl/>
              <w:jc w:val="left"/>
              <w:textAlignment w:val="center"/>
              <w:rPr>
                <w:rFonts w:cs="方正仿宋_GBK"/>
                <w:color w:val="000000"/>
                <w:sz w:val="24"/>
                <w:szCs w:val="24"/>
              </w:rPr>
            </w:pPr>
            <w:r>
              <w:rPr>
                <w:rFonts w:hint="eastAsia" w:cs="方正仿宋_GBK"/>
                <w:color w:val="000000"/>
                <w:sz w:val="24"/>
                <w:szCs w:val="24"/>
              </w:rPr>
              <w:t xml:space="preserve">    其他资源勘探工业信息等支出</w:t>
            </w:r>
          </w:p>
        </w:tc>
        <w:tc>
          <w:tcPr>
            <w:tcW w:w="3544" w:type="dxa"/>
            <w:noWrap/>
            <w:vAlign w:val="center"/>
          </w:tcPr>
          <w:p w14:paraId="760405E0">
            <w:pPr>
              <w:widowControl/>
              <w:jc w:val="right"/>
              <w:textAlignment w:val="center"/>
              <w:rPr>
                <w:color w:val="000000"/>
                <w:kern w:val="0"/>
                <w:sz w:val="24"/>
                <w:szCs w:val="24"/>
                <w:lang w:bidi="ar"/>
              </w:rPr>
            </w:pPr>
            <w:r>
              <w:rPr>
                <w:rFonts w:hint="eastAsia"/>
                <w:color w:val="000000"/>
                <w:kern w:val="0"/>
                <w:sz w:val="24"/>
                <w:szCs w:val="24"/>
                <w:lang w:bidi="ar"/>
              </w:rPr>
              <w:t xml:space="preserve">7432 </w:t>
            </w:r>
          </w:p>
        </w:tc>
      </w:tr>
      <w:tr w14:paraId="53051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7A3A592E">
            <w:pPr>
              <w:widowControl/>
              <w:jc w:val="left"/>
              <w:textAlignment w:val="center"/>
              <w:rPr>
                <w:rFonts w:cs="方正仿宋_GBK"/>
                <w:color w:val="000000"/>
                <w:sz w:val="24"/>
                <w:szCs w:val="24"/>
              </w:rPr>
            </w:pPr>
            <w:r>
              <w:rPr>
                <w:rFonts w:hint="eastAsia" w:cs="方正仿宋_GBK"/>
                <w:color w:val="000000"/>
                <w:sz w:val="24"/>
                <w:szCs w:val="24"/>
              </w:rPr>
              <w:t xml:space="preserve">      其他资源勘探工业信息等支出</w:t>
            </w:r>
          </w:p>
        </w:tc>
        <w:tc>
          <w:tcPr>
            <w:tcW w:w="3544" w:type="dxa"/>
            <w:noWrap/>
            <w:vAlign w:val="center"/>
          </w:tcPr>
          <w:p w14:paraId="4FE98796">
            <w:pPr>
              <w:widowControl/>
              <w:jc w:val="right"/>
              <w:textAlignment w:val="center"/>
              <w:rPr>
                <w:color w:val="000000"/>
                <w:kern w:val="0"/>
                <w:sz w:val="24"/>
                <w:szCs w:val="24"/>
                <w:lang w:bidi="ar"/>
              </w:rPr>
            </w:pPr>
            <w:r>
              <w:rPr>
                <w:rFonts w:hint="eastAsia"/>
                <w:color w:val="000000"/>
                <w:kern w:val="0"/>
                <w:sz w:val="24"/>
                <w:szCs w:val="24"/>
                <w:lang w:bidi="ar"/>
              </w:rPr>
              <w:t xml:space="preserve">7432 </w:t>
            </w:r>
          </w:p>
        </w:tc>
      </w:tr>
      <w:tr w14:paraId="3DA7E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7F4B9184">
            <w:pPr>
              <w:widowControl/>
              <w:jc w:val="left"/>
              <w:textAlignment w:val="center"/>
              <w:rPr>
                <w:rFonts w:cs="方正仿宋_GBK"/>
                <w:color w:val="000000"/>
                <w:sz w:val="24"/>
                <w:szCs w:val="24"/>
              </w:rPr>
            </w:pPr>
            <w:r>
              <w:rPr>
                <w:rFonts w:hint="eastAsia" w:cs="方正仿宋_GBK"/>
                <w:color w:val="000000"/>
                <w:sz w:val="24"/>
                <w:szCs w:val="24"/>
              </w:rPr>
              <w:t xml:space="preserve">  十四、商业服务业等支出</w:t>
            </w:r>
          </w:p>
        </w:tc>
        <w:tc>
          <w:tcPr>
            <w:tcW w:w="3544" w:type="dxa"/>
            <w:noWrap/>
            <w:vAlign w:val="center"/>
          </w:tcPr>
          <w:p w14:paraId="638E3A74">
            <w:pPr>
              <w:widowControl/>
              <w:jc w:val="right"/>
              <w:textAlignment w:val="center"/>
              <w:rPr>
                <w:color w:val="000000"/>
                <w:kern w:val="0"/>
                <w:sz w:val="24"/>
                <w:szCs w:val="24"/>
                <w:lang w:bidi="ar"/>
              </w:rPr>
            </w:pPr>
            <w:r>
              <w:rPr>
                <w:rFonts w:hint="eastAsia"/>
                <w:color w:val="000000"/>
                <w:kern w:val="0"/>
                <w:sz w:val="24"/>
                <w:szCs w:val="24"/>
                <w:lang w:bidi="ar"/>
              </w:rPr>
              <w:t xml:space="preserve">206122 </w:t>
            </w:r>
          </w:p>
        </w:tc>
      </w:tr>
      <w:tr w14:paraId="60210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472684EA">
            <w:pPr>
              <w:widowControl/>
              <w:jc w:val="left"/>
              <w:textAlignment w:val="center"/>
              <w:rPr>
                <w:rFonts w:cs="方正仿宋_GBK"/>
                <w:color w:val="000000"/>
                <w:sz w:val="24"/>
                <w:szCs w:val="24"/>
              </w:rPr>
            </w:pPr>
            <w:r>
              <w:rPr>
                <w:rFonts w:hint="eastAsia" w:cs="方正仿宋_GBK"/>
                <w:color w:val="000000"/>
                <w:sz w:val="24"/>
                <w:szCs w:val="24"/>
              </w:rPr>
              <w:t xml:space="preserve">    商业流通事务</w:t>
            </w:r>
          </w:p>
        </w:tc>
        <w:tc>
          <w:tcPr>
            <w:tcW w:w="3544" w:type="dxa"/>
            <w:noWrap/>
            <w:vAlign w:val="center"/>
          </w:tcPr>
          <w:p w14:paraId="2DC3D7A0">
            <w:pPr>
              <w:widowControl/>
              <w:jc w:val="right"/>
              <w:textAlignment w:val="center"/>
              <w:rPr>
                <w:color w:val="000000"/>
                <w:kern w:val="0"/>
                <w:sz w:val="24"/>
                <w:szCs w:val="24"/>
                <w:lang w:bidi="ar"/>
              </w:rPr>
            </w:pPr>
            <w:r>
              <w:rPr>
                <w:rFonts w:hint="eastAsia"/>
                <w:color w:val="000000"/>
                <w:kern w:val="0"/>
                <w:sz w:val="24"/>
                <w:szCs w:val="24"/>
                <w:lang w:bidi="ar"/>
              </w:rPr>
              <w:t xml:space="preserve">10776 </w:t>
            </w:r>
          </w:p>
        </w:tc>
      </w:tr>
      <w:tr w14:paraId="6A1EA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076A5F9D">
            <w:pPr>
              <w:widowControl/>
              <w:jc w:val="left"/>
              <w:textAlignment w:val="center"/>
              <w:rPr>
                <w:rFonts w:cs="方正仿宋_GBK"/>
                <w:color w:val="000000"/>
                <w:sz w:val="24"/>
                <w:szCs w:val="24"/>
              </w:rPr>
            </w:pPr>
            <w:r>
              <w:rPr>
                <w:rFonts w:hint="eastAsia" w:cs="方正仿宋_GBK"/>
                <w:color w:val="000000"/>
                <w:sz w:val="24"/>
                <w:szCs w:val="24"/>
              </w:rPr>
              <w:t xml:space="preserve">      其他商业流通事务支出</w:t>
            </w:r>
          </w:p>
        </w:tc>
        <w:tc>
          <w:tcPr>
            <w:tcW w:w="3544" w:type="dxa"/>
            <w:noWrap/>
            <w:vAlign w:val="center"/>
          </w:tcPr>
          <w:p w14:paraId="0562A569">
            <w:pPr>
              <w:widowControl/>
              <w:jc w:val="right"/>
              <w:textAlignment w:val="center"/>
              <w:rPr>
                <w:color w:val="000000"/>
                <w:kern w:val="0"/>
                <w:sz w:val="24"/>
                <w:szCs w:val="24"/>
                <w:lang w:bidi="ar"/>
              </w:rPr>
            </w:pPr>
            <w:r>
              <w:rPr>
                <w:rFonts w:hint="eastAsia"/>
                <w:color w:val="000000"/>
                <w:kern w:val="0"/>
                <w:sz w:val="24"/>
                <w:szCs w:val="24"/>
                <w:lang w:bidi="ar"/>
              </w:rPr>
              <w:t xml:space="preserve">10776 </w:t>
            </w:r>
          </w:p>
        </w:tc>
      </w:tr>
      <w:tr w14:paraId="68D3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1BF5CB17">
            <w:pPr>
              <w:widowControl/>
              <w:jc w:val="left"/>
              <w:textAlignment w:val="center"/>
              <w:rPr>
                <w:rFonts w:cs="方正仿宋_GBK"/>
                <w:color w:val="000000"/>
                <w:sz w:val="24"/>
                <w:szCs w:val="24"/>
              </w:rPr>
            </w:pPr>
            <w:r>
              <w:rPr>
                <w:rFonts w:hint="eastAsia" w:cs="方正仿宋_GBK"/>
                <w:color w:val="000000"/>
                <w:sz w:val="24"/>
                <w:szCs w:val="24"/>
              </w:rPr>
              <w:t xml:space="preserve">    涉外发展服务支出</w:t>
            </w:r>
          </w:p>
        </w:tc>
        <w:tc>
          <w:tcPr>
            <w:tcW w:w="3544" w:type="dxa"/>
            <w:noWrap/>
            <w:vAlign w:val="center"/>
          </w:tcPr>
          <w:p w14:paraId="7B8A5E7D">
            <w:pPr>
              <w:widowControl/>
              <w:jc w:val="right"/>
              <w:textAlignment w:val="center"/>
              <w:rPr>
                <w:color w:val="000000"/>
                <w:kern w:val="0"/>
                <w:sz w:val="24"/>
                <w:szCs w:val="24"/>
                <w:lang w:bidi="ar"/>
              </w:rPr>
            </w:pPr>
            <w:r>
              <w:rPr>
                <w:rFonts w:hint="eastAsia"/>
                <w:color w:val="000000"/>
                <w:kern w:val="0"/>
                <w:sz w:val="24"/>
                <w:szCs w:val="24"/>
                <w:lang w:bidi="ar"/>
              </w:rPr>
              <w:t xml:space="preserve">8187 </w:t>
            </w:r>
          </w:p>
        </w:tc>
      </w:tr>
      <w:tr w14:paraId="00774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3EC7ACBC">
            <w:pPr>
              <w:widowControl/>
              <w:jc w:val="left"/>
              <w:textAlignment w:val="center"/>
              <w:rPr>
                <w:rFonts w:cs="方正仿宋_GBK"/>
                <w:color w:val="000000"/>
                <w:sz w:val="24"/>
                <w:szCs w:val="24"/>
              </w:rPr>
            </w:pPr>
            <w:r>
              <w:rPr>
                <w:rFonts w:hint="eastAsia" w:cs="方正仿宋_GBK"/>
                <w:color w:val="000000"/>
                <w:sz w:val="24"/>
                <w:szCs w:val="24"/>
              </w:rPr>
              <w:t xml:space="preserve">      其他涉外发展服务支出</w:t>
            </w:r>
          </w:p>
        </w:tc>
        <w:tc>
          <w:tcPr>
            <w:tcW w:w="3544" w:type="dxa"/>
            <w:noWrap/>
            <w:vAlign w:val="center"/>
          </w:tcPr>
          <w:p w14:paraId="3292FB93">
            <w:pPr>
              <w:widowControl/>
              <w:jc w:val="right"/>
              <w:textAlignment w:val="center"/>
              <w:rPr>
                <w:color w:val="000000"/>
                <w:kern w:val="0"/>
                <w:sz w:val="24"/>
                <w:szCs w:val="24"/>
                <w:lang w:bidi="ar"/>
              </w:rPr>
            </w:pPr>
            <w:r>
              <w:rPr>
                <w:rFonts w:hint="eastAsia"/>
                <w:color w:val="000000"/>
                <w:kern w:val="0"/>
                <w:sz w:val="24"/>
                <w:szCs w:val="24"/>
                <w:lang w:bidi="ar"/>
              </w:rPr>
              <w:t xml:space="preserve">8187 </w:t>
            </w:r>
          </w:p>
        </w:tc>
      </w:tr>
      <w:tr w14:paraId="16F98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51B5DA50">
            <w:pPr>
              <w:widowControl/>
              <w:jc w:val="left"/>
              <w:textAlignment w:val="center"/>
              <w:rPr>
                <w:rFonts w:cs="方正仿宋_GBK"/>
                <w:color w:val="000000"/>
                <w:sz w:val="24"/>
                <w:szCs w:val="24"/>
              </w:rPr>
            </w:pPr>
            <w:r>
              <w:rPr>
                <w:rFonts w:hint="eastAsia" w:cs="方正仿宋_GBK"/>
                <w:color w:val="000000"/>
                <w:sz w:val="24"/>
                <w:szCs w:val="24"/>
              </w:rPr>
              <w:t xml:space="preserve">    其他商业服务业等支出</w:t>
            </w:r>
          </w:p>
        </w:tc>
        <w:tc>
          <w:tcPr>
            <w:tcW w:w="3544" w:type="dxa"/>
            <w:noWrap/>
            <w:vAlign w:val="center"/>
          </w:tcPr>
          <w:p w14:paraId="1E4E7864">
            <w:pPr>
              <w:widowControl/>
              <w:jc w:val="right"/>
              <w:textAlignment w:val="center"/>
              <w:rPr>
                <w:color w:val="000000"/>
                <w:kern w:val="0"/>
                <w:sz w:val="24"/>
                <w:szCs w:val="24"/>
                <w:lang w:bidi="ar"/>
              </w:rPr>
            </w:pPr>
            <w:r>
              <w:rPr>
                <w:rFonts w:hint="eastAsia"/>
                <w:color w:val="000000"/>
                <w:kern w:val="0"/>
                <w:sz w:val="24"/>
                <w:szCs w:val="24"/>
                <w:lang w:bidi="ar"/>
              </w:rPr>
              <w:t xml:space="preserve">187159 </w:t>
            </w:r>
          </w:p>
        </w:tc>
      </w:tr>
      <w:tr w14:paraId="0A274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4BBF4A9F">
            <w:pPr>
              <w:widowControl/>
              <w:jc w:val="left"/>
              <w:textAlignment w:val="center"/>
              <w:rPr>
                <w:rFonts w:cs="方正仿宋_GBK"/>
                <w:color w:val="000000"/>
                <w:sz w:val="24"/>
                <w:szCs w:val="24"/>
              </w:rPr>
            </w:pPr>
            <w:r>
              <w:rPr>
                <w:rFonts w:hint="eastAsia" w:cs="方正仿宋_GBK"/>
                <w:color w:val="000000"/>
                <w:sz w:val="24"/>
                <w:szCs w:val="24"/>
              </w:rPr>
              <w:t xml:space="preserve">      服务业基础设施建设</w:t>
            </w:r>
          </w:p>
        </w:tc>
        <w:tc>
          <w:tcPr>
            <w:tcW w:w="3544" w:type="dxa"/>
            <w:noWrap/>
            <w:vAlign w:val="center"/>
          </w:tcPr>
          <w:p w14:paraId="7DD1EEA7">
            <w:pPr>
              <w:widowControl/>
              <w:jc w:val="right"/>
              <w:textAlignment w:val="center"/>
              <w:rPr>
                <w:color w:val="000000"/>
                <w:kern w:val="0"/>
                <w:sz w:val="24"/>
                <w:szCs w:val="24"/>
                <w:lang w:bidi="ar"/>
              </w:rPr>
            </w:pPr>
            <w:r>
              <w:rPr>
                <w:rFonts w:hint="eastAsia"/>
                <w:color w:val="000000"/>
                <w:kern w:val="0"/>
                <w:sz w:val="24"/>
                <w:szCs w:val="24"/>
                <w:lang w:bidi="ar"/>
              </w:rPr>
              <w:t xml:space="preserve">3400 </w:t>
            </w:r>
          </w:p>
        </w:tc>
      </w:tr>
      <w:tr w14:paraId="22957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2968EA3B">
            <w:pPr>
              <w:widowControl/>
              <w:jc w:val="left"/>
              <w:textAlignment w:val="center"/>
              <w:rPr>
                <w:rFonts w:cs="方正仿宋_GBK"/>
                <w:color w:val="000000"/>
                <w:sz w:val="24"/>
                <w:szCs w:val="24"/>
              </w:rPr>
            </w:pPr>
            <w:r>
              <w:rPr>
                <w:rFonts w:hint="eastAsia" w:cs="方正仿宋_GBK"/>
                <w:color w:val="000000"/>
                <w:sz w:val="24"/>
                <w:szCs w:val="24"/>
              </w:rPr>
              <w:t xml:space="preserve">      其他商业服务业等支出</w:t>
            </w:r>
          </w:p>
        </w:tc>
        <w:tc>
          <w:tcPr>
            <w:tcW w:w="3544" w:type="dxa"/>
            <w:noWrap/>
            <w:vAlign w:val="center"/>
          </w:tcPr>
          <w:p w14:paraId="6754EEB2">
            <w:pPr>
              <w:widowControl/>
              <w:jc w:val="right"/>
              <w:textAlignment w:val="center"/>
              <w:rPr>
                <w:color w:val="000000"/>
                <w:kern w:val="0"/>
                <w:sz w:val="24"/>
                <w:szCs w:val="24"/>
                <w:lang w:bidi="ar"/>
              </w:rPr>
            </w:pPr>
            <w:r>
              <w:rPr>
                <w:rFonts w:hint="eastAsia"/>
                <w:color w:val="000000"/>
                <w:kern w:val="0"/>
                <w:sz w:val="24"/>
                <w:szCs w:val="24"/>
                <w:lang w:bidi="ar"/>
              </w:rPr>
              <w:t xml:space="preserve">183759 </w:t>
            </w:r>
          </w:p>
        </w:tc>
      </w:tr>
      <w:tr w14:paraId="63CF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511BD50B">
            <w:pPr>
              <w:widowControl/>
              <w:jc w:val="left"/>
              <w:textAlignment w:val="center"/>
              <w:rPr>
                <w:rFonts w:cs="方正仿宋_GBK"/>
                <w:color w:val="000000"/>
                <w:sz w:val="24"/>
                <w:szCs w:val="24"/>
              </w:rPr>
            </w:pPr>
            <w:r>
              <w:rPr>
                <w:rFonts w:hint="eastAsia" w:cs="方正仿宋_GBK"/>
                <w:color w:val="000000"/>
                <w:sz w:val="24"/>
                <w:szCs w:val="24"/>
              </w:rPr>
              <w:t xml:space="preserve">  十五、金融支出</w:t>
            </w:r>
          </w:p>
        </w:tc>
        <w:tc>
          <w:tcPr>
            <w:tcW w:w="3544" w:type="dxa"/>
            <w:noWrap/>
            <w:vAlign w:val="center"/>
          </w:tcPr>
          <w:p w14:paraId="7275E873">
            <w:pPr>
              <w:widowControl/>
              <w:jc w:val="right"/>
              <w:textAlignment w:val="center"/>
              <w:rPr>
                <w:color w:val="000000"/>
                <w:kern w:val="0"/>
                <w:sz w:val="24"/>
                <w:szCs w:val="24"/>
                <w:lang w:bidi="ar"/>
              </w:rPr>
            </w:pPr>
            <w:r>
              <w:rPr>
                <w:rFonts w:hint="eastAsia"/>
                <w:color w:val="000000"/>
                <w:kern w:val="0"/>
                <w:sz w:val="24"/>
                <w:szCs w:val="24"/>
                <w:lang w:bidi="ar"/>
              </w:rPr>
              <w:t xml:space="preserve">6633 </w:t>
            </w:r>
          </w:p>
        </w:tc>
      </w:tr>
      <w:tr w14:paraId="0DC64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2A7C9ECE">
            <w:pPr>
              <w:widowControl/>
              <w:jc w:val="left"/>
              <w:textAlignment w:val="center"/>
              <w:rPr>
                <w:rFonts w:cs="方正仿宋_GBK"/>
                <w:color w:val="000000"/>
                <w:sz w:val="24"/>
                <w:szCs w:val="24"/>
              </w:rPr>
            </w:pPr>
            <w:r>
              <w:rPr>
                <w:rFonts w:hint="eastAsia" w:cs="方正仿宋_GBK"/>
                <w:color w:val="000000"/>
                <w:sz w:val="24"/>
                <w:szCs w:val="24"/>
              </w:rPr>
              <w:t xml:space="preserve">    金融发展支出</w:t>
            </w:r>
          </w:p>
        </w:tc>
        <w:tc>
          <w:tcPr>
            <w:tcW w:w="3544" w:type="dxa"/>
            <w:noWrap/>
            <w:vAlign w:val="center"/>
          </w:tcPr>
          <w:p w14:paraId="341961B7">
            <w:pPr>
              <w:widowControl/>
              <w:jc w:val="right"/>
              <w:textAlignment w:val="center"/>
              <w:rPr>
                <w:color w:val="000000"/>
                <w:kern w:val="0"/>
                <w:sz w:val="24"/>
                <w:szCs w:val="24"/>
                <w:lang w:bidi="ar"/>
              </w:rPr>
            </w:pPr>
            <w:r>
              <w:rPr>
                <w:rFonts w:hint="eastAsia"/>
                <w:color w:val="000000"/>
                <w:kern w:val="0"/>
                <w:sz w:val="24"/>
                <w:szCs w:val="24"/>
                <w:lang w:bidi="ar"/>
              </w:rPr>
              <w:t xml:space="preserve">139 </w:t>
            </w:r>
          </w:p>
        </w:tc>
      </w:tr>
      <w:tr w14:paraId="4E63C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6AC10DBF">
            <w:pPr>
              <w:widowControl/>
              <w:jc w:val="left"/>
              <w:textAlignment w:val="center"/>
              <w:rPr>
                <w:rFonts w:cs="方正仿宋_GBK"/>
                <w:color w:val="000000"/>
                <w:sz w:val="24"/>
                <w:szCs w:val="24"/>
              </w:rPr>
            </w:pPr>
            <w:r>
              <w:rPr>
                <w:rFonts w:hint="eastAsia" w:cs="方正仿宋_GBK"/>
                <w:color w:val="000000"/>
                <w:sz w:val="24"/>
                <w:szCs w:val="24"/>
              </w:rPr>
              <w:t xml:space="preserve">      利息费用补贴支出</w:t>
            </w:r>
          </w:p>
        </w:tc>
        <w:tc>
          <w:tcPr>
            <w:tcW w:w="3544" w:type="dxa"/>
            <w:noWrap/>
            <w:vAlign w:val="center"/>
          </w:tcPr>
          <w:p w14:paraId="29D41089">
            <w:pPr>
              <w:widowControl/>
              <w:jc w:val="right"/>
              <w:textAlignment w:val="center"/>
              <w:rPr>
                <w:color w:val="000000"/>
                <w:kern w:val="0"/>
                <w:sz w:val="24"/>
                <w:szCs w:val="24"/>
                <w:lang w:bidi="ar"/>
              </w:rPr>
            </w:pPr>
            <w:r>
              <w:rPr>
                <w:rFonts w:hint="eastAsia"/>
                <w:color w:val="000000"/>
                <w:kern w:val="0"/>
                <w:sz w:val="24"/>
                <w:szCs w:val="24"/>
                <w:lang w:bidi="ar"/>
              </w:rPr>
              <w:t xml:space="preserve">139 </w:t>
            </w:r>
          </w:p>
        </w:tc>
      </w:tr>
      <w:tr w14:paraId="7C150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4D07D115">
            <w:pPr>
              <w:widowControl/>
              <w:jc w:val="left"/>
              <w:textAlignment w:val="center"/>
              <w:rPr>
                <w:rFonts w:cs="方正仿宋_GBK"/>
                <w:color w:val="000000"/>
                <w:sz w:val="24"/>
                <w:szCs w:val="24"/>
              </w:rPr>
            </w:pPr>
            <w:r>
              <w:rPr>
                <w:rFonts w:hint="eastAsia" w:cs="方正仿宋_GBK"/>
                <w:color w:val="000000"/>
                <w:sz w:val="24"/>
                <w:szCs w:val="24"/>
              </w:rPr>
              <w:t xml:space="preserve">    其他金融支出</w:t>
            </w:r>
          </w:p>
        </w:tc>
        <w:tc>
          <w:tcPr>
            <w:tcW w:w="3544" w:type="dxa"/>
            <w:noWrap/>
            <w:vAlign w:val="center"/>
          </w:tcPr>
          <w:p w14:paraId="0BB66EEF">
            <w:pPr>
              <w:widowControl/>
              <w:jc w:val="right"/>
              <w:textAlignment w:val="center"/>
              <w:rPr>
                <w:color w:val="000000"/>
                <w:kern w:val="0"/>
                <w:sz w:val="24"/>
                <w:szCs w:val="24"/>
                <w:lang w:bidi="ar"/>
              </w:rPr>
            </w:pPr>
            <w:r>
              <w:rPr>
                <w:rFonts w:hint="eastAsia"/>
                <w:color w:val="000000"/>
                <w:kern w:val="0"/>
                <w:sz w:val="24"/>
                <w:szCs w:val="24"/>
                <w:lang w:bidi="ar"/>
              </w:rPr>
              <w:t xml:space="preserve">6494 </w:t>
            </w:r>
          </w:p>
        </w:tc>
      </w:tr>
      <w:tr w14:paraId="1380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383F608A">
            <w:pPr>
              <w:widowControl/>
              <w:jc w:val="left"/>
              <w:textAlignment w:val="center"/>
              <w:rPr>
                <w:rFonts w:hint="eastAsia" w:cs="方正仿宋_GBK"/>
                <w:color w:val="000000"/>
                <w:sz w:val="24"/>
                <w:szCs w:val="24"/>
              </w:rPr>
            </w:pPr>
            <w:r>
              <w:rPr>
                <w:rFonts w:hint="eastAsia" w:cs="方正仿宋_GBK"/>
                <w:color w:val="000000"/>
                <w:sz w:val="24"/>
                <w:szCs w:val="24"/>
              </w:rPr>
              <w:t xml:space="preserve">      其他金融支出</w:t>
            </w:r>
          </w:p>
        </w:tc>
        <w:tc>
          <w:tcPr>
            <w:tcW w:w="3544" w:type="dxa"/>
            <w:noWrap/>
            <w:vAlign w:val="center"/>
          </w:tcPr>
          <w:p w14:paraId="58625FB9">
            <w:pPr>
              <w:widowControl/>
              <w:jc w:val="right"/>
              <w:textAlignment w:val="center"/>
              <w:rPr>
                <w:rFonts w:hint="eastAsia"/>
                <w:color w:val="000000"/>
                <w:kern w:val="0"/>
                <w:sz w:val="24"/>
                <w:szCs w:val="24"/>
                <w:lang w:bidi="ar"/>
              </w:rPr>
            </w:pPr>
            <w:r>
              <w:rPr>
                <w:rFonts w:hint="eastAsia"/>
                <w:color w:val="000000"/>
                <w:kern w:val="0"/>
                <w:sz w:val="24"/>
                <w:szCs w:val="24"/>
                <w:lang w:bidi="ar"/>
              </w:rPr>
              <w:t xml:space="preserve">4403 </w:t>
            </w:r>
          </w:p>
        </w:tc>
      </w:tr>
      <w:tr w14:paraId="2BBB7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27C3331B">
            <w:pPr>
              <w:widowControl/>
              <w:jc w:val="left"/>
              <w:textAlignment w:val="center"/>
              <w:rPr>
                <w:rFonts w:cs="方正仿宋_GBK"/>
                <w:color w:val="000000"/>
                <w:sz w:val="24"/>
                <w:szCs w:val="24"/>
              </w:rPr>
            </w:pPr>
            <w:r>
              <w:rPr>
                <w:rFonts w:hint="eastAsia" w:cs="方正仿宋_GBK"/>
                <w:color w:val="000000"/>
                <w:sz w:val="24"/>
                <w:szCs w:val="24"/>
              </w:rPr>
              <w:t xml:space="preserve">      重点企业贷款贴息</w:t>
            </w:r>
          </w:p>
        </w:tc>
        <w:tc>
          <w:tcPr>
            <w:tcW w:w="3544" w:type="dxa"/>
            <w:noWrap/>
            <w:vAlign w:val="center"/>
          </w:tcPr>
          <w:p w14:paraId="4E0CD43A">
            <w:pPr>
              <w:widowControl/>
              <w:jc w:val="right"/>
              <w:textAlignment w:val="center"/>
              <w:rPr>
                <w:color w:val="000000"/>
                <w:kern w:val="0"/>
                <w:sz w:val="24"/>
                <w:szCs w:val="24"/>
                <w:lang w:bidi="ar"/>
              </w:rPr>
            </w:pPr>
            <w:r>
              <w:rPr>
                <w:rFonts w:hint="eastAsia"/>
                <w:color w:val="000000"/>
                <w:kern w:val="0"/>
                <w:sz w:val="24"/>
                <w:szCs w:val="24"/>
                <w:lang w:bidi="ar"/>
              </w:rPr>
              <w:t xml:space="preserve">2091 </w:t>
            </w:r>
          </w:p>
        </w:tc>
      </w:tr>
      <w:tr w14:paraId="2E4C7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0E80D945">
            <w:pPr>
              <w:widowControl/>
              <w:jc w:val="left"/>
              <w:textAlignment w:val="center"/>
              <w:rPr>
                <w:rFonts w:cs="方正仿宋_GBK"/>
                <w:color w:val="000000"/>
                <w:sz w:val="24"/>
                <w:szCs w:val="24"/>
              </w:rPr>
            </w:pPr>
            <w:r>
              <w:rPr>
                <w:rFonts w:hint="eastAsia" w:cs="方正仿宋_GBK"/>
                <w:color w:val="000000"/>
                <w:sz w:val="24"/>
                <w:szCs w:val="24"/>
              </w:rPr>
              <w:t xml:space="preserve">  十六、援助其他地区支出</w:t>
            </w:r>
          </w:p>
        </w:tc>
        <w:tc>
          <w:tcPr>
            <w:tcW w:w="3544" w:type="dxa"/>
            <w:noWrap/>
            <w:vAlign w:val="center"/>
          </w:tcPr>
          <w:p w14:paraId="1C9A290D">
            <w:pPr>
              <w:widowControl/>
              <w:jc w:val="right"/>
              <w:textAlignment w:val="center"/>
              <w:rPr>
                <w:color w:val="000000"/>
                <w:kern w:val="0"/>
                <w:sz w:val="24"/>
                <w:szCs w:val="24"/>
                <w:lang w:bidi="ar"/>
              </w:rPr>
            </w:pPr>
            <w:r>
              <w:rPr>
                <w:rFonts w:hint="eastAsia"/>
                <w:color w:val="000000"/>
                <w:kern w:val="0"/>
                <w:sz w:val="24"/>
                <w:szCs w:val="24"/>
                <w:lang w:bidi="ar"/>
              </w:rPr>
              <w:t xml:space="preserve">2351 </w:t>
            </w:r>
          </w:p>
        </w:tc>
      </w:tr>
      <w:tr w14:paraId="411D4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420DAB7B">
            <w:pPr>
              <w:widowControl/>
              <w:jc w:val="left"/>
              <w:textAlignment w:val="center"/>
              <w:rPr>
                <w:rFonts w:cs="方正仿宋_GBK"/>
                <w:color w:val="000000"/>
                <w:sz w:val="24"/>
                <w:szCs w:val="24"/>
              </w:rPr>
            </w:pPr>
            <w:r>
              <w:rPr>
                <w:rFonts w:hint="eastAsia" w:cs="方正仿宋_GBK"/>
                <w:color w:val="000000"/>
                <w:sz w:val="24"/>
                <w:szCs w:val="24"/>
              </w:rPr>
              <w:t xml:space="preserve">    其他支出</w:t>
            </w:r>
          </w:p>
        </w:tc>
        <w:tc>
          <w:tcPr>
            <w:tcW w:w="3544" w:type="dxa"/>
            <w:noWrap/>
            <w:vAlign w:val="center"/>
          </w:tcPr>
          <w:p w14:paraId="0B235783">
            <w:pPr>
              <w:widowControl/>
              <w:jc w:val="right"/>
              <w:textAlignment w:val="center"/>
              <w:rPr>
                <w:color w:val="000000"/>
                <w:kern w:val="0"/>
                <w:sz w:val="24"/>
                <w:szCs w:val="24"/>
                <w:lang w:bidi="ar"/>
              </w:rPr>
            </w:pPr>
            <w:r>
              <w:rPr>
                <w:rFonts w:hint="eastAsia"/>
                <w:color w:val="000000"/>
                <w:kern w:val="0"/>
                <w:sz w:val="24"/>
                <w:szCs w:val="24"/>
                <w:lang w:bidi="ar"/>
              </w:rPr>
              <w:t xml:space="preserve">2351 </w:t>
            </w:r>
          </w:p>
        </w:tc>
      </w:tr>
      <w:tr w14:paraId="2FD5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61E23F95">
            <w:pPr>
              <w:widowControl/>
              <w:jc w:val="left"/>
              <w:textAlignment w:val="center"/>
              <w:rPr>
                <w:rFonts w:cs="方正仿宋_GBK"/>
                <w:color w:val="000000"/>
                <w:sz w:val="24"/>
                <w:szCs w:val="24"/>
              </w:rPr>
            </w:pPr>
            <w:r>
              <w:rPr>
                <w:rFonts w:hint="eastAsia" w:cs="方正仿宋_GBK"/>
                <w:color w:val="000000"/>
                <w:sz w:val="24"/>
                <w:szCs w:val="24"/>
              </w:rPr>
              <w:t xml:space="preserve">  十七、自然资源海洋气象等支出</w:t>
            </w:r>
          </w:p>
        </w:tc>
        <w:tc>
          <w:tcPr>
            <w:tcW w:w="3544" w:type="dxa"/>
            <w:noWrap/>
            <w:vAlign w:val="center"/>
          </w:tcPr>
          <w:p w14:paraId="1A4CEE07">
            <w:pPr>
              <w:widowControl/>
              <w:jc w:val="right"/>
              <w:textAlignment w:val="center"/>
              <w:rPr>
                <w:color w:val="000000"/>
                <w:kern w:val="0"/>
                <w:sz w:val="24"/>
                <w:szCs w:val="24"/>
                <w:lang w:bidi="ar"/>
              </w:rPr>
            </w:pPr>
            <w:r>
              <w:rPr>
                <w:rFonts w:hint="eastAsia"/>
                <w:color w:val="000000"/>
                <w:kern w:val="0"/>
                <w:sz w:val="24"/>
                <w:szCs w:val="24"/>
                <w:lang w:bidi="ar"/>
              </w:rPr>
              <w:t xml:space="preserve">20044 </w:t>
            </w:r>
          </w:p>
        </w:tc>
      </w:tr>
      <w:tr w14:paraId="4AD5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773B440C">
            <w:pPr>
              <w:widowControl/>
              <w:jc w:val="left"/>
              <w:textAlignment w:val="center"/>
              <w:rPr>
                <w:rFonts w:cs="方正仿宋_GBK"/>
                <w:color w:val="000000"/>
                <w:sz w:val="24"/>
                <w:szCs w:val="24"/>
              </w:rPr>
            </w:pPr>
            <w:r>
              <w:rPr>
                <w:rFonts w:hint="eastAsia" w:cs="方正仿宋_GBK"/>
                <w:color w:val="000000"/>
                <w:sz w:val="24"/>
                <w:szCs w:val="24"/>
              </w:rPr>
              <w:t xml:space="preserve">    自然资源事务</w:t>
            </w:r>
          </w:p>
        </w:tc>
        <w:tc>
          <w:tcPr>
            <w:tcW w:w="3544" w:type="dxa"/>
            <w:noWrap/>
            <w:vAlign w:val="center"/>
          </w:tcPr>
          <w:p w14:paraId="1C7D07D3">
            <w:pPr>
              <w:widowControl/>
              <w:jc w:val="right"/>
              <w:textAlignment w:val="center"/>
              <w:rPr>
                <w:color w:val="000000"/>
                <w:kern w:val="0"/>
                <w:sz w:val="24"/>
                <w:szCs w:val="24"/>
                <w:lang w:bidi="ar"/>
              </w:rPr>
            </w:pPr>
            <w:r>
              <w:rPr>
                <w:rFonts w:hint="eastAsia"/>
                <w:color w:val="000000"/>
                <w:kern w:val="0"/>
                <w:sz w:val="24"/>
                <w:szCs w:val="24"/>
                <w:lang w:bidi="ar"/>
              </w:rPr>
              <w:t xml:space="preserve">20044 </w:t>
            </w:r>
          </w:p>
        </w:tc>
      </w:tr>
      <w:tr w14:paraId="31A62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79745EE5">
            <w:pPr>
              <w:widowControl/>
              <w:jc w:val="left"/>
              <w:textAlignment w:val="center"/>
              <w:rPr>
                <w:rFonts w:cs="方正仿宋_GBK"/>
                <w:color w:val="000000"/>
                <w:sz w:val="24"/>
                <w:szCs w:val="24"/>
              </w:rPr>
            </w:pPr>
            <w:r>
              <w:rPr>
                <w:rFonts w:hint="eastAsia" w:cs="方正仿宋_GBK"/>
                <w:color w:val="000000"/>
                <w:sz w:val="24"/>
                <w:szCs w:val="24"/>
              </w:rPr>
              <w:t xml:space="preserve">      事业运行</w:t>
            </w:r>
          </w:p>
        </w:tc>
        <w:tc>
          <w:tcPr>
            <w:tcW w:w="3544" w:type="dxa"/>
            <w:noWrap/>
            <w:vAlign w:val="center"/>
          </w:tcPr>
          <w:p w14:paraId="59A705B6">
            <w:pPr>
              <w:widowControl/>
              <w:jc w:val="right"/>
              <w:textAlignment w:val="center"/>
              <w:rPr>
                <w:color w:val="000000"/>
                <w:kern w:val="0"/>
                <w:sz w:val="24"/>
                <w:szCs w:val="24"/>
                <w:lang w:bidi="ar"/>
              </w:rPr>
            </w:pPr>
            <w:r>
              <w:rPr>
                <w:rFonts w:hint="eastAsia"/>
                <w:color w:val="000000"/>
                <w:kern w:val="0"/>
                <w:sz w:val="24"/>
                <w:szCs w:val="24"/>
                <w:lang w:bidi="ar"/>
              </w:rPr>
              <w:t xml:space="preserve">1031 </w:t>
            </w:r>
          </w:p>
        </w:tc>
      </w:tr>
      <w:tr w14:paraId="492D7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15FA7F52">
            <w:pPr>
              <w:widowControl/>
              <w:jc w:val="left"/>
              <w:textAlignment w:val="center"/>
              <w:rPr>
                <w:rFonts w:cs="方正仿宋_GBK"/>
                <w:color w:val="000000"/>
                <w:sz w:val="24"/>
                <w:szCs w:val="24"/>
              </w:rPr>
            </w:pPr>
            <w:r>
              <w:rPr>
                <w:rFonts w:hint="eastAsia" w:cs="方正仿宋_GBK"/>
                <w:color w:val="000000"/>
                <w:sz w:val="24"/>
                <w:szCs w:val="24"/>
              </w:rPr>
              <w:t xml:space="preserve">      其他自然资源事务支出</w:t>
            </w:r>
          </w:p>
        </w:tc>
        <w:tc>
          <w:tcPr>
            <w:tcW w:w="3544" w:type="dxa"/>
            <w:noWrap/>
            <w:vAlign w:val="center"/>
          </w:tcPr>
          <w:p w14:paraId="3FE38680">
            <w:pPr>
              <w:widowControl/>
              <w:jc w:val="right"/>
              <w:textAlignment w:val="center"/>
              <w:rPr>
                <w:color w:val="000000"/>
                <w:kern w:val="0"/>
                <w:sz w:val="24"/>
                <w:szCs w:val="24"/>
                <w:lang w:bidi="ar"/>
              </w:rPr>
            </w:pPr>
            <w:r>
              <w:rPr>
                <w:rFonts w:hint="eastAsia"/>
                <w:color w:val="000000"/>
                <w:kern w:val="0"/>
                <w:sz w:val="24"/>
                <w:szCs w:val="24"/>
                <w:lang w:bidi="ar"/>
              </w:rPr>
              <w:t xml:space="preserve">19013 </w:t>
            </w:r>
          </w:p>
        </w:tc>
      </w:tr>
      <w:tr w14:paraId="05DCF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463EF684">
            <w:pPr>
              <w:widowControl/>
              <w:jc w:val="left"/>
              <w:textAlignment w:val="center"/>
              <w:rPr>
                <w:rFonts w:cs="方正仿宋_GBK"/>
                <w:color w:val="000000"/>
                <w:sz w:val="24"/>
                <w:szCs w:val="24"/>
              </w:rPr>
            </w:pPr>
            <w:r>
              <w:rPr>
                <w:rFonts w:hint="eastAsia" w:cs="方正仿宋_GBK"/>
                <w:color w:val="000000"/>
                <w:sz w:val="24"/>
                <w:szCs w:val="24"/>
              </w:rPr>
              <w:t xml:space="preserve">  十八、住房保障支出</w:t>
            </w:r>
          </w:p>
        </w:tc>
        <w:tc>
          <w:tcPr>
            <w:tcW w:w="3544" w:type="dxa"/>
            <w:noWrap/>
            <w:vAlign w:val="center"/>
          </w:tcPr>
          <w:p w14:paraId="64AF783B">
            <w:pPr>
              <w:widowControl/>
              <w:jc w:val="right"/>
              <w:textAlignment w:val="center"/>
              <w:rPr>
                <w:color w:val="000000"/>
                <w:kern w:val="0"/>
                <w:sz w:val="24"/>
                <w:szCs w:val="24"/>
                <w:lang w:bidi="ar"/>
              </w:rPr>
            </w:pPr>
            <w:r>
              <w:rPr>
                <w:rFonts w:hint="eastAsia"/>
                <w:color w:val="000000"/>
                <w:kern w:val="0"/>
                <w:sz w:val="24"/>
                <w:szCs w:val="24"/>
                <w:lang w:bidi="ar"/>
              </w:rPr>
              <w:t xml:space="preserve">28227 </w:t>
            </w:r>
          </w:p>
        </w:tc>
      </w:tr>
      <w:tr w14:paraId="1DA34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1013285F">
            <w:pPr>
              <w:widowControl/>
              <w:jc w:val="left"/>
              <w:textAlignment w:val="center"/>
              <w:rPr>
                <w:rFonts w:cs="方正仿宋_GBK"/>
                <w:color w:val="000000"/>
                <w:sz w:val="24"/>
                <w:szCs w:val="24"/>
              </w:rPr>
            </w:pPr>
            <w:r>
              <w:rPr>
                <w:rFonts w:hint="eastAsia" w:cs="方正仿宋_GBK"/>
                <w:color w:val="000000"/>
                <w:sz w:val="24"/>
                <w:szCs w:val="24"/>
              </w:rPr>
              <w:t xml:space="preserve">    保障性安居工程支出</w:t>
            </w:r>
          </w:p>
        </w:tc>
        <w:tc>
          <w:tcPr>
            <w:tcW w:w="3544" w:type="dxa"/>
            <w:noWrap/>
            <w:vAlign w:val="center"/>
          </w:tcPr>
          <w:p w14:paraId="692BFD4D">
            <w:pPr>
              <w:widowControl/>
              <w:jc w:val="right"/>
              <w:textAlignment w:val="center"/>
              <w:rPr>
                <w:color w:val="000000"/>
                <w:kern w:val="0"/>
                <w:sz w:val="24"/>
                <w:szCs w:val="24"/>
                <w:lang w:bidi="ar"/>
              </w:rPr>
            </w:pPr>
            <w:r>
              <w:rPr>
                <w:rFonts w:hint="eastAsia"/>
                <w:color w:val="000000"/>
                <w:kern w:val="0"/>
                <w:sz w:val="24"/>
                <w:szCs w:val="24"/>
                <w:lang w:bidi="ar"/>
              </w:rPr>
              <w:t xml:space="preserve">19705 </w:t>
            </w:r>
          </w:p>
        </w:tc>
      </w:tr>
      <w:tr w14:paraId="569B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14F326EC">
            <w:pPr>
              <w:widowControl/>
              <w:jc w:val="left"/>
              <w:textAlignment w:val="center"/>
              <w:rPr>
                <w:rFonts w:cs="方正仿宋_GBK"/>
                <w:color w:val="000000"/>
                <w:sz w:val="24"/>
                <w:szCs w:val="24"/>
              </w:rPr>
            </w:pPr>
            <w:r>
              <w:rPr>
                <w:rFonts w:hint="eastAsia" w:cs="方正仿宋_GBK"/>
                <w:color w:val="000000"/>
                <w:sz w:val="24"/>
                <w:szCs w:val="24"/>
              </w:rPr>
              <w:t xml:space="preserve">      公共租赁住房</w:t>
            </w:r>
          </w:p>
        </w:tc>
        <w:tc>
          <w:tcPr>
            <w:tcW w:w="3544" w:type="dxa"/>
            <w:noWrap/>
            <w:vAlign w:val="center"/>
          </w:tcPr>
          <w:p w14:paraId="4FFF8F55">
            <w:pPr>
              <w:widowControl/>
              <w:jc w:val="right"/>
              <w:textAlignment w:val="center"/>
              <w:rPr>
                <w:color w:val="000000"/>
                <w:kern w:val="0"/>
                <w:sz w:val="24"/>
                <w:szCs w:val="24"/>
                <w:lang w:bidi="ar"/>
              </w:rPr>
            </w:pPr>
            <w:r>
              <w:rPr>
                <w:rFonts w:hint="eastAsia"/>
                <w:color w:val="000000"/>
                <w:kern w:val="0"/>
                <w:sz w:val="24"/>
                <w:szCs w:val="24"/>
                <w:lang w:bidi="ar"/>
              </w:rPr>
              <w:t xml:space="preserve">19696 </w:t>
            </w:r>
          </w:p>
        </w:tc>
      </w:tr>
      <w:tr w14:paraId="64630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32967285">
            <w:pPr>
              <w:widowControl/>
              <w:jc w:val="left"/>
              <w:textAlignment w:val="center"/>
              <w:rPr>
                <w:rFonts w:cs="方正仿宋_GBK"/>
                <w:color w:val="000000"/>
                <w:sz w:val="24"/>
                <w:szCs w:val="24"/>
              </w:rPr>
            </w:pPr>
            <w:r>
              <w:rPr>
                <w:rFonts w:hint="eastAsia" w:cs="方正仿宋_GBK"/>
                <w:color w:val="000000"/>
                <w:sz w:val="24"/>
                <w:szCs w:val="24"/>
              </w:rPr>
              <w:t xml:space="preserve">      保障性住房租金补贴</w:t>
            </w:r>
          </w:p>
        </w:tc>
        <w:tc>
          <w:tcPr>
            <w:tcW w:w="3544" w:type="dxa"/>
            <w:noWrap/>
            <w:vAlign w:val="center"/>
          </w:tcPr>
          <w:p w14:paraId="134C7243">
            <w:pPr>
              <w:widowControl/>
              <w:jc w:val="right"/>
              <w:textAlignment w:val="center"/>
              <w:rPr>
                <w:color w:val="000000"/>
                <w:kern w:val="0"/>
                <w:sz w:val="24"/>
                <w:szCs w:val="24"/>
                <w:lang w:bidi="ar"/>
              </w:rPr>
            </w:pPr>
            <w:r>
              <w:rPr>
                <w:rFonts w:hint="eastAsia"/>
                <w:color w:val="000000"/>
                <w:kern w:val="0"/>
                <w:sz w:val="24"/>
                <w:szCs w:val="24"/>
                <w:lang w:bidi="ar"/>
              </w:rPr>
              <w:t xml:space="preserve">9 </w:t>
            </w:r>
          </w:p>
        </w:tc>
      </w:tr>
      <w:tr w14:paraId="3D50D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1BF6C482">
            <w:pPr>
              <w:widowControl/>
              <w:jc w:val="left"/>
              <w:textAlignment w:val="center"/>
              <w:rPr>
                <w:rFonts w:cs="方正仿宋_GBK"/>
                <w:color w:val="000000"/>
                <w:sz w:val="24"/>
                <w:szCs w:val="24"/>
              </w:rPr>
            </w:pPr>
            <w:r>
              <w:rPr>
                <w:rFonts w:hint="eastAsia" w:cs="方正仿宋_GBK"/>
                <w:color w:val="000000"/>
                <w:sz w:val="24"/>
                <w:szCs w:val="24"/>
              </w:rPr>
              <w:t xml:space="preserve">    住房改革支出</w:t>
            </w:r>
          </w:p>
        </w:tc>
        <w:tc>
          <w:tcPr>
            <w:tcW w:w="3544" w:type="dxa"/>
            <w:noWrap/>
            <w:vAlign w:val="center"/>
          </w:tcPr>
          <w:p w14:paraId="24B39490">
            <w:pPr>
              <w:widowControl/>
              <w:jc w:val="right"/>
              <w:textAlignment w:val="center"/>
              <w:rPr>
                <w:color w:val="000000"/>
                <w:kern w:val="0"/>
                <w:sz w:val="24"/>
                <w:szCs w:val="24"/>
                <w:lang w:bidi="ar"/>
              </w:rPr>
            </w:pPr>
            <w:r>
              <w:rPr>
                <w:rFonts w:hint="eastAsia"/>
                <w:color w:val="000000"/>
                <w:kern w:val="0"/>
                <w:sz w:val="24"/>
                <w:szCs w:val="24"/>
                <w:lang w:bidi="ar"/>
              </w:rPr>
              <w:t xml:space="preserve">8522 </w:t>
            </w:r>
          </w:p>
        </w:tc>
      </w:tr>
      <w:tr w14:paraId="0D6A3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6272D1A0">
            <w:pPr>
              <w:widowControl/>
              <w:jc w:val="left"/>
              <w:textAlignment w:val="center"/>
              <w:rPr>
                <w:rFonts w:cs="方正仿宋_GBK"/>
                <w:color w:val="000000"/>
                <w:sz w:val="24"/>
                <w:szCs w:val="24"/>
              </w:rPr>
            </w:pPr>
            <w:r>
              <w:rPr>
                <w:rFonts w:hint="eastAsia" w:cs="方正仿宋_GBK"/>
                <w:color w:val="000000"/>
                <w:sz w:val="24"/>
                <w:szCs w:val="24"/>
              </w:rPr>
              <w:t xml:space="preserve">      住房公积金</w:t>
            </w:r>
          </w:p>
        </w:tc>
        <w:tc>
          <w:tcPr>
            <w:tcW w:w="3544" w:type="dxa"/>
            <w:noWrap/>
            <w:vAlign w:val="center"/>
          </w:tcPr>
          <w:p w14:paraId="50D4E708">
            <w:pPr>
              <w:widowControl/>
              <w:jc w:val="right"/>
              <w:textAlignment w:val="center"/>
              <w:rPr>
                <w:color w:val="000000"/>
                <w:kern w:val="0"/>
                <w:sz w:val="24"/>
                <w:szCs w:val="24"/>
                <w:lang w:bidi="ar"/>
              </w:rPr>
            </w:pPr>
            <w:r>
              <w:rPr>
                <w:rFonts w:hint="eastAsia"/>
                <w:color w:val="000000"/>
                <w:kern w:val="0"/>
                <w:sz w:val="24"/>
                <w:szCs w:val="24"/>
                <w:lang w:bidi="ar"/>
              </w:rPr>
              <w:t xml:space="preserve">6657 </w:t>
            </w:r>
          </w:p>
        </w:tc>
      </w:tr>
      <w:tr w14:paraId="34C48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56AF5A43">
            <w:pPr>
              <w:widowControl/>
              <w:jc w:val="left"/>
              <w:textAlignment w:val="center"/>
              <w:rPr>
                <w:rFonts w:cs="方正仿宋_GBK"/>
                <w:color w:val="000000"/>
                <w:sz w:val="24"/>
                <w:szCs w:val="24"/>
              </w:rPr>
            </w:pPr>
            <w:r>
              <w:rPr>
                <w:rFonts w:hint="eastAsia" w:cs="方正仿宋_GBK"/>
                <w:color w:val="000000"/>
                <w:sz w:val="24"/>
                <w:szCs w:val="24"/>
              </w:rPr>
              <w:t xml:space="preserve">      购房补贴</w:t>
            </w:r>
          </w:p>
        </w:tc>
        <w:tc>
          <w:tcPr>
            <w:tcW w:w="3544" w:type="dxa"/>
            <w:noWrap/>
            <w:vAlign w:val="center"/>
          </w:tcPr>
          <w:p w14:paraId="64FCE2A0">
            <w:pPr>
              <w:widowControl/>
              <w:jc w:val="right"/>
              <w:textAlignment w:val="center"/>
              <w:rPr>
                <w:color w:val="000000"/>
                <w:kern w:val="0"/>
                <w:sz w:val="24"/>
                <w:szCs w:val="24"/>
                <w:lang w:bidi="ar"/>
              </w:rPr>
            </w:pPr>
            <w:r>
              <w:rPr>
                <w:rFonts w:hint="eastAsia"/>
                <w:color w:val="000000"/>
                <w:kern w:val="0"/>
                <w:sz w:val="24"/>
                <w:szCs w:val="24"/>
                <w:lang w:bidi="ar"/>
              </w:rPr>
              <w:t xml:space="preserve">1865 </w:t>
            </w:r>
          </w:p>
        </w:tc>
      </w:tr>
      <w:tr w14:paraId="26B5A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2E18798F">
            <w:pPr>
              <w:widowControl/>
              <w:jc w:val="left"/>
              <w:textAlignment w:val="center"/>
              <w:rPr>
                <w:rFonts w:cs="方正仿宋_GBK"/>
                <w:color w:val="000000"/>
                <w:sz w:val="24"/>
                <w:szCs w:val="24"/>
              </w:rPr>
            </w:pPr>
            <w:r>
              <w:rPr>
                <w:rFonts w:hint="eastAsia" w:cs="方正仿宋_GBK"/>
                <w:color w:val="000000"/>
                <w:sz w:val="24"/>
                <w:szCs w:val="24"/>
              </w:rPr>
              <w:t xml:space="preserve">  十九、粮油物资储备支出</w:t>
            </w:r>
          </w:p>
        </w:tc>
        <w:tc>
          <w:tcPr>
            <w:tcW w:w="3544" w:type="dxa"/>
            <w:noWrap/>
            <w:vAlign w:val="center"/>
          </w:tcPr>
          <w:p w14:paraId="5F989780">
            <w:pPr>
              <w:widowControl/>
              <w:jc w:val="right"/>
              <w:textAlignment w:val="center"/>
              <w:rPr>
                <w:color w:val="000000"/>
                <w:kern w:val="0"/>
                <w:sz w:val="24"/>
                <w:szCs w:val="24"/>
                <w:lang w:bidi="ar"/>
              </w:rPr>
            </w:pPr>
            <w:r>
              <w:rPr>
                <w:rFonts w:hint="eastAsia"/>
                <w:color w:val="000000"/>
                <w:kern w:val="0"/>
                <w:sz w:val="24"/>
                <w:szCs w:val="24"/>
                <w:lang w:bidi="ar"/>
              </w:rPr>
              <w:t xml:space="preserve">300 </w:t>
            </w:r>
          </w:p>
        </w:tc>
      </w:tr>
      <w:tr w14:paraId="49FC9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59BE1901">
            <w:pPr>
              <w:widowControl/>
              <w:jc w:val="left"/>
              <w:textAlignment w:val="center"/>
              <w:rPr>
                <w:rFonts w:cs="方正仿宋_GBK"/>
                <w:color w:val="000000"/>
                <w:sz w:val="24"/>
                <w:szCs w:val="24"/>
              </w:rPr>
            </w:pPr>
            <w:r>
              <w:rPr>
                <w:rFonts w:hint="eastAsia" w:cs="方正仿宋_GBK"/>
                <w:color w:val="000000"/>
                <w:sz w:val="24"/>
                <w:szCs w:val="24"/>
              </w:rPr>
              <w:t xml:space="preserve">    重要商品储备</w:t>
            </w:r>
          </w:p>
        </w:tc>
        <w:tc>
          <w:tcPr>
            <w:tcW w:w="3544" w:type="dxa"/>
            <w:noWrap/>
            <w:vAlign w:val="center"/>
          </w:tcPr>
          <w:p w14:paraId="7AD08BE8">
            <w:pPr>
              <w:widowControl/>
              <w:jc w:val="right"/>
              <w:textAlignment w:val="center"/>
              <w:rPr>
                <w:color w:val="000000"/>
                <w:kern w:val="0"/>
                <w:sz w:val="24"/>
                <w:szCs w:val="24"/>
                <w:lang w:bidi="ar"/>
              </w:rPr>
            </w:pPr>
            <w:r>
              <w:rPr>
                <w:rFonts w:hint="eastAsia"/>
                <w:color w:val="000000"/>
                <w:kern w:val="0"/>
                <w:sz w:val="24"/>
                <w:szCs w:val="24"/>
                <w:lang w:bidi="ar"/>
              </w:rPr>
              <w:t xml:space="preserve">300 </w:t>
            </w:r>
          </w:p>
        </w:tc>
      </w:tr>
      <w:tr w14:paraId="25EC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41688C69">
            <w:pPr>
              <w:widowControl/>
              <w:jc w:val="left"/>
              <w:textAlignment w:val="center"/>
              <w:rPr>
                <w:rFonts w:cs="方正仿宋_GBK"/>
                <w:color w:val="000000"/>
                <w:sz w:val="24"/>
                <w:szCs w:val="24"/>
              </w:rPr>
            </w:pPr>
            <w:r>
              <w:rPr>
                <w:rFonts w:hint="eastAsia" w:cs="方正仿宋_GBK"/>
                <w:color w:val="000000"/>
                <w:sz w:val="24"/>
                <w:szCs w:val="24"/>
              </w:rPr>
              <w:t xml:space="preserve">      其他重要商品储备支出</w:t>
            </w:r>
          </w:p>
        </w:tc>
        <w:tc>
          <w:tcPr>
            <w:tcW w:w="3544" w:type="dxa"/>
            <w:noWrap/>
            <w:vAlign w:val="center"/>
          </w:tcPr>
          <w:p w14:paraId="7263C0D7">
            <w:pPr>
              <w:widowControl/>
              <w:jc w:val="right"/>
              <w:textAlignment w:val="center"/>
              <w:rPr>
                <w:color w:val="000000"/>
                <w:kern w:val="0"/>
                <w:sz w:val="24"/>
                <w:szCs w:val="24"/>
                <w:lang w:bidi="ar"/>
              </w:rPr>
            </w:pPr>
            <w:r>
              <w:rPr>
                <w:rFonts w:hint="eastAsia"/>
                <w:color w:val="000000"/>
                <w:kern w:val="0"/>
                <w:sz w:val="24"/>
                <w:szCs w:val="24"/>
                <w:lang w:bidi="ar"/>
              </w:rPr>
              <w:t xml:space="preserve">300 </w:t>
            </w:r>
          </w:p>
        </w:tc>
      </w:tr>
      <w:tr w14:paraId="2DD4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29" w:type="dxa"/>
            <w:noWrap/>
            <w:vAlign w:val="center"/>
          </w:tcPr>
          <w:p w14:paraId="08AB6E88">
            <w:pPr>
              <w:widowControl/>
              <w:jc w:val="left"/>
              <w:textAlignment w:val="center"/>
              <w:rPr>
                <w:rFonts w:cs="方正仿宋_GBK"/>
                <w:color w:val="000000"/>
                <w:sz w:val="24"/>
                <w:szCs w:val="24"/>
              </w:rPr>
            </w:pPr>
            <w:r>
              <w:rPr>
                <w:rFonts w:hint="eastAsia" w:cs="方正仿宋_GBK"/>
                <w:color w:val="000000"/>
                <w:sz w:val="24"/>
                <w:szCs w:val="24"/>
              </w:rPr>
              <w:t xml:space="preserve">  二十、灾害防治及应急管理支出</w:t>
            </w:r>
          </w:p>
        </w:tc>
        <w:tc>
          <w:tcPr>
            <w:tcW w:w="3544" w:type="dxa"/>
            <w:noWrap/>
            <w:vAlign w:val="center"/>
          </w:tcPr>
          <w:p w14:paraId="3ED9E45A">
            <w:pPr>
              <w:widowControl/>
              <w:jc w:val="right"/>
              <w:textAlignment w:val="center"/>
              <w:rPr>
                <w:color w:val="000000"/>
                <w:kern w:val="0"/>
                <w:sz w:val="24"/>
                <w:szCs w:val="24"/>
                <w:lang w:bidi="ar"/>
              </w:rPr>
            </w:pPr>
            <w:r>
              <w:rPr>
                <w:rFonts w:hint="eastAsia"/>
                <w:color w:val="000000"/>
                <w:kern w:val="0"/>
                <w:sz w:val="24"/>
                <w:szCs w:val="24"/>
                <w:lang w:bidi="ar"/>
              </w:rPr>
              <w:t xml:space="preserve">11124 </w:t>
            </w:r>
          </w:p>
        </w:tc>
      </w:tr>
      <w:tr w14:paraId="66902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329" w:type="dxa"/>
            <w:noWrap/>
            <w:vAlign w:val="center"/>
          </w:tcPr>
          <w:p w14:paraId="2604A01E">
            <w:pPr>
              <w:widowControl/>
              <w:jc w:val="left"/>
              <w:textAlignment w:val="center"/>
              <w:rPr>
                <w:rFonts w:cs="方正仿宋_GBK"/>
                <w:color w:val="000000"/>
                <w:sz w:val="24"/>
                <w:szCs w:val="24"/>
              </w:rPr>
            </w:pPr>
            <w:r>
              <w:rPr>
                <w:rFonts w:hint="eastAsia" w:cs="方正仿宋_GBK"/>
                <w:color w:val="000000"/>
                <w:sz w:val="24"/>
                <w:szCs w:val="24"/>
              </w:rPr>
              <w:t xml:space="preserve">    应急管理事务</w:t>
            </w:r>
          </w:p>
        </w:tc>
        <w:tc>
          <w:tcPr>
            <w:tcW w:w="3544" w:type="dxa"/>
            <w:noWrap/>
            <w:vAlign w:val="center"/>
          </w:tcPr>
          <w:p w14:paraId="13349361">
            <w:pPr>
              <w:widowControl/>
              <w:jc w:val="right"/>
              <w:textAlignment w:val="center"/>
              <w:rPr>
                <w:color w:val="000000"/>
                <w:kern w:val="0"/>
                <w:sz w:val="24"/>
                <w:szCs w:val="24"/>
                <w:lang w:bidi="ar"/>
              </w:rPr>
            </w:pPr>
            <w:r>
              <w:rPr>
                <w:rFonts w:hint="eastAsia"/>
                <w:color w:val="000000"/>
                <w:kern w:val="0"/>
                <w:sz w:val="24"/>
                <w:szCs w:val="24"/>
                <w:lang w:bidi="ar"/>
              </w:rPr>
              <w:t xml:space="preserve">2400 </w:t>
            </w:r>
          </w:p>
        </w:tc>
      </w:tr>
      <w:tr w14:paraId="4BD5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329" w:type="dxa"/>
            <w:noWrap/>
            <w:vAlign w:val="center"/>
          </w:tcPr>
          <w:p w14:paraId="0C6239B2">
            <w:pPr>
              <w:widowControl/>
              <w:jc w:val="left"/>
              <w:textAlignment w:val="center"/>
              <w:rPr>
                <w:rFonts w:cs="方正仿宋_GBK"/>
                <w:color w:val="000000"/>
                <w:sz w:val="24"/>
                <w:szCs w:val="24"/>
              </w:rPr>
            </w:pPr>
            <w:r>
              <w:rPr>
                <w:rFonts w:hint="eastAsia" w:cs="方正仿宋_GBK"/>
                <w:color w:val="000000"/>
                <w:sz w:val="24"/>
                <w:szCs w:val="24"/>
              </w:rPr>
              <w:t xml:space="preserve">      行政运行</w:t>
            </w:r>
          </w:p>
        </w:tc>
        <w:tc>
          <w:tcPr>
            <w:tcW w:w="3544" w:type="dxa"/>
            <w:noWrap/>
            <w:vAlign w:val="center"/>
          </w:tcPr>
          <w:p w14:paraId="3E142C36">
            <w:pPr>
              <w:widowControl/>
              <w:jc w:val="right"/>
              <w:textAlignment w:val="center"/>
              <w:rPr>
                <w:color w:val="000000"/>
                <w:kern w:val="0"/>
                <w:sz w:val="24"/>
                <w:szCs w:val="24"/>
                <w:lang w:bidi="ar"/>
              </w:rPr>
            </w:pPr>
            <w:r>
              <w:rPr>
                <w:rFonts w:hint="eastAsia"/>
                <w:color w:val="000000"/>
                <w:kern w:val="0"/>
                <w:sz w:val="24"/>
                <w:szCs w:val="24"/>
                <w:lang w:bidi="ar"/>
              </w:rPr>
              <w:t xml:space="preserve">258 </w:t>
            </w:r>
          </w:p>
        </w:tc>
      </w:tr>
      <w:tr w14:paraId="317CE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329" w:type="dxa"/>
            <w:noWrap/>
            <w:vAlign w:val="center"/>
          </w:tcPr>
          <w:p w14:paraId="5018FD3C">
            <w:pPr>
              <w:widowControl/>
              <w:jc w:val="left"/>
              <w:textAlignment w:val="center"/>
              <w:rPr>
                <w:rFonts w:cs="方正仿宋_GBK"/>
                <w:color w:val="000000"/>
                <w:sz w:val="24"/>
                <w:szCs w:val="24"/>
              </w:rPr>
            </w:pPr>
            <w:r>
              <w:rPr>
                <w:rFonts w:hint="eastAsia" w:cs="方正仿宋_GBK"/>
                <w:color w:val="000000"/>
                <w:sz w:val="24"/>
                <w:szCs w:val="24"/>
              </w:rPr>
              <w:t xml:space="preserve">      安全监管</w:t>
            </w:r>
          </w:p>
        </w:tc>
        <w:tc>
          <w:tcPr>
            <w:tcW w:w="3544" w:type="dxa"/>
            <w:noWrap/>
            <w:vAlign w:val="center"/>
          </w:tcPr>
          <w:p w14:paraId="7E5AA1F5">
            <w:pPr>
              <w:widowControl/>
              <w:jc w:val="right"/>
              <w:textAlignment w:val="center"/>
              <w:rPr>
                <w:color w:val="000000"/>
                <w:kern w:val="0"/>
                <w:sz w:val="24"/>
                <w:szCs w:val="24"/>
                <w:lang w:bidi="ar"/>
              </w:rPr>
            </w:pPr>
            <w:r>
              <w:rPr>
                <w:rFonts w:hint="eastAsia"/>
                <w:color w:val="000000"/>
                <w:kern w:val="0"/>
                <w:sz w:val="24"/>
                <w:szCs w:val="24"/>
                <w:lang w:bidi="ar"/>
              </w:rPr>
              <w:t xml:space="preserve">2142 </w:t>
            </w:r>
          </w:p>
        </w:tc>
      </w:tr>
      <w:tr w14:paraId="6782D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329" w:type="dxa"/>
            <w:noWrap/>
            <w:vAlign w:val="center"/>
          </w:tcPr>
          <w:p w14:paraId="71E8A4F0">
            <w:pPr>
              <w:widowControl/>
              <w:jc w:val="left"/>
              <w:textAlignment w:val="center"/>
              <w:rPr>
                <w:rFonts w:cs="方正仿宋_GBK"/>
                <w:color w:val="000000"/>
                <w:sz w:val="24"/>
                <w:szCs w:val="24"/>
              </w:rPr>
            </w:pPr>
            <w:r>
              <w:rPr>
                <w:rFonts w:hint="eastAsia" w:cs="方正仿宋_GBK"/>
                <w:color w:val="000000"/>
                <w:sz w:val="24"/>
                <w:szCs w:val="24"/>
              </w:rPr>
              <w:t xml:space="preserve">    消防事务</w:t>
            </w:r>
          </w:p>
        </w:tc>
        <w:tc>
          <w:tcPr>
            <w:tcW w:w="3544" w:type="dxa"/>
            <w:noWrap/>
            <w:vAlign w:val="center"/>
          </w:tcPr>
          <w:p w14:paraId="25484605">
            <w:pPr>
              <w:widowControl/>
              <w:jc w:val="right"/>
              <w:textAlignment w:val="center"/>
              <w:rPr>
                <w:color w:val="000000"/>
                <w:kern w:val="0"/>
                <w:sz w:val="24"/>
                <w:szCs w:val="24"/>
                <w:lang w:bidi="ar"/>
              </w:rPr>
            </w:pPr>
            <w:r>
              <w:rPr>
                <w:rFonts w:hint="eastAsia"/>
                <w:color w:val="000000"/>
                <w:kern w:val="0"/>
                <w:sz w:val="24"/>
                <w:szCs w:val="24"/>
                <w:lang w:bidi="ar"/>
              </w:rPr>
              <w:t xml:space="preserve">8697 </w:t>
            </w:r>
          </w:p>
        </w:tc>
      </w:tr>
      <w:tr w14:paraId="75CE7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329" w:type="dxa"/>
            <w:noWrap/>
            <w:vAlign w:val="center"/>
          </w:tcPr>
          <w:p w14:paraId="350F9E9B">
            <w:pPr>
              <w:widowControl/>
              <w:jc w:val="left"/>
              <w:textAlignment w:val="center"/>
              <w:rPr>
                <w:rFonts w:cs="方正仿宋_GBK"/>
                <w:color w:val="000000"/>
                <w:sz w:val="24"/>
                <w:szCs w:val="24"/>
              </w:rPr>
            </w:pPr>
            <w:r>
              <w:rPr>
                <w:rFonts w:hint="eastAsia" w:cs="方正仿宋_GBK"/>
                <w:color w:val="000000"/>
                <w:sz w:val="24"/>
                <w:szCs w:val="24"/>
              </w:rPr>
              <w:t xml:space="preserve">      其他消防事务支出</w:t>
            </w:r>
          </w:p>
        </w:tc>
        <w:tc>
          <w:tcPr>
            <w:tcW w:w="3544" w:type="dxa"/>
            <w:noWrap/>
            <w:vAlign w:val="center"/>
          </w:tcPr>
          <w:p w14:paraId="56C336A9">
            <w:pPr>
              <w:widowControl/>
              <w:jc w:val="right"/>
              <w:textAlignment w:val="center"/>
              <w:rPr>
                <w:color w:val="000000"/>
                <w:kern w:val="0"/>
                <w:sz w:val="24"/>
                <w:szCs w:val="24"/>
                <w:lang w:bidi="ar"/>
              </w:rPr>
            </w:pPr>
            <w:r>
              <w:rPr>
                <w:rFonts w:hint="eastAsia"/>
                <w:color w:val="000000"/>
                <w:kern w:val="0"/>
                <w:sz w:val="24"/>
                <w:szCs w:val="24"/>
                <w:lang w:bidi="ar"/>
              </w:rPr>
              <w:t xml:space="preserve">8697 </w:t>
            </w:r>
          </w:p>
        </w:tc>
      </w:tr>
      <w:tr w14:paraId="0F642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329" w:type="dxa"/>
            <w:noWrap/>
            <w:vAlign w:val="center"/>
          </w:tcPr>
          <w:p w14:paraId="3F9AD158">
            <w:pPr>
              <w:widowControl/>
              <w:jc w:val="left"/>
              <w:textAlignment w:val="center"/>
              <w:rPr>
                <w:rFonts w:cs="方正仿宋_GBK"/>
                <w:color w:val="000000"/>
                <w:sz w:val="24"/>
                <w:szCs w:val="24"/>
              </w:rPr>
            </w:pPr>
            <w:r>
              <w:rPr>
                <w:rFonts w:hint="eastAsia" w:cs="方正仿宋_GBK"/>
                <w:color w:val="000000"/>
                <w:sz w:val="24"/>
                <w:szCs w:val="24"/>
              </w:rPr>
              <w:t xml:space="preserve">    自然灾害防治</w:t>
            </w:r>
          </w:p>
        </w:tc>
        <w:tc>
          <w:tcPr>
            <w:tcW w:w="3544" w:type="dxa"/>
            <w:noWrap/>
            <w:vAlign w:val="center"/>
          </w:tcPr>
          <w:p w14:paraId="5E8B019D">
            <w:pPr>
              <w:widowControl/>
              <w:jc w:val="right"/>
              <w:textAlignment w:val="center"/>
              <w:rPr>
                <w:color w:val="000000"/>
                <w:kern w:val="0"/>
                <w:sz w:val="24"/>
                <w:szCs w:val="24"/>
                <w:lang w:bidi="ar"/>
              </w:rPr>
            </w:pPr>
            <w:r>
              <w:rPr>
                <w:rFonts w:hint="eastAsia"/>
                <w:color w:val="000000"/>
                <w:kern w:val="0"/>
                <w:sz w:val="24"/>
                <w:szCs w:val="24"/>
                <w:lang w:bidi="ar"/>
              </w:rPr>
              <w:t xml:space="preserve">15 </w:t>
            </w:r>
          </w:p>
        </w:tc>
      </w:tr>
      <w:tr w14:paraId="24305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329" w:type="dxa"/>
            <w:noWrap/>
            <w:vAlign w:val="center"/>
          </w:tcPr>
          <w:p w14:paraId="20777AF5">
            <w:pPr>
              <w:widowControl/>
              <w:jc w:val="left"/>
              <w:textAlignment w:val="center"/>
              <w:rPr>
                <w:rFonts w:cs="方正仿宋_GBK"/>
                <w:color w:val="000000"/>
                <w:sz w:val="24"/>
                <w:szCs w:val="24"/>
              </w:rPr>
            </w:pPr>
            <w:r>
              <w:rPr>
                <w:rFonts w:hint="eastAsia" w:cs="方正仿宋_GBK"/>
                <w:color w:val="000000"/>
                <w:sz w:val="24"/>
                <w:szCs w:val="24"/>
              </w:rPr>
              <w:t xml:space="preserve">      其他自然灾害防治支出</w:t>
            </w:r>
          </w:p>
        </w:tc>
        <w:tc>
          <w:tcPr>
            <w:tcW w:w="3544" w:type="dxa"/>
            <w:noWrap/>
            <w:vAlign w:val="center"/>
          </w:tcPr>
          <w:p w14:paraId="4BB179A4">
            <w:pPr>
              <w:widowControl/>
              <w:jc w:val="right"/>
              <w:textAlignment w:val="center"/>
              <w:rPr>
                <w:color w:val="000000"/>
                <w:kern w:val="0"/>
                <w:sz w:val="24"/>
                <w:szCs w:val="24"/>
                <w:lang w:bidi="ar"/>
              </w:rPr>
            </w:pPr>
            <w:r>
              <w:rPr>
                <w:rFonts w:hint="eastAsia"/>
                <w:color w:val="000000"/>
                <w:kern w:val="0"/>
                <w:sz w:val="24"/>
                <w:szCs w:val="24"/>
                <w:lang w:bidi="ar"/>
              </w:rPr>
              <w:t xml:space="preserve">15 </w:t>
            </w:r>
          </w:p>
        </w:tc>
      </w:tr>
      <w:tr w14:paraId="1C4E6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329" w:type="dxa"/>
            <w:noWrap/>
            <w:vAlign w:val="center"/>
          </w:tcPr>
          <w:p w14:paraId="6AFE43F2">
            <w:pPr>
              <w:widowControl/>
              <w:jc w:val="left"/>
              <w:textAlignment w:val="center"/>
              <w:rPr>
                <w:rFonts w:cs="方正仿宋_GBK"/>
                <w:color w:val="000000"/>
                <w:sz w:val="24"/>
                <w:szCs w:val="24"/>
              </w:rPr>
            </w:pPr>
            <w:r>
              <w:rPr>
                <w:rFonts w:hint="eastAsia" w:cs="方正仿宋_GBK"/>
                <w:color w:val="000000"/>
                <w:sz w:val="24"/>
                <w:szCs w:val="24"/>
              </w:rPr>
              <w:t xml:space="preserve">    自然灾害救灾及恢复重建支出</w:t>
            </w:r>
          </w:p>
        </w:tc>
        <w:tc>
          <w:tcPr>
            <w:tcW w:w="3544" w:type="dxa"/>
            <w:noWrap/>
            <w:vAlign w:val="center"/>
          </w:tcPr>
          <w:p w14:paraId="624282BD">
            <w:pPr>
              <w:widowControl/>
              <w:jc w:val="right"/>
              <w:textAlignment w:val="center"/>
              <w:rPr>
                <w:color w:val="000000"/>
                <w:kern w:val="0"/>
                <w:sz w:val="24"/>
                <w:szCs w:val="24"/>
                <w:lang w:bidi="ar"/>
              </w:rPr>
            </w:pPr>
            <w:r>
              <w:rPr>
                <w:rFonts w:hint="eastAsia"/>
                <w:color w:val="000000"/>
                <w:kern w:val="0"/>
                <w:sz w:val="24"/>
                <w:szCs w:val="24"/>
                <w:lang w:bidi="ar"/>
              </w:rPr>
              <w:t xml:space="preserve">12 </w:t>
            </w:r>
          </w:p>
        </w:tc>
      </w:tr>
      <w:tr w14:paraId="2E0CF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329" w:type="dxa"/>
            <w:noWrap/>
            <w:vAlign w:val="center"/>
          </w:tcPr>
          <w:p w14:paraId="70C3F6E4">
            <w:pPr>
              <w:widowControl/>
              <w:jc w:val="left"/>
              <w:textAlignment w:val="center"/>
              <w:rPr>
                <w:rFonts w:cs="方正仿宋_GBK"/>
                <w:color w:val="000000"/>
                <w:sz w:val="24"/>
                <w:szCs w:val="24"/>
              </w:rPr>
            </w:pPr>
            <w:r>
              <w:rPr>
                <w:rFonts w:hint="eastAsia" w:cs="方正仿宋_GBK"/>
                <w:color w:val="000000"/>
                <w:sz w:val="24"/>
                <w:szCs w:val="24"/>
              </w:rPr>
              <w:t xml:space="preserve">      地方自然灾害生活补助</w:t>
            </w:r>
          </w:p>
        </w:tc>
        <w:tc>
          <w:tcPr>
            <w:tcW w:w="3544" w:type="dxa"/>
            <w:noWrap/>
            <w:vAlign w:val="center"/>
          </w:tcPr>
          <w:p w14:paraId="36FCFC6E">
            <w:pPr>
              <w:widowControl/>
              <w:jc w:val="right"/>
              <w:textAlignment w:val="center"/>
              <w:rPr>
                <w:color w:val="000000"/>
                <w:kern w:val="0"/>
                <w:sz w:val="24"/>
                <w:szCs w:val="24"/>
                <w:lang w:bidi="ar"/>
              </w:rPr>
            </w:pPr>
            <w:r>
              <w:rPr>
                <w:rFonts w:hint="eastAsia"/>
                <w:color w:val="000000"/>
                <w:kern w:val="0"/>
                <w:sz w:val="24"/>
                <w:szCs w:val="24"/>
                <w:lang w:bidi="ar"/>
              </w:rPr>
              <w:t xml:space="preserve">12 </w:t>
            </w:r>
          </w:p>
        </w:tc>
      </w:tr>
      <w:tr w14:paraId="72AD4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329" w:type="dxa"/>
            <w:noWrap/>
            <w:vAlign w:val="center"/>
          </w:tcPr>
          <w:p w14:paraId="4A37C62A">
            <w:pPr>
              <w:widowControl/>
              <w:jc w:val="left"/>
              <w:textAlignment w:val="center"/>
              <w:rPr>
                <w:rFonts w:cs="方正仿宋_GBK"/>
                <w:color w:val="000000"/>
                <w:sz w:val="24"/>
                <w:szCs w:val="24"/>
              </w:rPr>
            </w:pPr>
            <w:r>
              <w:rPr>
                <w:rFonts w:hint="eastAsia" w:cs="方正仿宋_GBK"/>
                <w:color w:val="000000"/>
                <w:sz w:val="24"/>
                <w:szCs w:val="24"/>
              </w:rPr>
              <w:t xml:space="preserve">  二十一、其他支出</w:t>
            </w:r>
          </w:p>
        </w:tc>
        <w:tc>
          <w:tcPr>
            <w:tcW w:w="3544" w:type="dxa"/>
            <w:noWrap/>
            <w:vAlign w:val="center"/>
          </w:tcPr>
          <w:p w14:paraId="660A38AD">
            <w:pPr>
              <w:widowControl/>
              <w:jc w:val="right"/>
              <w:textAlignment w:val="center"/>
              <w:rPr>
                <w:color w:val="000000"/>
                <w:kern w:val="0"/>
                <w:sz w:val="24"/>
                <w:szCs w:val="24"/>
                <w:lang w:bidi="ar"/>
              </w:rPr>
            </w:pPr>
            <w:r>
              <w:rPr>
                <w:rFonts w:hint="eastAsia"/>
                <w:color w:val="000000"/>
                <w:kern w:val="0"/>
                <w:sz w:val="24"/>
                <w:szCs w:val="24"/>
                <w:lang w:bidi="ar"/>
              </w:rPr>
              <w:t xml:space="preserve">207 </w:t>
            </w:r>
          </w:p>
        </w:tc>
      </w:tr>
      <w:tr w14:paraId="18FCE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329" w:type="dxa"/>
            <w:noWrap/>
            <w:vAlign w:val="center"/>
          </w:tcPr>
          <w:p w14:paraId="37B1541E">
            <w:pPr>
              <w:widowControl/>
              <w:jc w:val="left"/>
              <w:textAlignment w:val="center"/>
              <w:rPr>
                <w:rFonts w:cs="方正仿宋_GBK"/>
                <w:color w:val="000000"/>
                <w:sz w:val="24"/>
                <w:szCs w:val="24"/>
              </w:rPr>
            </w:pPr>
            <w:r>
              <w:rPr>
                <w:rFonts w:hint="eastAsia" w:cs="方正仿宋_GBK"/>
                <w:color w:val="000000"/>
                <w:sz w:val="24"/>
                <w:szCs w:val="24"/>
              </w:rPr>
              <w:t xml:space="preserve">    其他支出</w:t>
            </w:r>
          </w:p>
        </w:tc>
        <w:tc>
          <w:tcPr>
            <w:tcW w:w="3544" w:type="dxa"/>
            <w:noWrap/>
            <w:vAlign w:val="center"/>
          </w:tcPr>
          <w:p w14:paraId="7DEAE7BE">
            <w:pPr>
              <w:widowControl/>
              <w:jc w:val="right"/>
              <w:textAlignment w:val="center"/>
              <w:rPr>
                <w:color w:val="000000"/>
                <w:kern w:val="0"/>
                <w:sz w:val="24"/>
                <w:szCs w:val="24"/>
                <w:lang w:bidi="ar"/>
              </w:rPr>
            </w:pPr>
            <w:r>
              <w:rPr>
                <w:rFonts w:hint="eastAsia"/>
                <w:color w:val="000000"/>
                <w:kern w:val="0"/>
                <w:sz w:val="24"/>
                <w:szCs w:val="24"/>
                <w:lang w:bidi="ar"/>
              </w:rPr>
              <w:t xml:space="preserve">207 </w:t>
            </w:r>
          </w:p>
        </w:tc>
      </w:tr>
      <w:tr w14:paraId="3886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329" w:type="dxa"/>
            <w:noWrap/>
            <w:vAlign w:val="center"/>
          </w:tcPr>
          <w:p w14:paraId="147AF1A0">
            <w:pPr>
              <w:widowControl/>
              <w:jc w:val="left"/>
              <w:textAlignment w:val="center"/>
              <w:rPr>
                <w:rFonts w:cs="方正仿宋_GBK"/>
                <w:color w:val="000000"/>
                <w:sz w:val="24"/>
                <w:szCs w:val="24"/>
              </w:rPr>
            </w:pPr>
            <w:r>
              <w:rPr>
                <w:rFonts w:hint="eastAsia" w:cs="方正仿宋_GBK"/>
                <w:color w:val="000000"/>
                <w:sz w:val="24"/>
                <w:szCs w:val="24"/>
              </w:rPr>
              <w:t xml:space="preserve">      其他支出</w:t>
            </w:r>
          </w:p>
        </w:tc>
        <w:tc>
          <w:tcPr>
            <w:tcW w:w="3544" w:type="dxa"/>
            <w:noWrap/>
            <w:vAlign w:val="center"/>
          </w:tcPr>
          <w:p w14:paraId="36F8E58D">
            <w:pPr>
              <w:widowControl/>
              <w:jc w:val="right"/>
              <w:textAlignment w:val="center"/>
              <w:rPr>
                <w:color w:val="000000"/>
                <w:kern w:val="0"/>
                <w:sz w:val="24"/>
                <w:szCs w:val="24"/>
                <w:lang w:bidi="ar"/>
              </w:rPr>
            </w:pPr>
            <w:r>
              <w:rPr>
                <w:rFonts w:hint="eastAsia"/>
                <w:color w:val="000000"/>
                <w:kern w:val="0"/>
                <w:sz w:val="24"/>
                <w:szCs w:val="24"/>
                <w:lang w:bidi="ar"/>
              </w:rPr>
              <w:t xml:space="preserve">207 </w:t>
            </w:r>
          </w:p>
        </w:tc>
      </w:tr>
      <w:tr w14:paraId="13FCB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329" w:type="dxa"/>
            <w:noWrap/>
            <w:vAlign w:val="center"/>
          </w:tcPr>
          <w:p w14:paraId="6BD941ED">
            <w:pPr>
              <w:widowControl/>
              <w:jc w:val="left"/>
              <w:textAlignment w:val="center"/>
              <w:rPr>
                <w:rFonts w:cs="方正仿宋_GBK"/>
                <w:color w:val="000000"/>
                <w:sz w:val="24"/>
                <w:szCs w:val="24"/>
              </w:rPr>
            </w:pPr>
            <w:r>
              <w:rPr>
                <w:rFonts w:hint="eastAsia" w:cs="方正仿宋_GBK"/>
                <w:color w:val="000000"/>
                <w:sz w:val="24"/>
                <w:szCs w:val="24"/>
              </w:rPr>
              <w:t xml:space="preserve">  二十二、债务付息支出</w:t>
            </w:r>
          </w:p>
        </w:tc>
        <w:tc>
          <w:tcPr>
            <w:tcW w:w="3544" w:type="dxa"/>
            <w:noWrap/>
            <w:vAlign w:val="center"/>
          </w:tcPr>
          <w:p w14:paraId="3FDACA78">
            <w:pPr>
              <w:widowControl/>
              <w:jc w:val="right"/>
              <w:textAlignment w:val="center"/>
              <w:rPr>
                <w:color w:val="000000"/>
                <w:kern w:val="0"/>
                <w:sz w:val="24"/>
                <w:szCs w:val="24"/>
                <w:lang w:bidi="ar"/>
              </w:rPr>
            </w:pPr>
            <w:r>
              <w:rPr>
                <w:rFonts w:hint="eastAsia"/>
                <w:color w:val="000000"/>
                <w:kern w:val="0"/>
                <w:sz w:val="24"/>
                <w:szCs w:val="24"/>
                <w:lang w:bidi="ar"/>
              </w:rPr>
              <w:t xml:space="preserve">3676 </w:t>
            </w:r>
          </w:p>
        </w:tc>
      </w:tr>
      <w:tr w14:paraId="356AC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329" w:type="dxa"/>
            <w:noWrap/>
            <w:vAlign w:val="center"/>
          </w:tcPr>
          <w:p w14:paraId="11D853C6">
            <w:pPr>
              <w:widowControl/>
              <w:jc w:val="left"/>
              <w:textAlignment w:val="center"/>
              <w:rPr>
                <w:rFonts w:cs="方正仿宋_GBK"/>
                <w:color w:val="000000"/>
                <w:sz w:val="24"/>
                <w:szCs w:val="24"/>
              </w:rPr>
            </w:pPr>
            <w:r>
              <w:rPr>
                <w:rFonts w:hint="eastAsia" w:cs="方正仿宋_GBK"/>
                <w:color w:val="000000"/>
                <w:sz w:val="24"/>
                <w:szCs w:val="24"/>
              </w:rPr>
              <w:t xml:space="preserve">    地方政府一般债务付息支出</w:t>
            </w:r>
          </w:p>
        </w:tc>
        <w:tc>
          <w:tcPr>
            <w:tcW w:w="3544" w:type="dxa"/>
            <w:noWrap/>
            <w:vAlign w:val="center"/>
          </w:tcPr>
          <w:p w14:paraId="00C84A6C">
            <w:pPr>
              <w:widowControl/>
              <w:jc w:val="right"/>
              <w:textAlignment w:val="center"/>
              <w:rPr>
                <w:color w:val="000000"/>
                <w:kern w:val="0"/>
                <w:sz w:val="24"/>
                <w:szCs w:val="24"/>
                <w:lang w:bidi="ar"/>
              </w:rPr>
            </w:pPr>
            <w:r>
              <w:rPr>
                <w:rFonts w:hint="eastAsia"/>
                <w:color w:val="000000"/>
                <w:kern w:val="0"/>
                <w:sz w:val="24"/>
                <w:szCs w:val="24"/>
                <w:lang w:bidi="ar"/>
              </w:rPr>
              <w:t xml:space="preserve">3676 </w:t>
            </w:r>
          </w:p>
        </w:tc>
      </w:tr>
      <w:tr w14:paraId="69D5E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329" w:type="dxa"/>
            <w:noWrap/>
            <w:vAlign w:val="center"/>
          </w:tcPr>
          <w:p w14:paraId="4D75D2F7">
            <w:pPr>
              <w:widowControl/>
              <w:jc w:val="left"/>
              <w:textAlignment w:val="center"/>
              <w:rPr>
                <w:rFonts w:cs="方正仿宋_GBK"/>
                <w:color w:val="000000"/>
                <w:sz w:val="24"/>
                <w:szCs w:val="24"/>
              </w:rPr>
            </w:pPr>
            <w:r>
              <w:rPr>
                <w:rFonts w:hint="eastAsia" w:cs="方正仿宋_GBK"/>
                <w:color w:val="000000"/>
                <w:sz w:val="24"/>
                <w:szCs w:val="24"/>
              </w:rPr>
              <w:t xml:space="preserve">      地方政府一般债券付息支出</w:t>
            </w:r>
          </w:p>
        </w:tc>
        <w:tc>
          <w:tcPr>
            <w:tcW w:w="3544" w:type="dxa"/>
            <w:noWrap/>
            <w:vAlign w:val="center"/>
          </w:tcPr>
          <w:p w14:paraId="6F58FFF4">
            <w:pPr>
              <w:widowControl/>
              <w:jc w:val="right"/>
              <w:textAlignment w:val="center"/>
              <w:rPr>
                <w:color w:val="000000"/>
                <w:kern w:val="0"/>
                <w:sz w:val="24"/>
                <w:szCs w:val="24"/>
                <w:lang w:bidi="ar"/>
              </w:rPr>
            </w:pPr>
            <w:r>
              <w:rPr>
                <w:rFonts w:hint="eastAsia"/>
                <w:color w:val="000000"/>
                <w:kern w:val="0"/>
                <w:sz w:val="24"/>
                <w:szCs w:val="24"/>
                <w:lang w:bidi="ar"/>
              </w:rPr>
              <w:t xml:space="preserve">3676 </w:t>
            </w:r>
          </w:p>
        </w:tc>
      </w:tr>
      <w:tr w14:paraId="437B2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329" w:type="dxa"/>
            <w:noWrap/>
            <w:vAlign w:val="center"/>
          </w:tcPr>
          <w:p w14:paraId="44521F4E">
            <w:pPr>
              <w:widowControl/>
              <w:jc w:val="left"/>
              <w:textAlignment w:val="center"/>
              <w:rPr>
                <w:rFonts w:cs="方正仿宋_GBK"/>
                <w:color w:val="000000"/>
                <w:sz w:val="24"/>
                <w:szCs w:val="24"/>
              </w:rPr>
            </w:pPr>
            <w:r>
              <w:rPr>
                <w:rFonts w:hint="eastAsia" w:cs="方正仿宋_GBK"/>
                <w:color w:val="000000"/>
                <w:sz w:val="24"/>
                <w:szCs w:val="24"/>
              </w:rPr>
              <w:t xml:space="preserve">  二十三、债务发行费用支出</w:t>
            </w:r>
          </w:p>
        </w:tc>
        <w:tc>
          <w:tcPr>
            <w:tcW w:w="3544" w:type="dxa"/>
            <w:noWrap/>
            <w:vAlign w:val="center"/>
          </w:tcPr>
          <w:p w14:paraId="4047E79B">
            <w:pPr>
              <w:widowControl/>
              <w:jc w:val="right"/>
              <w:textAlignment w:val="center"/>
              <w:rPr>
                <w:color w:val="000000"/>
                <w:kern w:val="0"/>
                <w:sz w:val="24"/>
                <w:szCs w:val="24"/>
                <w:lang w:bidi="ar"/>
              </w:rPr>
            </w:pPr>
            <w:r>
              <w:rPr>
                <w:rFonts w:hint="eastAsia"/>
                <w:color w:val="000000"/>
                <w:kern w:val="0"/>
                <w:sz w:val="24"/>
                <w:szCs w:val="24"/>
                <w:lang w:bidi="ar"/>
              </w:rPr>
              <w:t xml:space="preserve">2 </w:t>
            </w:r>
          </w:p>
        </w:tc>
      </w:tr>
      <w:tr w14:paraId="481B6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329" w:type="dxa"/>
            <w:noWrap/>
            <w:vAlign w:val="center"/>
          </w:tcPr>
          <w:p w14:paraId="0E710638">
            <w:pPr>
              <w:widowControl/>
              <w:jc w:val="left"/>
              <w:textAlignment w:val="center"/>
              <w:rPr>
                <w:rFonts w:cs="方正仿宋_GBK"/>
                <w:color w:val="000000"/>
                <w:sz w:val="24"/>
                <w:szCs w:val="24"/>
              </w:rPr>
            </w:pPr>
            <w:r>
              <w:rPr>
                <w:rFonts w:hint="eastAsia" w:cs="方正仿宋_GBK"/>
                <w:color w:val="000000"/>
                <w:sz w:val="24"/>
                <w:szCs w:val="24"/>
              </w:rPr>
              <w:t xml:space="preserve">    地方政府一般债务发行费用支出</w:t>
            </w:r>
          </w:p>
        </w:tc>
        <w:tc>
          <w:tcPr>
            <w:tcW w:w="3544" w:type="dxa"/>
            <w:noWrap/>
            <w:vAlign w:val="center"/>
          </w:tcPr>
          <w:p w14:paraId="2B695B4E">
            <w:pPr>
              <w:widowControl/>
              <w:jc w:val="right"/>
              <w:textAlignment w:val="center"/>
              <w:rPr>
                <w:color w:val="000000"/>
                <w:kern w:val="0"/>
                <w:sz w:val="24"/>
                <w:szCs w:val="24"/>
                <w:lang w:bidi="ar"/>
              </w:rPr>
            </w:pPr>
            <w:r>
              <w:rPr>
                <w:rFonts w:hint="eastAsia"/>
                <w:color w:val="000000"/>
                <w:kern w:val="0"/>
                <w:sz w:val="24"/>
                <w:szCs w:val="24"/>
                <w:lang w:bidi="ar"/>
              </w:rPr>
              <w:t xml:space="preserve">2 </w:t>
            </w:r>
          </w:p>
        </w:tc>
      </w:tr>
      <w:tr w14:paraId="26E7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873" w:type="dxa"/>
            <w:gridSpan w:val="2"/>
            <w:noWrap w:val="0"/>
            <w:vAlign w:val="center"/>
          </w:tcPr>
          <w:p w14:paraId="13B51ECC">
            <w:pPr>
              <w:widowControl/>
              <w:jc w:val="left"/>
              <w:rPr>
                <w:rFonts w:cs="宋体"/>
                <w:color w:val="000000"/>
                <w:kern w:val="0"/>
                <w:sz w:val="20"/>
              </w:rPr>
            </w:pPr>
            <w:r>
              <w:rPr>
                <w:rFonts w:hint="eastAsia" w:cs="宋体"/>
                <w:color w:val="000000"/>
                <w:kern w:val="0"/>
                <w:sz w:val="20"/>
              </w:rPr>
              <w:t>注：本表详细反映2020年一般公共预算支出情况，按《预算法》要求细化到功能分类项级科目。</w:t>
            </w:r>
          </w:p>
        </w:tc>
      </w:tr>
    </w:tbl>
    <w:p w14:paraId="6CF39325">
      <w:pPr>
        <w:rPr>
          <w:rFonts w:hint="eastAsia" w:eastAsia="方正黑体_GBK" w:cs="宋体"/>
          <w:kern w:val="0"/>
          <w:szCs w:val="32"/>
        </w:rPr>
      </w:pPr>
    </w:p>
    <w:p w14:paraId="35B206BF">
      <w:pPr>
        <w:rPr>
          <w:rFonts w:hint="eastAsia" w:eastAsia="方正黑体_GBK" w:cs="宋体"/>
          <w:kern w:val="0"/>
          <w:szCs w:val="32"/>
        </w:rPr>
      </w:pPr>
    </w:p>
    <w:p w14:paraId="44F5ED39">
      <w:pPr>
        <w:rPr>
          <w:rFonts w:hint="eastAsia" w:eastAsia="方正黑体_GBK" w:cs="宋体"/>
          <w:kern w:val="0"/>
          <w:szCs w:val="32"/>
        </w:rPr>
      </w:pPr>
    </w:p>
    <w:p w14:paraId="11D3744F">
      <w:pPr>
        <w:rPr>
          <w:rFonts w:hint="eastAsia" w:eastAsia="方正黑体_GBK" w:cs="宋体"/>
          <w:kern w:val="0"/>
          <w:szCs w:val="32"/>
        </w:rPr>
      </w:pPr>
    </w:p>
    <w:p w14:paraId="72BC0A0B">
      <w:pPr>
        <w:rPr>
          <w:rFonts w:hint="eastAsia" w:eastAsia="方正黑体_GBK" w:cs="宋体"/>
          <w:kern w:val="0"/>
          <w:szCs w:val="32"/>
        </w:rPr>
      </w:pPr>
    </w:p>
    <w:p w14:paraId="7FF9B230">
      <w:pPr>
        <w:rPr>
          <w:rFonts w:hint="eastAsia" w:eastAsia="方正黑体_GBK" w:cs="宋体"/>
          <w:kern w:val="0"/>
          <w:szCs w:val="32"/>
        </w:rPr>
      </w:pPr>
    </w:p>
    <w:p w14:paraId="4D82688D">
      <w:pPr>
        <w:rPr>
          <w:rFonts w:hint="eastAsia" w:eastAsia="方正黑体_GBK" w:cs="宋体"/>
          <w:kern w:val="0"/>
          <w:szCs w:val="32"/>
        </w:rPr>
      </w:pPr>
    </w:p>
    <w:p w14:paraId="440002CB">
      <w:pPr>
        <w:rPr>
          <w:rFonts w:hint="eastAsia" w:eastAsia="方正黑体_GBK" w:cs="宋体"/>
          <w:kern w:val="0"/>
          <w:szCs w:val="32"/>
        </w:rPr>
      </w:pPr>
    </w:p>
    <w:p w14:paraId="09771294">
      <w:pPr>
        <w:rPr>
          <w:rFonts w:hint="eastAsia" w:eastAsia="方正黑体_GBK" w:cs="宋体"/>
          <w:kern w:val="0"/>
          <w:szCs w:val="32"/>
        </w:rPr>
      </w:pPr>
    </w:p>
    <w:p w14:paraId="0ABF51AC">
      <w:pPr>
        <w:rPr>
          <w:rFonts w:hint="eastAsia" w:eastAsia="方正黑体_GBK" w:cs="宋体"/>
          <w:kern w:val="0"/>
          <w:szCs w:val="32"/>
        </w:rPr>
      </w:pPr>
    </w:p>
    <w:p w14:paraId="327DAA96">
      <w:pPr>
        <w:rPr>
          <w:rFonts w:hint="eastAsia" w:eastAsia="方正黑体_GBK" w:cs="宋体"/>
          <w:kern w:val="0"/>
          <w:szCs w:val="32"/>
        </w:rPr>
      </w:pPr>
    </w:p>
    <w:p w14:paraId="4DF74663">
      <w:pPr>
        <w:rPr>
          <w:rFonts w:hint="eastAsia" w:eastAsia="方正黑体_GBK" w:cs="宋体"/>
          <w:kern w:val="0"/>
          <w:szCs w:val="32"/>
        </w:rPr>
      </w:pPr>
    </w:p>
    <w:p w14:paraId="445B62E1">
      <w:pPr>
        <w:rPr>
          <w:rFonts w:hint="eastAsia" w:eastAsia="方正黑体_GBK" w:cs="宋体"/>
          <w:kern w:val="0"/>
          <w:szCs w:val="32"/>
        </w:rPr>
      </w:pPr>
    </w:p>
    <w:p w14:paraId="09BF6E7F">
      <w:pPr>
        <w:rPr>
          <w:rFonts w:hint="eastAsia" w:eastAsia="方正黑体_GBK" w:cs="宋体"/>
          <w:kern w:val="0"/>
          <w:szCs w:val="32"/>
        </w:rPr>
      </w:pPr>
    </w:p>
    <w:p w14:paraId="0A668C3C">
      <w:pPr>
        <w:rPr>
          <w:rFonts w:hint="eastAsia" w:eastAsia="方正黑体_GBK" w:cs="宋体"/>
          <w:kern w:val="0"/>
          <w:szCs w:val="32"/>
        </w:rPr>
      </w:pPr>
    </w:p>
    <w:p w14:paraId="41BEB83F">
      <w:pPr>
        <w:rPr>
          <w:rFonts w:hint="eastAsia" w:eastAsia="方正黑体_GBK" w:cs="宋体"/>
          <w:kern w:val="0"/>
          <w:szCs w:val="32"/>
        </w:rPr>
      </w:pPr>
      <w:r>
        <w:rPr>
          <w:rFonts w:hint="eastAsia" w:eastAsia="方正黑体_GBK" w:cs="宋体"/>
          <w:kern w:val="0"/>
          <w:szCs w:val="32"/>
        </w:rPr>
        <w:t>表3</w:t>
      </w:r>
    </w:p>
    <w:p w14:paraId="6A09EA3D">
      <w:pPr>
        <w:widowControl/>
        <w:adjustRightInd w:val="0"/>
        <w:snapToGrid w:val="0"/>
        <w:jc w:val="center"/>
        <w:rPr>
          <w:rFonts w:eastAsia="方正小标宋_GBK" w:cs="宋体"/>
          <w:color w:val="000000"/>
          <w:kern w:val="0"/>
          <w:sz w:val="40"/>
          <w:szCs w:val="36"/>
        </w:rPr>
      </w:pPr>
      <w:r>
        <w:rPr>
          <w:rFonts w:hint="eastAsia" w:eastAsia="方正小标宋_GBK" w:cs="宋体"/>
          <w:kern w:val="0"/>
          <w:sz w:val="40"/>
          <w:szCs w:val="36"/>
        </w:rPr>
        <w:t>2020年两江新区</w:t>
      </w:r>
      <w:r>
        <w:rPr>
          <w:rFonts w:hint="eastAsia" w:eastAsia="方正小标宋_GBK" w:cs="宋体"/>
          <w:color w:val="000000"/>
          <w:kern w:val="0"/>
          <w:sz w:val="40"/>
          <w:szCs w:val="36"/>
        </w:rPr>
        <w:t>一般公共预算基本支出决算表</w:t>
      </w:r>
    </w:p>
    <w:p w14:paraId="2FBB8F92">
      <w:pPr>
        <w:widowControl/>
        <w:adjustRightInd w:val="0"/>
        <w:snapToGrid w:val="0"/>
        <w:jc w:val="center"/>
        <w:rPr>
          <w:rFonts w:hint="eastAsia" w:eastAsia="方正楷体_GBK" w:cs="宋体"/>
          <w:color w:val="000000"/>
          <w:kern w:val="0"/>
          <w:szCs w:val="32"/>
        </w:rPr>
      </w:pPr>
      <w:r>
        <w:rPr>
          <w:rFonts w:hint="eastAsia" w:eastAsia="方正楷体_GBK" w:cs="宋体"/>
          <w:color w:val="000000"/>
          <w:kern w:val="0"/>
          <w:szCs w:val="32"/>
        </w:rPr>
        <w:t>（按经济分类科目）</w:t>
      </w:r>
    </w:p>
    <w:p w14:paraId="0DF7A18C">
      <w:pPr>
        <w:widowControl/>
        <w:tabs>
          <w:tab w:val="left" w:pos="3645"/>
          <w:tab w:val="left" w:pos="4805"/>
          <w:tab w:val="left" w:pos="5965"/>
          <w:tab w:val="left" w:pos="7125"/>
          <w:tab w:val="left" w:pos="8285"/>
          <w:tab w:val="left" w:pos="9445"/>
          <w:tab w:val="left" w:pos="10191"/>
          <w:tab w:val="left" w:pos="10937"/>
          <w:tab w:val="left" w:pos="14691"/>
          <w:tab w:val="left" w:pos="15851"/>
          <w:tab w:val="left" w:pos="17011"/>
          <w:tab w:val="left" w:pos="18171"/>
          <w:tab w:val="left" w:pos="19331"/>
          <w:tab w:val="left" w:pos="20491"/>
          <w:tab w:val="left" w:pos="21237"/>
        </w:tabs>
        <w:adjustRightInd w:val="0"/>
        <w:snapToGrid w:val="0"/>
        <w:jc w:val="right"/>
        <w:rPr>
          <w:rFonts w:hint="eastAsia" w:cs="方正仿宋_GBK"/>
          <w:kern w:val="0"/>
          <w:sz w:val="24"/>
          <w:szCs w:val="24"/>
        </w:rPr>
      </w:pPr>
      <w:r>
        <w:rPr>
          <w:rFonts w:hint="eastAsia" w:cs="方正仿宋_GBK"/>
          <w:kern w:val="0"/>
          <w:sz w:val="24"/>
          <w:szCs w:val="24"/>
        </w:rPr>
        <w:t>单位：万元</w:t>
      </w:r>
    </w:p>
    <w:tbl>
      <w:tblPr>
        <w:tblStyle w:val="3"/>
        <w:tblpPr w:leftFromText="180" w:rightFromText="180" w:vertAnchor="text" w:horzAnchor="margin" w:tblpXSpec="center" w:tblpY="340"/>
        <w:tblW w:w="8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3"/>
        <w:gridCol w:w="3969"/>
      </w:tblGrid>
      <w:tr w14:paraId="6C336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693" w:type="dxa"/>
            <w:noWrap/>
            <w:vAlign w:val="center"/>
          </w:tcPr>
          <w:p w14:paraId="0A1FE4DD">
            <w:pPr>
              <w:widowControl/>
              <w:jc w:val="center"/>
              <w:rPr>
                <w:rFonts w:eastAsia="方正黑体_GBK" w:cs="宋体"/>
                <w:kern w:val="0"/>
                <w:sz w:val="24"/>
                <w:szCs w:val="24"/>
              </w:rPr>
            </w:pPr>
            <w:r>
              <w:rPr>
                <w:rFonts w:hint="eastAsia" w:eastAsia="方正黑体_GBK" w:cs="宋体"/>
                <w:kern w:val="0"/>
                <w:sz w:val="24"/>
                <w:szCs w:val="24"/>
              </w:rPr>
              <w:t>支        出</w:t>
            </w:r>
          </w:p>
        </w:tc>
        <w:tc>
          <w:tcPr>
            <w:tcW w:w="3969" w:type="dxa"/>
            <w:noWrap/>
            <w:vAlign w:val="center"/>
          </w:tcPr>
          <w:p w14:paraId="7498BF31">
            <w:pPr>
              <w:widowControl/>
              <w:jc w:val="center"/>
              <w:rPr>
                <w:rFonts w:eastAsia="方正黑体_GBK" w:cs="宋体"/>
                <w:kern w:val="0"/>
                <w:sz w:val="24"/>
                <w:szCs w:val="24"/>
              </w:rPr>
            </w:pPr>
            <w:r>
              <w:rPr>
                <w:rFonts w:hint="eastAsia" w:eastAsia="方正黑体_GBK" w:cs="宋体"/>
                <w:kern w:val="0"/>
                <w:sz w:val="24"/>
                <w:szCs w:val="24"/>
              </w:rPr>
              <w:t>决算数</w:t>
            </w:r>
          </w:p>
        </w:tc>
      </w:tr>
      <w:tr w14:paraId="230A5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693" w:type="dxa"/>
            <w:noWrap w:val="0"/>
            <w:vAlign w:val="center"/>
          </w:tcPr>
          <w:p w14:paraId="469225FF">
            <w:pPr>
              <w:widowControl/>
              <w:jc w:val="left"/>
              <w:textAlignment w:val="center"/>
              <w:rPr>
                <w:rFonts w:cs="方正仿宋_GBK"/>
                <w:color w:val="000000"/>
                <w:sz w:val="24"/>
                <w:szCs w:val="24"/>
              </w:rPr>
            </w:pPr>
            <w:r>
              <w:rPr>
                <w:rFonts w:hint="eastAsia" w:cs="方正仿宋_GBK"/>
                <w:color w:val="000000"/>
                <w:sz w:val="24"/>
                <w:szCs w:val="24"/>
              </w:rPr>
              <w:t>基本支出合计</w:t>
            </w:r>
          </w:p>
        </w:tc>
        <w:tc>
          <w:tcPr>
            <w:tcW w:w="3969" w:type="dxa"/>
            <w:noWrap/>
            <w:vAlign w:val="center"/>
          </w:tcPr>
          <w:p w14:paraId="13EC46E8">
            <w:pPr>
              <w:widowControl/>
              <w:jc w:val="right"/>
              <w:textAlignment w:val="center"/>
              <w:rPr>
                <w:rFonts w:hint="eastAsia"/>
                <w:color w:val="000000"/>
                <w:kern w:val="0"/>
                <w:sz w:val="24"/>
                <w:szCs w:val="24"/>
                <w:lang w:bidi="ar"/>
              </w:rPr>
            </w:pPr>
            <w:r>
              <w:rPr>
                <w:rFonts w:hint="eastAsia"/>
                <w:color w:val="000000"/>
                <w:kern w:val="0"/>
                <w:sz w:val="24"/>
                <w:szCs w:val="24"/>
                <w:lang w:bidi="ar"/>
              </w:rPr>
              <w:t>190890</w:t>
            </w:r>
          </w:p>
        </w:tc>
      </w:tr>
      <w:tr w14:paraId="54848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693" w:type="dxa"/>
            <w:noWrap/>
            <w:vAlign w:val="center"/>
          </w:tcPr>
          <w:p w14:paraId="763E5196">
            <w:pPr>
              <w:widowControl/>
              <w:jc w:val="left"/>
              <w:textAlignment w:val="center"/>
              <w:rPr>
                <w:rFonts w:cs="方正仿宋_GBK"/>
                <w:color w:val="000000"/>
                <w:sz w:val="24"/>
                <w:szCs w:val="24"/>
              </w:rPr>
            </w:pPr>
            <w:r>
              <w:rPr>
                <w:rFonts w:hint="eastAsia" w:cs="方正仿宋_GBK"/>
                <w:color w:val="000000"/>
                <w:sz w:val="24"/>
                <w:szCs w:val="24"/>
              </w:rPr>
              <w:t>一、机关工资福利支出</w:t>
            </w:r>
          </w:p>
        </w:tc>
        <w:tc>
          <w:tcPr>
            <w:tcW w:w="3969" w:type="dxa"/>
            <w:noWrap/>
            <w:vAlign w:val="center"/>
          </w:tcPr>
          <w:p w14:paraId="7609EAC7">
            <w:pPr>
              <w:widowControl/>
              <w:jc w:val="right"/>
              <w:textAlignment w:val="center"/>
              <w:rPr>
                <w:rFonts w:hint="eastAsia"/>
                <w:color w:val="000000"/>
                <w:kern w:val="0"/>
                <w:sz w:val="24"/>
                <w:szCs w:val="24"/>
                <w:lang w:bidi="ar"/>
              </w:rPr>
            </w:pPr>
            <w:r>
              <w:rPr>
                <w:rFonts w:hint="eastAsia"/>
                <w:color w:val="000000"/>
                <w:kern w:val="0"/>
                <w:sz w:val="24"/>
                <w:szCs w:val="24"/>
                <w:lang w:bidi="ar"/>
              </w:rPr>
              <w:t>45860</w:t>
            </w:r>
          </w:p>
        </w:tc>
      </w:tr>
      <w:tr w14:paraId="25223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693" w:type="dxa"/>
            <w:noWrap/>
            <w:vAlign w:val="center"/>
          </w:tcPr>
          <w:p w14:paraId="0058CFAB">
            <w:pPr>
              <w:widowControl/>
              <w:jc w:val="left"/>
              <w:textAlignment w:val="center"/>
              <w:rPr>
                <w:rFonts w:cs="方正仿宋_GBK"/>
                <w:color w:val="000000"/>
                <w:sz w:val="24"/>
                <w:szCs w:val="24"/>
              </w:rPr>
            </w:pPr>
            <w:r>
              <w:rPr>
                <w:rFonts w:hint="eastAsia" w:cs="方正仿宋_GBK"/>
                <w:color w:val="000000"/>
                <w:sz w:val="24"/>
                <w:szCs w:val="24"/>
              </w:rPr>
              <w:t xml:space="preserve">  工资奖金津补贴</w:t>
            </w:r>
          </w:p>
        </w:tc>
        <w:tc>
          <w:tcPr>
            <w:tcW w:w="3969" w:type="dxa"/>
            <w:noWrap/>
            <w:vAlign w:val="center"/>
          </w:tcPr>
          <w:p w14:paraId="77892521">
            <w:pPr>
              <w:widowControl/>
              <w:jc w:val="right"/>
              <w:textAlignment w:val="center"/>
              <w:rPr>
                <w:rFonts w:hint="eastAsia"/>
                <w:color w:val="000000"/>
                <w:kern w:val="0"/>
                <w:sz w:val="24"/>
                <w:szCs w:val="24"/>
                <w:lang w:bidi="ar"/>
              </w:rPr>
            </w:pPr>
            <w:r>
              <w:rPr>
                <w:rFonts w:hint="eastAsia"/>
                <w:color w:val="000000"/>
                <w:kern w:val="0"/>
                <w:sz w:val="24"/>
                <w:szCs w:val="24"/>
                <w:lang w:bidi="ar"/>
              </w:rPr>
              <w:t>27959</w:t>
            </w:r>
          </w:p>
        </w:tc>
      </w:tr>
      <w:tr w14:paraId="5DC08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693" w:type="dxa"/>
            <w:noWrap/>
            <w:vAlign w:val="center"/>
          </w:tcPr>
          <w:p w14:paraId="091A06C4">
            <w:pPr>
              <w:widowControl/>
              <w:jc w:val="left"/>
              <w:textAlignment w:val="center"/>
              <w:rPr>
                <w:rFonts w:cs="方正仿宋_GBK"/>
                <w:color w:val="000000"/>
                <w:sz w:val="24"/>
                <w:szCs w:val="24"/>
              </w:rPr>
            </w:pPr>
            <w:r>
              <w:rPr>
                <w:rFonts w:hint="eastAsia" w:cs="方正仿宋_GBK"/>
                <w:color w:val="000000"/>
                <w:sz w:val="24"/>
                <w:szCs w:val="24"/>
              </w:rPr>
              <w:t xml:space="preserve">  社会保障缴费</w:t>
            </w:r>
          </w:p>
        </w:tc>
        <w:tc>
          <w:tcPr>
            <w:tcW w:w="3969" w:type="dxa"/>
            <w:noWrap/>
            <w:vAlign w:val="center"/>
          </w:tcPr>
          <w:p w14:paraId="5FBEAC3D">
            <w:pPr>
              <w:widowControl/>
              <w:jc w:val="right"/>
              <w:textAlignment w:val="center"/>
              <w:rPr>
                <w:rFonts w:hint="eastAsia"/>
                <w:color w:val="000000"/>
                <w:kern w:val="0"/>
                <w:sz w:val="24"/>
                <w:szCs w:val="24"/>
                <w:lang w:bidi="ar"/>
              </w:rPr>
            </w:pPr>
            <w:r>
              <w:rPr>
                <w:rFonts w:hint="eastAsia"/>
                <w:color w:val="000000"/>
                <w:kern w:val="0"/>
                <w:sz w:val="24"/>
                <w:szCs w:val="24"/>
                <w:lang w:bidi="ar"/>
              </w:rPr>
              <w:t>7980</w:t>
            </w:r>
          </w:p>
        </w:tc>
      </w:tr>
      <w:tr w14:paraId="70188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693" w:type="dxa"/>
            <w:noWrap/>
            <w:vAlign w:val="center"/>
          </w:tcPr>
          <w:p w14:paraId="3A661D0B">
            <w:pPr>
              <w:widowControl/>
              <w:jc w:val="left"/>
              <w:textAlignment w:val="center"/>
              <w:rPr>
                <w:rFonts w:cs="方正仿宋_GBK"/>
                <w:color w:val="000000"/>
                <w:sz w:val="24"/>
                <w:szCs w:val="24"/>
              </w:rPr>
            </w:pPr>
            <w:r>
              <w:rPr>
                <w:rFonts w:hint="eastAsia" w:cs="方正仿宋_GBK"/>
                <w:color w:val="000000"/>
                <w:sz w:val="24"/>
                <w:szCs w:val="24"/>
              </w:rPr>
              <w:t xml:space="preserve">  住房公积金</w:t>
            </w:r>
          </w:p>
        </w:tc>
        <w:tc>
          <w:tcPr>
            <w:tcW w:w="3969" w:type="dxa"/>
            <w:noWrap/>
            <w:vAlign w:val="center"/>
          </w:tcPr>
          <w:p w14:paraId="208A20E9">
            <w:pPr>
              <w:widowControl/>
              <w:jc w:val="right"/>
              <w:textAlignment w:val="center"/>
              <w:rPr>
                <w:rFonts w:hint="eastAsia"/>
                <w:color w:val="000000"/>
                <w:kern w:val="0"/>
                <w:sz w:val="24"/>
                <w:szCs w:val="24"/>
                <w:lang w:bidi="ar"/>
              </w:rPr>
            </w:pPr>
            <w:r>
              <w:rPr>
                <w:rFonts w:hint="eastAsia"/>
                <w:color w:val="000000"/>
                <w:kern w:val="0"/>
                <w:sz w:val="24"/>
                <w:szCs w:val="24"/>
                <w:lang w:bidi="ar"/>
              </w:rPr>
              <w:t>2917</w:t>
            </w:r>
          </w:p>
        </w:tc>
      </w:tr>
      <w:tr w14:paraId="7DD3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693" w:type="dxa"/>
            <w:noWrap/>
            <w:vAlign w:val="center"/>
          </w:tcPr>
          <w:p w14:paraId="03B6F80D">
            <w:pPr>
              <w:widowControl/>
              <w:jc w:val="left"/>
              <w:textAlignment w:val="center"/>
              <w:rPr>
                <w:rFonts w:cs="方正仿宋_GBK"/>
                <w:color w:val="000000"/>
                <w:sz w:val="24"/>
                <w:szCs w:val="24"/>
              </w:rPr>
            </w:pPr>
            <w:r>
              <w:rPr>
                <w:rFonts w:hint="eastAsia" w:cs="方正仿宋_GBK"/>
                <w:color w:val="000000"/>
                <w:sz w:val="24"/>
                <w:szCs w:val="24"/>
              </w:rPr>
              <w:t xml:space="preserve">  其他工资福利支出</w:t>
            </w:r>
          </w:p>
        </w:tc>
        <w:tc>
          <w:tcPr>
            <w:tcW w:w="3969" w:type="dxa"/>
            <w:noWrap/>
            <w:vAlign w:val="center"/>
          </w:tcPr>
          <w:p w14:paraId="09EBD522">
            <w:pPr>
              <w:widowControl/>
              <w:jc w:val="right"/>
              <w:textAlignment w:val="center"/>
              <w:rPr>
                <w:rFonts w:hint="eastAsia"/>
                <w:color w:val="000000"/>
                <w:kern w:val="0"/>
                <w:sz w:val="24"/>
                <w:szCs w:val="24"/>
                <w:lang w:bidi="ar"/>
              </w:rPr>
            </w:pPr>
            <w:r>
              <w:rPr>
                <w:rFonts w:hint="eastAsia"/>
                <w:color w:val="000000"/>
                <w:kern w:val="0"/>
                <w:sz w:val="24"/>
                <w:szCs w:val="24"/>
                <w:lang w:bidi="ar"/>
              </w:rPr>
              <w:t>7004</w:t>
            </w:r>
          </w:p>
        </w:tc>
      </w:tr>
      <w:tr w14:paraId="0AABF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693" w:type="dxa"/>
            <w:noWrap/>
            <w:vAlign w:val="center"/>
          </w:tcPr>
          <w:p w14:paraId="79754194">
            <w:pPr>
              <w:widowControl/>
              <w:jc w:val="left"/>
              <w:textAlignment w:val="center"/>
              <w:rPr>
                <w:rFonts w:cs="方正仿宋_GBK"/>
                <w:color w:val="000000"/>
                <w:sz w:val="24"/>
                <w:szCs w:val="24"/>
              </w:rPr>
            </w:pPr>
            <w:r>
              <w:rPr>
                <w:rFonts w:hint="eastAsia" w:cs="方正仿宋_GBK"/>
                <w:color w:val="000000"/>
                <w:sz w:val="24"/>
                <w:szCs w:val="24"/>
              </w:rPr>
              <w:t>二、机关商品和服务支出</w:t>
            </w:r>
          </w:p>
        </w:tc>
        <w:tc>
          <w:tcPr>
            <w:tcW w:w="3969" w:type="dxa"/>
            <w:noWrap/>
            <w:vAlign w:val="center"/>
          </w:tcPr>
          <w:p w14:paraId="6270F4BC">
            <w:pPr>
              <w:widowControl/>
              <w:jc w:val="right"/>
              <w:textAlignment w:val="center"/>
              <w:rPr>
                <w:rFonts w:hint="eastAsia"/>
                <w:color w:val="000000"/>
                <w:kern w:val="0"/>
                <w:sz w:val="24"/>
                <w:szCs w:val="24"/>
                <w:lang w:bidi="ar"/>
              </w:rPr>
            </w:pPr>
            <w:r>
              <w:rPr>
                <w:rFonts w:hint="eastAsia"/>
                <w:color w:val="000000"/>
                <w:kern w:val="0"/>
                <w:sz w:val="24"/>
                <w:szCs w:val="24"/>
                <w:lang w:bidi="ar"/>
              </w:rPr>
              <w:t>47143</w:t>
            </w:r>
          </w:p>
        </w:tc>
      </w:tr>
      <w:tr w14:paraId="2A30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693" w:type="dxa"/>
            <w:noWrap/>
            <w:vAlign w:val="center"/>
          </w:tcPr>
          <w:p w14:paraId="77C07745">
            <w:pPr>
              <w:widowControl/>
              <w:jc w:val="left"/>
              <w:textAlignment w:val="center"/>
              <w:rPr>
                <w:rFonts w:cs="方正仿宋_GBK"/>
                <w:color w:val="000000"/>
                <w:sz w:val="24"/>
                <w:szCs w:val="24"/>
              </w:rPr>
            </w:pPr>
            <w:r>
              <w:rPr>
                <w:rFonts w:hint="eastAsia" w:cs="方正仿宋_GBK"/>
                <w:color w:val="000000"/>
                <w:sz w:val="24"/>
                <w:szCs w:val="24"/>
              </w:rPr>
              <w:t xml:space="preserve">  办公经费</w:t>
            </w:r>
          </w:p>
        </w:tc>
        <w:tc>
          <w:tcPr>
            <w:tcW w:w="3969" w:type="dxa"/>
            <w:noWrap/>
            <w:vAlign w:val="center"/>
          </w:tcPr>
          <w:p w14:paraId="37A9E98B">
            <w:pPr>
              <w:widowControl/>
              <w:jc w:val="right"/>
              <w:textAlignment w:val="center"/>
              <w:rPr>
                <w:rFonts w:hint="eastAsia"/>
                <w:color w:val="000000"/>
                <w:kern w:val="0"/>
                <w:sz w:val="24"/>
                <w:szCs w:val="24"/>
                <w:lang w:bidi="ar"/>
              </w:rPr>
            </w:pPr>
            <w:r>
              <w:rPr>
                <w:rFonts w:hint="eastAsia"/>
                <w:color w:val="000000"/>
                <w:kern w:val="0"/>
                <w:sz w:val="24"/>
                <w:szCs w:val="24"/>
                <w:lang w:bidi="ar"/>
              </w:rPr>
              <w:t>26144</w:t>
            </w:r>
          </w:p>
        </w:tc>
      </w:tr>
      <w:tr w14:paraId="4973C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693" w:type="dxa"/>
            <w:noWrap/>
            <w:vAlign w:val="center"/>
          </w:tcPr>
          <w:p w14:paraId="4E8C722F">
            <w:pPr>
              <w:widowControl/>
              <w:jc w:val="left"/>
              <w:textAlignment w:val="center"/>
              <w:rPr>
                <w:rFonts w:cs="方正仿宋_GBK"/>
                <w:color w:val="000000"/>
                <w:sz w:val="24"/>
                <w:szCs w:val="24"/>
              </w:rPr>
            </w:pPr>
            <w:r>
              <w:rPr>
                <w:rFonts w:hint="eastAsia" w:cs="方正仿宋_GBK"/>
                <w:color w:val="000000"/>
                <w:sz w:val="24"/>
                <w:szCs w:val="24"/>
              </w:rPr>
              <w:t xml:space="preserve">  会议费</w:t>
            </w:r>
          </w:p>
        </w:tc>
        <w:tc>
          <w:tcPr>
            <w:tcW w:w="3969" w:type="dxa"/>
            <w:noWrap/>
            <w:vAlign w:val="center"/>
          </w:tcPr>
          <w:p w14:paraId="78EF8C77">
            <w:pPr>
              <w:widowControl/>
              <w:jc w:val="right"/>
              <w:textAlignment w:val="center"/>
              <w:rPr>
                <w:rFonts w:hint="eastAsia"/>
                <w:color w:val="000000"/>
                <w:kern w:val="0"/>
                <w:sz w:val="24"/>
                <w:szCs w:val="24"/>
                <w:lang w:bidi="ar"/>
              </w:rPr>
            </w:pPr>
            <w:r>
              <w:rPr>
                <w:rFonts w:hint="eastAsia"/>
                <w:color w:val="000000"/>
                <w:kern w:val="0"/>
                <w:sz w:val="24"/>
                <w:szCs w:val="24"/>
                <w:lang w:bidi="ar"/>
              </w:rPr>
              <w:t>38</w:t>
            </w:r>
          </w:p>
        </w:tc>
      </w:tr>
      <w:tr w14:paraId="6AE5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693" w:type="dxa"/>
            <w:noWrap/>
            <w:vAlign w:val="center"/>
          </w:tcPr>
          <w:p w14:paraId="68B9F87C">
            <w:pPr>
              <w:widowControl/>
              <w:jc w:val="left"/>
              <w:textAlignment w:val="center"/>
              <w:rPr>
                <w:rFonts w:cs="方正仿宋_GBK"/>
                <w:color w:val="000000"/>
                <w:sz w:val="24"/>
                <w:szCs w:val="24"/>
              </w:rPr>
            </w:pPr>
            <w:r>
              <w:rPr>
                <w:rFonts w:hint="eastAsia" w:cs="方正仿宋_GBK"/>
                <w:color w:val="000000"/>
                <w:sz w:val="24"/>
                <w:szCs w:val="24"/>
              </w:rPr>
              <w:t xml:space="preserve">  培训费</w:t>
            </w:r>
          </w:p>
        </w:tc>
        <w:tc>
          <w:tcPr>
            <w:tcW w:w="3969" w:type="dxa"/>
            <w:noWrap/>
            <w:vAlign w:val="center"/>
          </w:tcPr>
          <w:p w14:paraId="039B5273">
            <w:pPr>
              <w:widowControl/>
              <w:jc w:val="right"/>
              <w:textAlignment w:val="center"/>
              <w:rPr>
                <w:rFonts w:hint="eastAsia"/>
                <w:color w:val="000000"/>
                <w:kern w:val="0"/>
                <w:sz w:val="24"/>
                <w:szCs w:val="24"/>
                <w:lang w:bidi="ar"/>
              </w:rPr>
            </w:pPr>
            <w:r>
              <w:rPr>
                <w:rFonts w:hint="eastAsia"/>
                <w:color w:val="000000"/>
                <w:kern w:val="0"/>
                <w:sz w:val="24"/>
                <w:szCs w:val="24"/>
                <w:lang w:bidi="ar"/>
              </w:rPr>
              <w:t>137</w:t>
            </w:r>
          </w:p>
        </w:tc>
      </w:tr>
      <w:tr w14:paraId="4F177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693" w:type="dxa"/>
            <w:noWrap/>
            <w:vAlign w:val="center"/>
          </w:tcPr>
          <w:p w14:paraId="324F115E">
            <w:pPr>
              <w:widowControl/>
              <w:jc w:val="left"/>
              <w:textAlignment w:val="center"/>
              <w:rPr>
                <w:rFonts w:cs="方正仿宋_GBK"/>
                <w:color w:val="000000"/>
                <w:sz w:val="24"/>
                <w:szCs w:val="24"/>
              </w:rPr>
            </w:pPr>
            <w:r>
              <w:rPr>
                <w:rFonts w:hint="eastAsia" w:cs="方正仿宋_GBK"/>
                <w:color w:val="000000"/>
                <w:sz w:val="24"/>
                <w:szCs w:val="24"/>
              </w:rPr>
              <w:t xml:space="preserve">  专用材料购置费</w:t>
            </w:r>
          </w:p>
        </w:tc>
        <w:tc>
          <w:tcPr>
            <w:tcW w:w="3969" w:type="dxa"/>
            <w:noWrap/>
            <w:vAlign w:val="center"/>
          </w:tcPr>
          <w:p w14:paraId="2D67A36B">
            <w:pPr>
              <w:widowControl/>
              <w:jc w:val="right"/>
              <w:textAlignment w:val="center"/>
              <w:rPr>
                <w:rFonts w:hint="eastAsia"/>
                <w:color w:val="000000"/>
                <w:kern w:val="0"/>
                <w:sz w:val="24"/>
                <w:szCs w:val="24"/>
                <w:lang w:bidi="ar"/>
              </w:rPr>
            </w:pPr>
            <w:r>
              <w:rPr>
                <w:rFonts w:hint="eastAsia"/>
                <w:color w:val="000000"/>
                <w:kern w:val="0"/>
                <w:sz w:val="24"/>
                <w:szCs w:val="24"/>
                <w:lang w:bidi="ar"/>
              </w:rPr>
              <w:t>19</w:t>
            </w:r>
          </w:p>
        </w:tc>
      </w:tr>
      <w:tr w14:paraId="30119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693" w:type="dxa"/>
            <w:noWrap/>
            <w:vAlign w:val="center"/>
          </w:tcPr>
          <w:p w14:paraId="7141586C">
            <w:pPr>
              <w:widowControl/>
              <w:jc w:val="left"/>
              <w:textAlignment w:val="center"/>
              <w:rPr>
                <w:rFonts w:cs="方正仿宋_GBK"/>
                <w:color w:val="000000"/>
                <w:sz w:val="24"/>
                <w:szCs w:val="24"/>
              </w:rPr>
            </w:pPr>
            <w:r>
              <w:rPr>
                <w:rFonts w:hint="eastAsia" w:cs="方正仿宋_GBK"/>
                <w:color w:val="000000"/>
                <w:sz w:val="24"/>
                <w:szCs w:val="24"/>
              </w:rPr>
              <w:t xml:space="preserve">  委托业务费</w:t>
            </w:r>
          </w:p>
        </w:tc>
        <w:tc>
          <w:tcPr>
            <w:tcW w:w="3969" w:type="dxa"/>
            <w:noWrap/>
            <w:vAlign w:val="center"/>
          </w:tcPr>
          <w:p w14:paraId="6EE45FE9">
            <w:pPr>
              <w:widowControl/>
              <w:jc w:val="right"/>
              <w:textAlignment w:val="center"/>
              <w:rPr>
                <w:rFonts w:hint="eastAsia"/>
                <w:color w:val="000000"/>
                <w:kern w:val="0"/>
                <w:sz w:val="24"/>
                <w:szCs w:val="24"/>
                <w:lang w:bidi="ar"/>
              </w:rPr>
            </w:pPr>
            <w:r>
              <w:rPr>
                <w:rFonts w:hint="eastAsia"/>
                <w:color w:val="000000"/>
                <w:kern w:val="0"/>
                <w:sz w:val="24"/>
                <w:szCs w:val="24"/>
                <w:lang w:bidi="ar"/>
              </w:rPr>
              <w:t>3080</w:t>
            </w:r>
          </w:p>
        </w:tc>
      </w:tr>
      <w:tr w14:paraId="63BFC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693" w:type="dxa"/>
            <w:noWrap/>
            <w:vAlign w:val="center"/>
          </w:tcPr>
          <w:p w14:paraId="129F676A">
            <w:pPr>
              <w:widowControl/>
              <w:jc w:val="left"/>
              <w:textAlignment w:val="center"/>
              <w:rPr>
                <w:rFonts w:cs="方正仿宋_GBK"/>
                <w:color w:val="000000"/>
                <w:sz w:val="24"/>
                <w:szCs w:val="24"/>
              </w:rPr>
            </w:pPr>
            <w:r>
              <w:rPr>
                <w:rFonts w:hint="eastAsia" w:cs="方正仿宋_GBK"/>
                <w:color w:val="000000"/>
                <w:sz w:val="24"/>
                <w:szCs w:val="24"/>
              </w:rPr>
              <w:t xml:space="preserve">  公务接待费</w:t>
            </w:r>
          </w:p>
        </w:tc>
        <w:tc>
          <w:tcPr>
            <w:tcW w:w="3969" w:type="dxa"/>
            <w:noWrap/>
            <w:vAlign w:val="center"/>
          </w:tcPr>
          <w:p w14:paraId="4091CB58">
            <w:pPr>
              <w:widowControl/>
              <w:jc w:val="right"/>
              <w:textAlignment w:val="center"/>
              <w:rPr>
                <w:rFonts w:hint="eastAsia"/>
                <w:color w:val="000000"/>
                <w:kern w:val="0"/>
                <w:sz w:val="24"/>
                <w:szCs w:val="24"/>
                <w:lang w:bidi="ar"/>
              </w:rPr>
            </w:pPr>
            <w:r>
              <w:rPr>
                <w:rFonts w:hint="eastAsia"/>
                <w:color w:val="000000"/>
                <w:kern w:val="0"/>
                <w:sz w:val="24"/>
                <w:szCs w:val="24"/>
                <w:lang w:bidi="ar"/>
              </w:rPr>
              <w:t>53</w:t>
            </w:r>
          </w:p>
        </w:tc>
      </w:tr>
      <w:tr w14:paraId="08CD0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693" w:type="dxa"/>
            <w:noWrap w:val="0"/>
            <w:vAlign w:val="center"/>
          </w:tcPr>
          <w:p w14:paraId="745ED97C">
            <w:pPr>
              <w:widowControl/>
              <w:jc w:val="left"/>
              <w:textAlignment w:val="center"/>
              <w:rPr>
                <w:rFonts w:cs="方正仿宋_GBK"/>
                <w:color w:val="000000"/>
                <w:sz w:val="24"/>
                <w:szCs w:val="24"/>
              </w:rPr>
            </w:pPr>
            <w:r>
              <w:rPr>
                <w:rFonts w:hint="eastAsia" w:cs="方正仿宋_GBK"/>
                <w:color w:val="000000"/>
                <w:sz w:val="24"/>
                <w:szCs w:val="24"/>
              </w:rPr>
              <w:t xml:space="preserve">  因公出国(境)费用</w:t>
            </w:r>
          </w:p>
        </w:tc>
        <w:tc>
          <w:tcPr>
            <w:tcW w:w="3969" w:type="dxa"/>
            <w:noWrap/>
            <w:vAlign w:val="center"/>
          </w:tcPr>
          <w:p w14:paraId="5C6C61FC">
            <w:pPr>
              <w:widowControl/>
              <w:jc w:val="right"/>
              <w:textAlignment w:val="center"/>
              <w:rPr>
                <w:rFonts w:hint="eastAsia"/>
                <w:color w:val="000000"/>
                <w:kern w:val="0"/>
                <w:sz w:val="24"/>
                <w:szCs w:val="24"/>
                <w:lang w:bidi="ar"/>
              </w:rPr>
            </w:pPr>
            <w:r>
              <w:rPr>
                <w:rFonts w:hint="eastAsia"/>
                <w:color w:val="000000"/>
                <w:kern w:val="0"/>
                <w:sz w:val="24"/>
                <w:szCs w:val="24"/>
                <w:lang w:bidi="ar"/>
              </w:rPr>
              <w:t>58</w:t>
            </w:r>
          </w:p>
        </w:tc>
      </w:tr>
      <w:tr w14:paraId="2621F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693" w:type="dxa"/>
            <w:noWrap/>
            <w:vAlign w:val="center"/>
          </w:tcPr>
          <w:p w14:paraId="06BEE992">
            <w:pPr>
              <w:widowControl/>
              <w:jc w:val="left"/>
              <w:textAlignment w:val="center"/>
              <w:rPr>
                <w:rFonts w:cs="方正仿宋_GBK"/>
                <w:color w:val="000000"/>
                <w:sz w:val="24"/>
                <w:szCs w:val="24"/>
              </w:rPr>
            </w:pPr>
            <w:r>
              <w:rPr>
                <w:rFonts w:hint="eastAsia" w:cs="方正仿宋_GBK"/>
                <w:color w:val="000000"/>
                <w:sz w:val="24"/>
                <w:szCs w:val="24"/>
              </w:rPr>
              <w:t xml:space="preserve">  公务用车运行维护费</w:t>
            </w:r>
          </w:p>
        </w:tc>
        <w:tc>
          <w:tcPr>
            <w:tcW w:w="3969" w:type="dxa"/>
            <w:noWrap/>
            <w:vAlign w:val="center"/>
          </w:tcPr>
          <w:p w14:paraId="2B1E9251">
            <w:pPr>
              <w:widowControl/>
              <w:jc w:val="right"/>
              <w:textAlignment w:val="center"/>
              <w:rPr>
                <w:rFonts w:hint="eastAsia"/>
                <w:color w:val="000000"/>
                <w:kern w:val="0"/>
                <w:sz w:val="24"/>
                <w:szCs w:val="24"/>
                <w:lang w:bidi="ar"/>
              </w:rPr>
            </w:pPr>
            <w:r>
              <w:rPr>
                <w:rFonts w:hint="eastAsia"/>
                <w:color w:val="000000"/>
                <w:kern w:val="0"/>
                <w:sz w:val="24"/>
                <w:szCs w:val="24"/>
                <w:lang w:bidi="ar"/>
              </w:rPr>
              <w:t>1166</w:t>
            </w:r>
          </w:p>
        </w:tc>
      </w:tr>
      <w:tr w14:paraId="4E7EF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693" w:type="dxa"/>
            <w:noWrap/>
            <w:vAlign w:val="center"/>
          </w:tcPr>
          <w:p w14:paraId="1493E592">
            <w:pPr>
              <w:widowControl/>
              <w:jc w:val="left"/>
              <w:textAlignment w:val="center"/>
              <w:rPr>
                <w:rFonts w:cs="方正仿宋_GBK"/>
                <w:color w:val="000000"/>
                <w:sz w:val="24"/>
                <w:szCs w:val="24"/>
              </w:rPr>
            </w:pPr>
            <w:r>
              <w:rPr>
                <w:rFonts w:hint="eastAsia" w:cs="方正仿宋_GBK"/>
                <w:color w:val="000000"/>
                <w:sz w:val="24"/>
                <w:szCs w:val="24"/>
              </w:rPr>
              <w:t xml:space="preserve">  维修(护)费</w:t>
            </w:r>
          </w:p>
        </w:tc>
        <w:tc>
          <w:tcPr>
            <w:tcW w:w="3969" w:type="dxa"/>
            <w:noWrap/>
            <w:vAlign w:val="center"/>
          </w:tcPr>
          <w:p w14:paraId="5768F7F5">
            <w:pPr>
              <w:widowControl/>
              <w:jc w:val="right"/>
              <w:textAlignment w:val="center"/>
              <w:rPr>
                <w:rFonts w:hint="eastAsia"/>
                <w:color w:val="000000"/>
                <w:kern w:val="0"/>
                <w:sz w:val="24"/>
                <w:szCs w:val="24"/>
                <w:lang w:bidi="ar"/>
              </w:rPr>
            </w:pPr>
            <w:r>
              <w:rPr>
                <w:rFonts w:hint="eastAsia"/>
                <w:color w:val="000000"/>
                <w:kern w:val="0"/>
                <w:sz w:val="24"/>
                <w:szCs w:val="24"/>
                <w:lang w:bidi="ar"/>
              </w:rPr>
              <w:t>1271</w:t>
            </w:r>
          </w:p>
        </w:tc>
      </w:tr>
      <w:tr w14:paraId="4DF87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693" w:type="dxa"/>
            <w:noWrap/>
            <w:vAlign w:val="center"/>
          </w:tcPr>
          <w:p w14:paraId="5E8803AD">
            <w:pPr>
              <w:widowControl/>
              <w:jc w:val="left"/>
              <w:textAlignment w:val="center"/>
              <w:rPr>
                <w:rFonts w:cs="方正仿宋_GBK"/>
                <w:color w:val="000000"/>
                <w:sz w:val="24"/>
                <w:szCs w:val="24"/>
              </w:rPr>
            </w:pPr>
            <w:r>
              <w:rPr>
                <w:rFonts w:hint="eastAsia" w:cs="方正仿宋_GBK"/>
                <w:color w:val="000000"/>
                <w:sz w:val="24"/>
                <w:szCs w:val="24"/>
              </w:rPr>
              <w:t xml:space="preserve">  其他商品和服务支出</w:t>
            </w:r>
          </w:p>
        </w:tc>
        <w:tc>
          <w:tcPr>
            <w:tcW w:w="3969" w:type="dxa"/>
            <w:noWrap/>
            <w:vAlign w:val="center"/>
          </w:tcPr>
          <w:p w14:paraId="3C2475A3">
            <w:pPr>
              <w:widowControl/>
              <w:jc w:val="right"/>
              <w:textAlignment w:val="center"/>
              <w:rPr>
                <w:rFonts w:hint="eastAsia"/>
                <w:color w:val="000000"/>
                <w:kern w:val="0"/>
                <w:sz w:val="24"/>
                <w:szCs w:val="24"/>
                <w:lang w:bidi="ar"/>
              </w:rPr>
            </w:pPr>
            <w:r>
              <w:rPr>
                <w:rFonts w:hint="eastAsia"/>
                <w:color w:val="000000"/>
                <w:kern w:val="0"/>
                <w:sz w:val="24"/>
                <w:szCs w:val="24"/>
                <w:lang w:bidi="ar"/>
              </w:rPr>
              <w:t>15177</w:t>
            </w:r>
          </w:p>
        </w:tc>
      </w:tr>
      <w:tr w14:paraId="0DF51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693" w:type="dxa"/>
            <w:noWrap/>
            <w:vAlign w:val="center"/>
          </w:tcPr>
          <w:p w14:paraId="1FCED4AF">
            <w:pPr>
              <w:widowControl/>
              <w:jc w:val="left"/>
              <w:textAlignment w:val="center"/>
              <w:rPr>
                <w:rFonts w:cs="方正仿宋_GBK"/>
                <w:color w:val="000000"/>
                <w:sz w:val="24"/>
                <w:szCs w:val="24"/>
              </w:rPr>
            </w:pPr>
            <w:r>
              <w:rPr>
                <w:rFonts w:hint="eastAsia" w:cs="方正仿宋_GBK"/>
                <w:color w:val="000000"/>
                <w:sz w:val="24"/>
                <w:szCs w:val="24"/>
              </w:rPr>
              <w:t>三、机关资本性支出(一)</w:t>
            </w:r>
          </w:p>
        </w:tc>
        <w:tc>
          <w:tcPr>
            <w:tcW w:w="3969" w:type="dxa"/>
            <w:noWrap/>
            <w:vAlign w:val="center"/>
          </w:tcPr>
          <w:p w14:paraId="36C1FAB9">
            <w:pPr>
              <w:widowControl/>
              <w:jc w:val="right"/>
              <w:textAlignment w:val="center"/>
              <w:rPr>
                <w:rFonts w:hint="eastAsia"/>
                <w:color w:val="000000"/>
                <w:kern w:val="0"/>
                <w:sz w:val="24"/>
                <w:szCs w:val="24"/>
                <w:lang w:bidi="ar"/>
              </w:rPr>
            </w:pPr>
            <w:r>
              <w:rPr>
                <w:rFonts w:hint="eastAsia"/>
                <w:color w:val="000000"/>
                <w:kern w:val="0"/>
                <w:sz w:val="24"/>
                <w:szCs w:val="24"/>
                <w:lang w:bidi="ar"/>
              </w:rPr>
              <w:t>1186</w:t>
            </w:r>
          </w:p>
        </w:tc>
      </w:tr>
      <w:tr w14:paraId="7869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693" w:type="dxa"/>
            <w:noWrap/>
            <w:vAlign w:val="center"/>
          </w:tcPr>
          <w:p w14:paraId="17071B0D">
            <w:pPr>
              <w:widowControl/>
              <w:jc w:val="left"/>
              <w:textAlignment w:val="center"/>
              <w:rPr>
                <w:rFonts w:hint="eastAsia" w:cs="方正仿宋_GBK"/>
                <w:color w:val="000000"/>
                <w:sz w:val="24"/>
                <w:szCs w:val="24"/>
              </w:rPr>
            </w:pPr>
            <w:r>
              <w:rPr>
                <w:rFonts w:hint="eastAsia" w:cs="方正仿宋_GBK"/>
                <w:color w:val="000000"/>
                <w:sz w:val="24"/>
                <w:szCs w:val="24"/>
              </w:rPr>
              <w:t xml:space="preserve">  设备购置</w:t>
            </w:r>
          </w:p>
        </w:tc>
        <w:tc>
          <w:tcPr>
            <w:tcW w:w="3969" w:type="dxa"/>
            <w:noWrap/>
            <w:vAlign w:val="center"/>
          </w:tcPr>
          <w:p w14:paraId="57D042BC">
            <w:pPr>
              <w:widowControl/>
              <w:jc w:val="right"/>
              <w:textAlignment w:val="center"/>
              <w:rPr>
                <w:rFonts w:hint="eastAsia"/>
                <w:color w:val="000000"/>
                <w:kern w:val="0"/>
                <w:sz w:val="24"/>
                <w:szCs w:val="24"/>
                <w:lang w:bidi="ar"/>
              </w:rPr>
            </w:pPr>
            <w:r>
              <w:rPr>
                <w:rFonts w:hint="eastAsia"/>
                <w:color w:val="000000"/>
                <w:kern w:val="0"/>
                <w:sz w:val="24"/>
                <w:szCs w:val="24"/>
                <w:lang w:bidi="ar"/>
              </w:rPr>
              <w:t>241</w:t>
            </w:r>
          </w:p>
        </w:tc>
      </w:tr>
      <w:tr w14:paraId="16851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693" w:type="dxa"/>
            <w:noWrap/>
            <w:vAlign w:val="center"/>
          </w:tcPr>
          <w:p w14:paraId="063B1534">
            <w:pPr>
              <w:widowControl/>
              <w:jc w:val="left"/>
              <w:textAlignment w:val="center"/>
              <w:rPr>
                <w:rFonts w:hint="eastAsia" w:cs="方正仿宋_GBK"/>
                <w:color w:val="000000"/>
                <w:sz w:val="24"/>
                <w:szCs w:val="24"/>
              </w:rPr>
            </w:pPr>
            <w:r>
              <w:rPr>
                <w:rFonts w:hint="eastAsia" w:cs="方正仿宋_GBK"/>
                <w:color w:val="000000"/>
                <w:sz w:val="24"/>
                <w:szCs w:val="24"/>
              </w:rPr>
              <w:t xml:space="preserve">  其他资本性支出</w:t>
            </w:r>
          </w:p>
        </w:tc>
        <w:tc>
          <w:tcPr>
            <w:tcW w:w="3969" w:type="dxa"/>
            <w:noWrap/>
            <w:vAlign w:val="center"/>
          </w:tcPr>
          <w:p w14:paraId="4F62EB20">
            <w:pPr>
              <w:widowControl/>
              <w:jc w:val="right"/>
              <w:textAlignment w:val="center"/>
              <w:rPr>
                <w:rFonts w:hint="eastAsia"/>
                <w:color w:val="000000"/>
                <w:kern w:val="0"/>
                <w:sz w:val="24"/>
                <w:szCs w:val="24"/>
                <w:lang w:bidi="ar"/>
              </w:rPr>
            </w:pPr>
            <w:r>
              <w:rPr>
                <w:rFonts w:hint="eastAsia"/>
                <w:color w:val="000000"/>
                <w:kern w:val="0"/>
                <w:sz w:val="24"/>
                <w:szCs w:val="24"/>
                <w:lang w:bidi="ar"/>
              </w:rPr>
              <w:t>945</w:t>
            </w:r>
          </w:p>
        </w:tc>
      </w:tr>
      <w:tr w14:paraId="1B220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693" w:type="dxa"/>
            <w:noWrap/>
            <w:vAlign w:val="center"/>
          </w:tcPr>
          <w:p w14:paraId="51E930E8">
            <w:pPr>
              <w:widowControl/>
              <w:jc w:val="left"/>
              <w:textAlignment w:val="center"/>
              <w:rPr>
                <w:rFonts w:cs="方正仿宋_GBK"/>
                <w:color w:val="000000"/>
                <w:sz w:val="24"/>
                <w:szCs w:val="24"/>
              </w:rPr>
            </w:pPr>
            <w:r>
              <w:rPr>
                <w:rFonts w:hint="eastAsia" w:cs="方正仿宋_GBK"/>
                <w:color w:val="000000"/>
                <w:sz w:val="24"/>
                <w:szCs w:val="24"/>
              </w:rPr>
              <w:t>四、对事业单位经常性补助</w:t>
            </w:r>
          </w:p>
        </w:tc>
        <w:tc>
          <w:tcPr>
            <w:tcW w:w="3969" w:type="dxa"/>
            <w:noWrap/>
            <w:vAlign w:val="center"/>
          </w:tcPr>
          <w:p w14:paraId="547E5B43">
            <w:pPr>
              <w:widowControl/>
              <w:jc w:val="right"/>
              <w:textAlignment w:val="center"/>
              <w:rPr>
                <w:rFonts w:hint="eastAsia"/>
                <w:color w:val="000000"/>
                <w:kern w:val="0"/>
                <w:sz w:val="24"/>
                <w:szCs w:val="24"/>
                <w:lang w:bidi="ar"/>
              </w:rPr>
            </w:pPr>
            <w:r>
              <w:rPr>
                <w:rFonts w:hint="eastAsia"/>
                <w:color w:val="000000"/>
                <w:kern w:val="0"/>
                <w:sz w:val="24"/>
                <w:szCs w:val="24"/>
                <w:lang w:bidi="ar"/>
              </w:rPr>
              <w:t xml:space="preserve">93272 </w:t>
            </w:r>
          </w:p>
        </w:tc>
      </w:tr>
      <w:tr w14:paraId="6004C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693" w:type="dxa"/>
            <w:noWrap/>
            <w:vAlign w:val="center"/>
          </w:tcPr>
          <w:p w14:paraId="4D090B66">
            <w:pPr>
              <w:widowControl/>
              <w:jc w:val="left"/>
              <w:textAlignment w:val="center"/>
              <w:rPr>
                <w:rFonts w:cs="方正仿宋_GBK"/>
                <w:color w:val="000000"/>
                <w:sz w:val="24"/>
                <w:szCs w:val="24"/>
              </w:rPr>
            </w:pPr>
            <w:r>
              <w:rPr>
                <w:rFonts w:hint="eastAsia" w:cs="方正仿宋_GBK"/>
                <w:color w:val="000000"/>
                <w:sz w:val="24"/>
                <w:szCs w:val="24"/>
              </w:rPr>
              <w:t xml:space="preserve">  工资福利支出</w:t>
            </w:r>
          </w:p>
        </w:tc>
        <w:tc>
          <w:tcPr>
            <w:tcW w:w="3969" w:type="dxa"/>
            <w:noWrap/>
            <w:vAlign w:val="center"/>
          </w:tcPr>
          <w:p w14:paraId="0C228A4E">
            <w:pPr>
              <w:widowControl/>
              <w:jc w:val="right"/>
              <w:textAlignment w:val="center"/>
              <w:rPr>
                <w:rFonts w:hint="eastAsia"/>
                <w:color w:val="000000"/>
                <w:kern w:val="0"/>
                <w:sz w:val="24"/>
                <w:szCs w:val="24"/>
                <w:lang w:bidi="ar"/>
              </w:rPr>
            </w:pPr>
            <w:r>
              <w:rPr>
                <w:rFonts w:hint="eastAsia"/>
                <w:color w:val="000000"/>
                <w:kern w:val="0"/>
                <w:sz w:val="24"/>
                <w:szCs w:val="24"/>
                <w:lang w:bidi="ar"/>
              </w:rPr>
              <w:t>64252</w:t>
            </w:r>
          </w:p>
        </w:tc>
      </w:tr>
      <w:tr w14:paraId="141AA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693" w:type="dxa"/>
            <w:noWrap/>
            <w:vAlign w:val="center"/>
          </w:tcPr>
          <w:p w14:paraId="275C8DB5">
            <w:pPr>
              <w:widowControl/>
              <w:jc w:val="left"/>
              <w:textAlignment w:val="center"/>
              <w:rPr>
                <w:rFonts w:cs="方正仿宋_GBK"/>
                <w:color w:val="000000"/>
                <w:sz w:val="24"/>
                <w:szCs w:val="24"/>
              </w:rPr>
            </w:pPr>
            <w:r>
              <w:rPr>
                <w:rFonts w:hint="eastAsia" w:cs="方正仿宋_GBK"/>
                <w:color w:val="000000"/>
                <w:sz w:val="24"/>
                <w:szCs w:val="24"/>
              </w:rPr>
              <w:t xml:space="preserve">  商品和服务支出</w:t>
            </w:r>
          </w:p>
        </w:tc>
        <w:tc>
          <w:tcPr>
            <w:tcW w:w="3969" w:type="dxa"/>
            <w:noWrap/>
            <w:vAlign w:val="center"/>
          </w:tcPr>
          <w:p w14:paraId="5224911B">
            <w:pPr>
              <w:widowControl/>
              <w:jc w:val="right"/>
              <w:textAlignment w:val="center"/>
              <w:rPr>
                <w:rFonts w:hint="eastAsia"/>
                <w:color w:val="000000"/>
                <w:kern w:val="0"/>
                <w:sz w:val="24"/>
                <w:szCs w:val="24"/>
                <w:lang w:bidi="ar"/>
              </w:rPr>
            </w:pPr>
            <w:r>
              <w:rPr>
                <w:rFonts w:hint="eastAsia"/>
                <w:color w:val="000000"/>
                <w:kern w:val="0"/>
                <w:sz w:val="24"/>
                <w:szCs w:val="24"/>
                <w:lang w:bidi="ar"/>
              </w:rPr>
              <w:t>29020</w:t>
            </w:r>
          </w:p>
        </w:tc>
      </w:tr>
      <w:tr w14:paraId="5599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693" w:type="dxa"/>
            <w:noWrap/>
            <w:vAlign w:val="center"/>
          </w:tcPr>
          <w:p w14:paraId="6817AFBB">
            <w:pPr>
              <w:widowControl/>
              <w:jc w:val="left"/>
              <w:textAlignment w:val="center"/>
              <w:rPr>
                <w:rFonts w:hint="eastAsia" w:cs="方正仿宋_GBK"/>
                <w:color w:val="000000"/>
                <w:sz w:val="24"/>
                <w:szCs w:val="24"/>
              </w:rPr>
            </w:pPr>
            <w:r>
              <w:rPr>
                <w:rFonts w:hint="eastAsia" w:cs="方正仿宋_GBK"/>
                <w:color w:val="000000"/>
                <w:sz w:val="24"/>
                <w:szCs w:val="24"/>
              </w:rPr>
              <w:t>五、对事业单位资本性补助</w:t>
            </w:r>
          </w:p>
        </w:tc>
        <w:tc>
          <w:tcPr>
            <w:tcW w:w="3969" w:type="dxa"/>
            <w:noWrap/>
            <w:vAlign w:val="center"/>
          </w:tcPr>
          <w:p w14:paraId="1A18B65F">
            <w:pPr>
              <w:widowControl/>
              <w:jc w:val="right"/>
              <w:textAlignment w:val="center"/>
              <w:rPr>
                <w:color w:val="000000"/>
                <w:kern w:val="0"/>
                <w:sz w:val="24"/>
                <w:szCs w:val="24"/>
                <w:lang w:bidi="ar"/>
              </w:rPr>
            </w:pPr>
            <w:r>
              <w:rPr>
                <w:rFonts w:hint="eastAsia"/>
                <w:color w:val="000000"/>
                <w:kern w:val="0"/>
                <w:sz w:val="24"/>
                <w:szCs w:val="24"/>
                <w:lang w:bidi="ar"/>
              </w:rPr>
              <w:t>128</w:t>
            </w:r>
          </w:p>
        </w:tc>
      </w:tr>
      <w:tr w14:paraId="5828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693" w:type="dxa"/>
            <w:noWrap/>
            <w:vAlign w:val="center"/>
          </w:tcPr>
          <w:p w14:paraId="24D9D4F6">
            <w:pPr>
              <w:widowControl/>
              <w:jc w:val="left"/>
              <w:textAlignment w:val="center"/>
              <w:rPr>
                <w:rFonts w:hint="eastAsia" w:cs="方正仿宋_GBK"/>
                <w:color w:val="000000"/>
                <w:sz w:val="24"/>
                <w:szCs w:val="24"/>
              </w:rPr>
            </w:pPr>
            <w:r>
              <w:rPr>
                <w:rFonts w:hint="eastAsia" w:cs="方正仿宋_GBK"/>
                <w:color w:val="000000"/>
                <w:sz w:val="24"/>
                <w:szCs w:val="24"/>
              </w:rPr>
              <w:t xml:space="preserve">  资本性支出(一)</w:t>
            </w:r>
          </w:p>
        </w:tc>
        <w:tc>
          <w:tcPr>
            <w:tcW w:w="3969" w:type="dxa"/>
            <w:noWrap/>
            <w:vAlign w:val="center"/>
          </w:tcPr>
          <w:p w14:paraId="3079750A">
            <w:pPr>
              <w:widowControl/>
              <w:jc w:val="right"/>
              <w:textAlignment w:val="center"/>
              <w:rPr>
                <w:color w:val="000000"/>
                <w:kern w:val="0"/>
                <w:sz w:val="24"/>
                <w:szCs w:val="24"/>
                <w:lang w:bidi="ar"/>
              </w:rPr>
            </w:pPr>
            <w:r>
              <w:rPr>
                <w:rFonts w:hint="eastAsia"/>
                <w:color w:val="000000"/>
                <w:kern w:val="0"/>
                <w:sz w:val="24"/>
                <w:szCs w:val="24"/>
                <w:lang w:bidi="ar"/>
              </w:rPr>
              <w:t>128</w:t>
            </w:r>
          </w:p>
        </w:tc>
      </w:tr>
      <w:tr w14:paraId="303F3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693" w:type="dxa"/>
            <w:noWrap/>
            <w:vAlign w:val="center"/>
          </w:tcPr>
          <w:p w14:paraId="11E62576">
            <w:pPr>
              <w:widowControl/>
              <w:jc w:val="left"/>
              <w:textAlignment w:val="center"/>
              <w:rPr>
                <w:rFonts w:cs="方正仿宋_GBK"/>
                <w:color w:val="000000"/>
                <w:sz w:val="24"/>
                <w:szCs w:val="24"/>
              </w:rPr>
            </w:pPr>
            <w:r>
              <w:rPr>
                <w:rFonts w:hint="eastAsia" w:cs="方正仿宋_GBK"/>
                <w:color w:val="000000"/>
                <w:sz w:val="24"/>
                <w:szCs w:val="24"/>
              </w:rPr>
              <w:t>六、对个人和家庭的补助</w:t>
            </w:r>
          </w:p>
        </w:tc>
        <w:tc>
          <w:tcPr>
            <w:tcW w:w="3969" w:type="dxa"/>
            <w:noWrap/>
            <w:vAlign w:val="center"/>
          </w:tcPr>
          <w:p w14:paraId="5E1D4827">
            <w:pPr>
              <w:widowControl/>
              <w:jc w:val="right"/>
              <w:textAlignment w:val="center"/>
              <w:rPr>
                <w:rFonts w:hint="eastAsia"/>
                <w:color w:val="000000"/>
                <w:kern w:val="0"/>
                <w:sz w:val="24"/>
                <w:szCs w:val="24"/>
                <w:lang w:bidi="ar"/>
              </w:rPr>
            </w:pPr>
            <w:r>
              <w:rPr>
                <w:rFonts w:hint="eastAsia"/>
                <w:color w:val="000000"/>
                <w:kern w:val="0"/>
                <w:sz w:val="24"/>
                <w:szCs w:val="24"/>
                <w:lang w:bidi="ar"/>
              </w:rPr>
              <w:t xml:space="preserve">3301 </w:t>
            </w:r>
          </w:p>
        </w:tc>
      </w:tr>
      <w:tr w14:paraId="7495F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693" w:type="dxa"/>
            <w:noWrap/>
            <w:vAlign w:val="center"/>
          </w:tcPr>
          <w:p w14:paraId="70191022">
            <w:pPr>
              <w:widowControl/>
              <w:jc w:val="left"/>
              <w:textAlignment w:val="center"/>
              <w:rPr>
                <w:rFonts w:cs="方正仿宋_GBK"/>
                <w:color w:val="000000"/>
                <w:sz w:val="24"/>
                <w:szCs w:val="24"/>
              </w:rPr>
            </w:pPr>
            <w:r>
              <w:rPr>
                <w:rFonts w:hint="eastAsia" w:cs="方正仿宋_GBK"/>
                <w:color w:val="000000"/>
                <w:sz w:val="24"/>
                <w:szCs w:val="24"/>
              </w:rPr>
              <w:t xml:space="preserve">  社会福利和救助</w:t>
            </w:r>
          </w:p>
        </w:tc>
        <w:tc>
          <w:tcPr>
            <w:tcW w:w="3969" w:type="dxa"/>
            <w:noWrap/>
            <w:vAlign w:val="center"/>
          </w:tcPr>
          <w:p w14:paraId="02319FE6">
            <w:pPr>
              <w:widowControl/>
              <w:jc w:val="right"/>
              <w:textAlignment w:val="center"/>
              <w:rPr>
                <w:rFonts w:hint="eastAsia"/>
                <w:color w:val="000000"/>
                <w:kern w:val="0"/>
                <w:sz w:val="24"/>
                <w:szCs w:val="24"/>
                <w:lang w:bidi="ar"/>
              </w:rPr>
            </w:pPr>
            <w:r>
              <w:rPr>
                <w:rFonts w:hint="eastAsia"/>
                <w:color w:val="000000"/>
                <w:kern w:val="0"/>
                <w:sz w:val="24"/>
                <w:szCs w:val="24"/>
                <w:lang w:bidi="ar"/>
              </w:rPr>
              <w:t xml:space="preserve">741 </w:t>
            </w:r>
          </w:p>
        </w:tc>
      </w:tr>
      <w:tr w14:paraId="71797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693" w:type="dxa"/>
            <w:noWrap/>
            <w:vAlign w:val="center"/>
          </w:tcPr>
          <w:p w14:paraId="57E9F5DC">
            <w:pPr>
              <w:widowControl/>
              <w:jc w:val="left"/>
              <w:textAlignment w:val="center"/>
              <w:rPr>
                <w:rFonts w:cs="方正仿宋_GBK"/>
                <w:color w:val="000000"/>
                <w:sz w:val="24"/>
                <w:szCs w:val="24"/>
              </w:rPr>
            </w:pPr>
            <w:r>
              <w:rPr>
                <w:rFonts w:hint="eastAsia" w:cs="方正仿宋_GBK"/>
                <w:color w:val="000000"/>
                <w:sz w:val="24"/>
                <w:szCs w:val="24"/>
              </w:rPr>
              <w:t xml:space="preserve">  离退休费</w:t>
            </w:r>
          </w:p>
        </w:tc>
        <w:tc>
          <w:tcPr>
            <w:tcW w:w="3969" w:type="dxa"/>
            <w:noWrap/>
            <w:vAlign w:val="center"/>
          </w:tcPr>
          <w:p w14:paraId="4AB9BF9E">
            <w:pPr>
              <w:widowControl/>
              <w:jc w:val="right"/>
              <w:textAlignment w:val="center"/>
              <w:rPr>
                <w:rFonts w:hint="eastAsia"/>
                <w:color w:val="000000"/>
                <w:kern w:val="0"/>
                <w:sz w:val="24"/>
                <w:szCs w:val="24"/>
                <w:lang w:bidi="ar"/>
              </w:rPr>
            </w:pPr>
            <w:r>
              <w:rPr>
                <w:rFonts w:hint="eastAsia"/>
                <w:color w:val="000000"/>
                <w:kern w:val="0"/>
                <w:sz w:val="24"/>
                <w:szCs w:val="24"/>
                <w:lang w:bidi="ar"/>
              </w:rPr>
              <w:t xml:space="preserve">13 </w:t>
            </w:r>
          </w:p>
        </w:tc>
      </w:tr>
      <w:tr w14:paraId="57774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693" w:type="dxa"/>
            <w:noWrap/>
            <w:vAlign w:val="center"/>
          </w:tcPr>
          <w:p w14:paraId="6CBE245C">
            <w:pPr>
              <w:widowControl/>
              <w:jc w:val="left"/>
              <w:textAlignment w:val="center"/>
              <w:rPr>
                <w:rFonts w:cs="方正仿宋_GBK"/>
                <w:color w:val="000000"/>
                <w:sz w:val="24"/>
                <w:szCs w:val="24"/>
              </w:rPr>
            </w:pPr>
            <w:r>
              <w:rPr>
                <w:rFonts w:hint="eastAsia" w:cs="方正仿宋_GBK"/>
                <w:color w:val="000000"/>
                <w:sz w:val="24"/>
                <w:szCs w:val="24"/>
              </w:rPr>
              <w:t xml:space="preserve">  其他对个人和家庭补助</w:t>
            </w:r>
          </w:p>
        </w:tc>
        <w:tc>
          <w:tcPr>
            <w:tcW w:w="3969" w:type="dxa"/>
            <w:noWrap/>
            <w:vAlign w:val="center"/>
          </w:tcPr>
          <w:p w14:paraId="37D474BF">
            <w:pPr>
              <w:widowControl/>
              <w:jc w:val="right"/>
              <w:textAlignment w:val="center"/>
              <w:rPr>
                <w:rFonts w:hint="eastAsia"/>
                <w:color w:val="000000"/>
                <w:kern w:val="0"/>
                <w:sz w:val="24"/>
                <w:szCs w:val="24"/>
                <w:lang w:bidi="ar"/>
              </w:rPr>
            </w:pPr>
            <w:r>
              <w:rPr>
                <w:rFonts w:hint="eastAsia"/>
                <w:color w:val="000000"/>
                <w:kern w:val="0"/>
                <w:sz w:val="24"/>
                <w:szCs w:val="24"/>
                <w:lang w:bidi="ar"/>
              </w:rPr>
              <w:t xml:space="preserve">2547 </w:t>
            </w:r>
          </w:p>
        </w:tc>
      </w:tr>
      <w:tr w14:paraId="5D5BA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662" w:type="dxa"/>
            <w:gridSpan w:val="2"/>
            <w:noWrap/>
            <w:vAlign w:val="center"/>
          </w:tcPr>
          <w:p w14:paraId="2D3E78F2">
            <w:pPr>
              <w:widowControl/>
              <w:jc w:val="left"/>
              <w:rPr>
                <w:rFonts w:cs="宋体"/>
                <w:color w:val="000000"/>
                <w:kern w:val="0"/>
                <w:sz w:val="20"/>
              </w:rPr>
            </w:pPr>
            <w:r>
              <w:rPr>
                <w:rFonts w:hint="eastAsia" w:cs="宋体"/>
                <w:color w:val="000000"/>
                <w:kern w:val="0"/>
                <w:sz w:val="20"/>
              </w:rPr>
              <w:t>注：机关资本性支出(一)是指除由发展改革部门安排的基本建设支出以外的机关和参公事业单位资本性支出。</w:t>
            </w:r>
          </w:p>
        </w:tc>
      </w:tr>
    </w:tbl>
    <w:p w14:paraId="7D65FA0D">
      <w:pPr>
        <w:spacing w:line="600" w:lineRule="exact"/>
        <w:rPr>
          <w:rFonts w:hint="eastAsia" w:eastAsia="方正楷体_GBK"/>
          <w:sz w:val="28"/>
          <w:szCs w:val="28"/>
        </w:rPr>
      </w:pPr>
    </w:p>
    <w:p w14:paraId="7EA13870">
      <w:pPr>
        <w:spacing w:line="600" w:lineRule="exact"/>
        <w:rPr>
          <w:rFonts w:hint="eastAsia" w:eastAsia="方正楷体_GBK"/>
          <w:sz w:val="28"/>
          <w:szCs w:val="28"/>
        </w:rPr>
        <w:sectPr>
          <w:pgSz w:w="11907" w:h="16840"/>
          <w:pgMar w:top="2098" w:right="1531" w:bottom="1985" w:left="1531" w:header="851" w:footer="1134" w:gutter="0"/>
          <w:cols w:space="720" w:num="1"/>
          <w:docGrid w:type="linesAndChars" w:linePitch="579" w:charSpace="-849"/>
        </w:sectPr>
      </w:pPr>
    </w:p>
    <w:p w14:paraId="553862BD">
      <w:pPr>
        <w:rPr>
          <w:rFonts w:hint="eastAsia" w:eastAsia="方正黑体_GBK" w:cs="宋体"/>
          <w:kern w:val="0"/>
          <w:szCs w:val="32"/>
        </w:rPr>
      </w:pPr>
      <w:r>
        <w:rPr>
          <w:rFonts w:hint="eastAsia" w:eastAsia="方正黑体_GBK" w:cs="宋体"/>
          <w:kern w:val="0"/>
          <w:szCs w:val="32"/>
        </w:rPr>
        <w:t>表4</w:t>
      </w:r>
    </w:p>
    <w:p w14:paraId="686149A4">
      <w:pPr>
        <w:widowControl/>
        <w:adjustRightInd w:val="0"/>
        <w:snapToGrid w:val="0"/>
        <w:jc w:val="center"/>
        <w:rPr>
          <w:rFonts w:eastAsia="方正小标宋_GBK" w:cs="宋体"/>
          <w:color w:val="000000"/>
          <w:kern w:val="0"/>
          <w:sz w:val="40"/>
          <w:szCs w:val="36"/>
        </w:rPr>
      </w:pPr>
      <w:r>
        <w:rPr>
          <w:rFonts w:hint="eastAsia" w:eastAsia="方正小标宋_GBK" w:cs="宋体"/>
          <w:kern w:val="0"/>
          <w:sz w:val="40"/>
          <w:szCs w:val="36"/>
        </w:rPr>
        <w:t>2020年两江新区</w:t>
      </w:r>
      <w:r>
        <w:rPr>
          <w:rFonts w:hint="eastAsia" w:eastAsia="方正小标宋_GBK" w:cs="宋体"/>
          <w:color w:val="000000"/>
          <w:kern w:val="0"/>
          <w:sz w:val="40"/>
          <w:szCs w:val="36"/>
        </w:rPr>
        <w:t>一般公共预算转移支付收支决算表</w:t>
      </w:r>
    </w:p>
    <w:p w14:paraId="55B73CBF">
      <w:pPr>
        <w:widowControl/>
        <w:tabs>
          <w:tab w:val="left" w:pos="3645"/>
          <w:tab w:val="left" w:pos="4805"/>
          <w:tab w:val="left" w:pos="5965"/>
          <w:tab w:val="left" w:pos="7125"/>
          <w:tab w:val="left" w:pos="8285"/>
          <w:tab w:val="left" w:pos="9445"/>
          <w:tab w:val="left" w:pos="10191"/>
          <w:tab w:val="left" w:pos="10937"/>
          <w:tab w:val="left" w:pos="14691"/>
          <w:tab w:val="left" w:pos="15851"/>
          <w:tab w:val="left" w:pos="17011"/>
          <w:tab w:val="left" w:pos="18171"/>
          <w:tab w:val="left" w:pos="19331"/>
          <w:tab w:val="left" w:pos="20491"/>
          <w:tab w:val="left" w:pos="21237"/>
        </w:tabs>
        <w:adjustRightInd w:val="0"/>
        <w:snapToGrid w:val="0"/>
        <w:jc w:val="right"/>
        <w:rPr>
          <w:rFonts w:hint="eastAsia" w:cs="方正仿宋_GBK"/>
          <w:kern w:val="0"/>
          <w:sz w:val="24"/>
          <w:szCs w:val="24"/>
        </w:rPr>
      </w:pPr>
    </w:p>
    <w:p w14:paraId="2928DD90">
      <w:pPr>
        <w:widowControl/>
        <w:tabs>
          <w:tab w:val="left" w:pos="3645"/>
          <w:tab w:val="left" w:pos="4805"/>
          <w:tab w:val="left" w:pos="5965"/>
          <w:tab w:val="left" w:pos="7125"/>
          <w:tab w:val="left" w:pos="8285"/>
          <w:tab w:val="left" w:pos="9445"/>
          <w:tab w:val="left" w:pos="10191"/>
          <w:tab w:val="left" w:pos="10937"/>
          <w:tab w:val="left" w:pos="14691"/>
          <w:tab w:val="left" w:pos="15851"/>
          <w:tab w:val="left" w:pos="17011"/>
          <w:tab w:val="left" w:pos="18171"/>
          <w:tab w:val="left" w:pos="19331"/>
          <w:tab w:val="left" w:pos="20491"/>
          <w:tab w:val="left" w:pos="21237"/>
        </w:tabs>
        <w:adjustRightInd w:val="0"/>
        <w:snapToGrid w:val="0"/>
        <w:jc w:val="right"/>
        <w:rPr>
          <w:rFonts w:hint="eastAsia" w:cs="方正仿宋_GBK"/>
          <w:kern w:val="0"/>
          <w:sz w:val="24"/>
          <w:szCs w:val="24"/>
        </w:rPr>
      </w:pPr>
      <w:r>
        <w:rPr>
          <w:rFonts w:hint="eastAsia" w:cs="方正仿宋_GBK"/>
          <w:kern w:val="0"/>
          <w:sz w:val="24"/>
          <w:szCs w:val="24"/>
        </w:rPr>
        <w:t>单位：万元</w:t>
      </w:r>
    </w:p>
    <w:tbl>
      <w:tblPr>
        <w:tblStyle w:val="3"/>
        <w:tblW w:w="9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11"/>
        <w:gridCol w:w="1245"/>
        <w:gridCol w:w="2460"/>
        <w:gridCol w:w="1185"/>
      </w:tblGrid>
      <w:tr w14:paraId="722AD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4111" w:type="dxa"/>
            <w:noWrap/>
            <w:tcMar>
              <w:top w:w="15" w:type="dxa"/>
              <w:left w:w="15" w:type="dxa"/>
              <w:right w:w="15" w:type="dxa"/>
            </w:tcMar>
            <w:vAlign w:val="center"/>
          </w:tcPr>
          <w:p w14:paraId="70EBD97E">
            <w:pPr>
              <w:widowControl/>
              <w:jc w:val="center"/>
              <w:textAlignment w:val="center"/>
              <w:rPr>
                <w:rFonts w:eastAsia="方正黑体_GBK" w:cs="方正黑体_GBK"/>
                <w:color w:val="000000"/>
                <w:sz w:val="24"/>
                <w:szCs w:val="24"/>
              </w:rPr>
            </w:pPr>
            <w:r>
              <w:rPr>
                <w:rFonts w:hint="eastAsia" w:eastAsia="方正黑体_GBK" w:cs="方正黑体_GBK"/>
                <w:color w:val="000000"/>
                <w:kern w:val="0"/>
                <w:sz w:val="24"/>
                <w:szCs w:val="24"/>
                <w:lang w:bidi="ar"/>
              </w:rPr>
              <w:t>收        入</w:t>
            </w:r>
          </w:p>
        </w:tc>
        <w:tc>
          <w:tcPr>
            <w:tcW w:w="1245" w:type="dxa"/>
            <w:noWrap/>
            <w:tcMar>
              <w:top w:w="15" w:type="dxa"/>
              <w:left w:w="15" w:type="dxa"/>
              <w:right w:w="15" w:type="dxa"/>
            </w:tcMar>
            <w:vAlign w:val="center"/>
          </w:tcPr>
          <w:p w14:paraId="083826D8">
            <w:pPr>
              <w:widowControl/>
              <w:jc w:val="center"/>
              <w:textAlignment w:val="center"/>
              <w:rPr>
                <w:rFonts w:hint="eastAsia" w:eastAsia="方正黑体_GBK" w:cs="方正黑体_GBK"/>
                <w:color w:val="000000"/>
                <w:sz w:val="24"/>
                <w:szCs w:val="24"/>
              </w:rPr>
            </w:pPr>
            <w:r>
              <w:rPr>
                <w:rFonts w:hint="eastAsia" w:eastAsia="方正黑体_GBK" w:cs="方正黑体_GBK"/>
                <w:color w:val="000000"/>
                <w:kern w:val="0"/>
                <w:sz w:val="24"/>
                <w:szCs w:val="24"/>
                <w:lang w:bidi="ar"/>
              </w:rPr>
              <w:t>决算数</w:t>
            </w:r>
          </w:p>
        </w:tc>
        <w:tc>
          <w:tcPr>
            <w:tcW w:w="2460" w:type="dxa"/>
            <w:noWrap/>
            <w:tcMar>
              <w:top w:w="15" w:type="dxa"/>
              <w:left w:w="15" w:type="dxa"/>
              <w:right w:w="15" w:type="dxa"/>
            </w:tcMar>
            <w:vAlign w:val="center"/>
          </w:tcPr>
          <w:p w14:paraId="48552BB1">
            <w:pPr>
              <w:widowControl/>
              <w:jc w:val="center"/>
              <w:textAlignment w:val="center"/>
              <w:rPr>
                <w:rFonts w:hint="eastAsia" w:eastAsia="方正黑体_GBK" w:cs="方正黑体_GBK"/>
                <w:color w:val="000000"/>
                <w:sz w:val="24"/>
                <w:szCs w:val="24"/>
              </w:rPr>
            </w:pPr>
            <w:r>
              <w:rPr>
                <w:rFonts w:hint="eastAsia" w:eastAsia="方正黑体_GBK" w:cs="方正黑体_GBK"/>
                <w:color w:val="000000"/>
                <w:kern w:val="0"/>
                <w:sz w:val="24"/>
                <w:szCs w:val="24"/>
                <w:lang w:bidi="ar"/>
              </w:rPr>
              <w:t>支        出</w:t>
            </w:r>
          </w:p>
        </w:tc>
        <w:tc>
          <w:tcPr>
            <w:tcW w:w="1185" w:type="dxa"/>
            <w:noWrap/>
            <w:tcMar>
              <w:top w:w="15" w:type="dxa"/>
              <w:left w:w="15" w:type="dxa"/>
              <w:right w:w="15" w:type="dxa"/>
            </w:tcMar>
            <w:vAlign w:val="center"/>
          </w:tcPr>
          <w:p w14:paraId="67DB3AB5">
            <w:pPr>
              <w:widowControl/>
              <w:jc w:val="center"/>
              <w:textAlignment w:val="center"/>
              <w:rPr>
                <w:rFonts w:hint="eastAsia" w:eastAsia="方正黑体_GBK" w:cs="方正黑体_GBK"/>
                <w:color w:val="000000"/>
                <w:sz w:val="24"/>
                <w:szCs w:val="24"/>
              </w:rPr>
            </w:pPr>
            <w:r>
              <w:rPr>
                <w:rFonts w:hint="eastAsia" w:eastAsia="方正黑体_GBK" w:cs="方正黑体_GBK"/>
                <w:color w:val="000000"/>
                <w:kern w:val="0"/>
                <w:sz w:val="24"/>
                <w:szCs w:val="24"/>
                <w:lang w:bidi="ar"/>
              </w:rPr>
              <w:t>决算数</w:t>
            </w:r>
          </w:p>
        </w:tc>
      </w:tr>
      <w:tr w14:paraId="236E1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4111" w:type="dxa"/>
            <w:noWrap/>
            <w:tcMar>
              <w:top w:w="15" w:type="dxa"/>
              <w:left w:w="15" w:type="dxa"/>
              <w:right w:w="15" w:type="dxa"/>
            </w:tcMar>
            <w:vAlign w:val="center"/>
          </w:tcPr>
          <w:p w14:paraId="59F5EDFD">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转移性收入合计</w:t>
            </w:r>
          </w:p>
        </w:tc>
        <w:tc>
          <w:tcPr>
            <w:tcW w:w="1245" w:type="dxa"/>
            <w:noWrap/>
            <w:tcMar>
              <w:top w:w="15" w:type="dxa"/>
              <w:left w:w="15" w:type="dxa"/>
              <w:right w:w="15" w:type="dxa"/>
            </w:tcMar>
            <w:vAlign w:val="center"/>
          </w:tcPr>
          <w:p w14:paraId="3322F0CD">
            <w:pPr>
              <w:widowControl/>
              <w:jc w:val="right"/>
              <w:textAlignment w:val="center"/>
              <w:rPr>
                <w:color w:val="000000"/>
                <w:sz w:val="24"/>
                <w:szCs w:val="24"/>
              </w:rPr>
            </w:pPr>
            <w:r>
              <w:rPr>
                <w:rFonts w:hint="eastAsia"/>
                <w:color w:val="000000"/>
                <w:sz w:val="24"/>
                <w:szCs w:val="24"/>
              </w:rPr>
              <w:t>2016178</w:t>
            </w:r>
            <w:r>
              <w:rPr>
                <w:color w:val="000000"/>
                <w:sz w:val="24"/>
                <w:szCs w:val="24"/>
              </w:rPr>
              <w:t xml:space="preserve"> </w:t>
            </w:r>
          </w:p>
        </w:tc>
        <w:tc>
          <w:tcPr>
            <w:tcW w:w="2460" w:type="dxa"/>
            <w:noWrap/>
            <w:tcMar>
              <w:top w:w="15" w:type="dxa"/>
              <w:left w:w="15" w:type="dxa"/>
              <w:right w:w="15" w:type="dxa"/>
            </w:tcMar>
            <w:vAlign w:val="center"/>
          </w:tcPr>
          <w:p w14:paraId="6558275D">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转移性支出合计</w:t>
            </w:r>
          </w:p>
        </w:tc>
        <w:tc>
          <w:tcPr>
            <w:tcW w:w="1185" w:type="dxa"/>
            <w:noWrap/>
            <w:tcMar>
              <w:top w:w="15" w:type="dxa"/>
              <w:left w:w="15" w:type="dxa"/>
              <w:right w:w="15" w:type="dxa"/>
            </w:tcMar>
            <w:vAlign w:val="center"/>
          </w:tcPr>
          <w:p w14:paraId="5B8FFBC6">
            <w:pPr>
              <w:widowControl/>
              <w:jc w:val="right"/>
              <w:textAlignment w:val="center"/>
              <w:rPr>
                <w:color w:val="000000"/>
                <w:sz w:val="24"/>
                <w:szCs w:val="24"/>
              </w:rPr>
            </w:pPr>
            <w:r>
              <w:rPr>
                <w:rFonts w:hint="eastAsia"/>
                <w:color w:val="000000"/>
                <w:kern w:val="0"/>
                <w:sz w:val="24"/>
                <w:szCs w:val="24"/>
                <w:lang w:bidi="ar"/>
              </w:rPr>
              <w:t>779273</w:t>
            </w:r>
            <w:r>
              <w:rPr>
                <w:color w:val="000000"/>
                <w:kern w:val="0"/>
                <w:sz w:val="24"/>
                <w:szCs w:val="24"/>
                <w:lang w:bidi="ar"/>
              </w:rPr>
              <w:t xml:space="preserve"> </w:t>
            </w:r>
          </w:p>
        </w:tc>
      </w:tr>
      <w:tr w14:paraId="20C7C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4111" w:type="dxa"/>
            <w:noWrap/>
            <w:tcMar>
              <w:top w:w="15" w:type="dxa"/>
              <w:left w:w="15" w:type="dxa"/>
              <w:right w:w="15" w:type="dxa"/>
            </w:tcMar>
            <w:vAlign w:val="center"/>
          </w:tcPr>
          <w:p w14:paraId="68088CEE">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一、上级补助收入</w:t>
            </w:r>
          </w:p>
        </w:tc>
        <w:tc>
          <w:tcPr>
            <w:tcW w:w="1245" w:type="dxa"/>
            <w:noWrap/>
            <w:tcMar>
              <w:top w:w="15" w:type="dxa"/>
              <w:left w:w="15" w:type="dxa"/>
              <w:right w:w="15" w:type="dxa"/>
            </w:tcMar>
            <w:vAlign w:val="center"/>
          </w:tcPr>
          <w:p w14:paraId="67152110">
            <w:pPr>
              <w:widowControl/>
              <w:jc w:val="right"/>
              <w:textAlignment w:val="center"/>
              <w:rPr>
                <w:color w:val="000000"/>
                <w:sz w:val="24"/>
                <w:szCs w:val="24"/>
              </w:rPr>
            </w:pPr>
            <w:r>
              <w:rPr>
                <w:rFonts w:hint="eastAsia"/>
                <w:color w:val="000000"/>
                <w:sz w:val="24"/>
                <w:szCs w:val="24"/>
              </w:rPr>
              <w:t>866589</w:t>
            </w:r>
          </w:p>
        </w:tc>
        <w:tc>
          <w:tcPr>
            <w:tcW w:w="2460" w:type="dxa"/>
            <w:noWrap/>
            <w:tcMar>
              <w:top w:w="15" w:type="dxa"/>
              <w:left w:w="15" w:type="dxa"/>
              <w:right w:w="15" w:type="dxa"/>
            </w:tcMar>
            <w:vAlign w:val="center"/>
          </w:tcPr>
          <w:p w14:paraId="6C1025A6">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一、上解上级支出</w:t>
            </w:r>
          </w:p>
        </w:tc>
        <w:tc>
          <w:tcPr>
            <w:tcW w:w="1185" w:type="dxa"/>
            <w:noWrap/>
            <w:tcMar>
              <w:top w:w="15" w:type="dxa"/>
              <w:left w:w="15" w:type="dxa"/>
              <w:right w:w="15" w:type="dxa"/>
            </w:tcMar>
            <w:vAlign w:val="center"/>
          </w:tcPr>
          <w:p w14:paraId="23B54510">
            <w:pPr>
              <w:widowControl/>
              <w:jc w:val="right"/>
              <w:textAlignment w:val="center"/>
              <w:rPr>
                <w:color w:val="000000"/>
                <w:sz w:val="24"/>
                <w:szCs w:val="24"/>
              </w:rPr>
            </w:pPr>
            <w:r>
              <w:rPr>
                <w:rFonts w:hint="eastAsia"/>
                <w:color w:val="000000"/>
                <w:kern w:val="0"/>
                <w:sz w:val="24"/>
                <w:szCs w:val="24"/>
                <w:lang w:bidi="ar"/>
              </w:rPr>
              <w:t>62670</w:t>
            </w:r>
            <w:r>
              <w:rPr>
                <w:color w:val="000000"/>
                <w:kern w:val="0"/>
                <w:sz w:val="24"/>
                <w:szCs w:val="24"/>
                <w:lang w:bidi="ar"/>
              </w:rPr>
              <w:t xml:space="preserve"> </w:t>
            </w:r>
          </w:p>
        </w:tc>
      </w:tr>
      <w:tr w14:paraId="2AB47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4111" w:type="dxa"/>
            <w:noWrap/>
            <w:tcMar>
              <w:top w:w="15" w:type="dxa"/>
              <w:left w:w="15" w:type="dxa"/>
              <w:right w:w="15" w:type="dxa"/>
            </w:tcMar>
            <w:vAlign w:val="center"/>
          </w:tcPr>
          <w:p w14:paraId="0D40F29B">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（一）返还性收入</w:t>
            </w:r>
          </w:p>
        </w:tc>
        <w:tc>
          <w:tcPr>
            <w:tcW w:w="1245" w:type="dxa"/>
            <w:noWrap/>
            <w:tcMar>
              <w:top w:w="15" w:type="dxa"/>
              <w:left w:w="15" w:type="dxa"/>
              <w:right w:w="15" w:type="dxa"/>
            </w:tcMar>
            <w:vAlign w:val="center"/>
          </w:tcPr>
          <w:p w14:paraId="1A48A1B5">
            <w:pPr>
              <w:widowControl/>
              <w:jc w:val="right"/>
              <w:textAlignment w:val="center"/>
              <w:rPr>
                <w:color w:val="000000"/>
                <w:sz w:val="24"/>
                <w:szCs w:val="24"/>
              </w:rPr>
            </w:pPr>
            <w:r>
              <w:rPr>
                <w:color w:val="000000"/>
                <w:sz w:val="24"/>
                <w:szCs w:val="24"/>
              </w:rPr>
              <w:t xml:space="preserve">58562 </w:t>
            </w:r>
          </w:p>
        </w:tc>
        <w:tc>
          <w:tcPr>
            <w:tcW w:w="2460" w:type="dxa"/>
            <w:noWrap/>
            <w:tcMar>
              <w:top w:w="15" w:type="dxa"/>
              <w:left w:w="15" w:type="dxa"/>
              <w:right w:w="15" w:type="dxa"/>
            </w:tcMar>
            <w:vAlign w:val="center"/>
          </w:tcPr>
          <w:p w14:paraId="6689071C">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（一）体制上解</w:t>
            </w:r>
          </w:p>
        </w:tc>
        <w:tc>
          <w:tcPr>
            <w:tcW w:w="1185" w:type="dxa"/>
            <w:noWrap/>
            <w:tcMar>
              <w:top w:w="15" w:type="dxa"/>
              <w:left w:w="15" w:type="dxa"/>
              <w:right w:w="15" w:type="dxa"/>
            </w:tcMar>
            <w:vAlign w:val="center"/>
          </w:tcPr>
          <w:p w14:paraId="1AE39F2D">
            <w:pPr>
              <w:jc w:val="right"/>
              <w:rPr>
                <w:color w:val="000000"/>
                <w:sz w:val="24"/>
                <w:szCs w:val="24"/>
              </w:rPr>
            </w:pPr>
          </w:p>
        </w:tc>
      </w:tr>
      <w:tr w14:paraId="0B94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4111" w:type="dxa"/>
            <w:noWrap/>
            <w:tcMar>
              <w:top w:w="15" w:type="dxa"/>
              <w:left w:w="15" w:type="dxa"/>
              <w:right w:w="15" w:type="dxa"/>
            </w:tcMar>
            <w:vAlign w:val="center"/>
          </w:tcPr>
          <w:p w14:paraId="33152DB4">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（二）一般性转移支付收入</w:t>
            </w:r>
          </w:p>
        </w:tc>
        <w:tc>
          <w:tcPr>
            <w:tcW w:w="1245" w:type="dxa"/>
            <w:noWrap/>
            <w:tcMar>
              <w:top w:w="15" w:type="dxa"/>
              <w:left w:w="15" w:type="dxa"/>
              <w:right w:w="15" w:type="dxa"/>
            </w:tcMar>
            <w:vAlign w:val="center"/>
          </w:tcPr>
          <w:p w14:paraId="7EB8B5EB">
            <w:pPr>
              <w:widowControl/>
              <w:jc w:val="right"/>
              <w:textAlignment w:val="center"/>
              <w:rPr>
                <w:color w:val="000000"/>
                <w:sz w:val="24"/>
                <w:szCs w:val="24"/>
              </w:rPr>
            </w:pPr>
            <w:r>
              <w:rPr>
                <w:rFonts w:hint="eastAsia"/>
                <w:color w:val="000000"/>
                <w:kern w:val="0"/>
                <w:sz w:val="24"/>
                <w:szCs w:val="24"/>
                <w:lang w:bidi="ar"/>
              </w:rPr>
              <w:t>722781</w:t>
            </w:r>
            <w:r>
              <w:rPr>
                <w:color w:val="000000"/>
                <w:kern w:val="0"/>
                <w:sz w:val="24"/>
                <w:szCs w:val="24"/>
                <w:lang w:bidi="ar"/>
              </w:rPr>
              <w:t xml:space="preserve"> </w:t>
            </w:r>
          </w:p>
        </w:tc>
        <w:tc>
          <w:tcPr>
            <w:tcW w:w="2460" w:type="dxa"/>
            <w:noWrap/>
            <w:tcMar>
              <w:top w:w="15" w:type="dxa"/>
              <w:left w:w="15" w:type="dxa"/>
              <w:right w:w="15" w:type="dxa"/>
            </w:tcMar>
            <w:vAlign w:val="center"/>
          </w:tcPr>
          <w:p w14:paraId="39F5434F">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（二）专项上解</w:t>
            </w:r>
          </w:p>
        </w:tc>
        <w:tc>
          <w:tcPr>
            <w:tcW w:w="1185" w:type="dxa"/>
            <w:noWrap/>
            <w:tcMar>
              <w:top w:w="15" w:type="dxa"/>
              <w:left w:w="15" w:type="dxa"/>
              <w:right w:w="15" w:type="dxa"/>
            </w:tcMar>
            <w:vAlign w:val="center"/>
          </w:tcPr>
          <w:p w14:paraId="4BDDB591">
            <w:pPr>
              <w:widowControl/>
              <w:jc w:val="right"/>
              <w:textAlignment w:val="center"/>
              <w:rPr>
                <w:color w:val="000000"/>
                <w:sz w:val="24"/>
                <w:szCs w:val="24"/>
              </w:rPr>
            </w:pPr>
            <w:r>
              <w:rPr>
                <w:rFonts w:hint="eastAsia"/>
                <w:color w:val="000000"/>
                <w:kern w:val="0"/>
                <w:sz w:val="24"/>
                <w:szCs w:val="24"/>
                <w:lang w:bidi="ar"/>
              </w:rPr>
              <w:t>62670</w:t>
            </w:r>
            <w:r>
              <w:rPr>
                <w:color w:val="000000"/>
                <w:kern w:val="0"/>
                <w:sz w:val="24"/>
                <w:szCs w:val="24"/>
                <w:lang w:bidi="ar"/>
              </w:rPr>
              <w:t xml:space="preserve"> </w:t>
            </w:r>
          </w:p>
        </w:tc>
      </w:tr>
      <w:tr w14:paraId="1FA91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4111" w:type="dxa"/>
            <w:noWrap/>
            <w:tcMar>
              <w:top w:w="15" w:type="dxa"/>
              <w:left w:w="15" w:type="dxa"/>
              <w:right w:w="15" w:type="dxa"/>
            </w:tcMar>
            <w:vAlign w:val="center"/>
          </w:tcPr>
          <w:p w14:paraId="2C4E66B4">
            <w:pPr>
              <w:widowControl/>
              <w:spacing w:line="300" w:lineRule="exact"/>
              <w:jc w:val="left"/>
              <w:textAlignment w:val="center"/>
              <w:rPr>
                <w:rFonts w:hint="eastAsia" w:cs="方正仿宋_GBK"/>
                <w:color w:val="000000"/>
                <w:sz w:val="24"/>
                <w:szCs w:val="24"/>
              </w:rPr>
            </w:pPr>
            <w:r>
              <w:rPr>
                <w:rFonts w:hint="eastAsia" w:cs="方正仿宋_GBK"/>
                <w:color w:val="000000"/>
                <w:kern w:val="0"/>
                <w:sz w:val="24"/>
                <w:szCs w:val="24"/>
                <w:lang w:bidi="ar"/>
              </w:rPr>
              <w:t xml:space="preserve">       均衡性转移支付收入</w:t>
            </w:r>
          </w:p>
        </w:tc>
        <w:tc>
          <w:tcPr>
            <w:tcW w:w="1245" w:type="dxa"/>
            <w:noWrap/>
            <w:tcMar>
              <w:top w:w="15" w:type="dxa"/>
              <w:left w:w="15" w:type="dxa"/>
              <w:right w:w="15" w:type="dxa"/>
            </w:tcMar>
            <w:vAlign w:val="center"/>
          </w:tcPr>
          <w:p w14:paraId="4E794836">
            <w:pPr>
              <w:widowControl/>
              <w:spacing w:line="300" w:lineRule="exact"/>
              <w:jc w:val="right"/>
              <w:textAlignment w:val="center"/>
              <w:rPr>
                <w:color w:val="000000"/>
                <w:sz w:val="24"/>
                <w:szCs w:val="24"/>
              </w:rPr>
            </w:pPr>
            <w:r>
              <w:rPr>
                <w:rFonts w:hint="eastAsia"/>
                <w:color w:val="000000"/>
                <w:kern w:val="0"/>
                <w:sz w:val="24"/>
                <w:szCs w:val="24"/>
                <w:lang w:bidi="ar"/>
              </w:rPr>
              <w:t>808</w:t>
            </w:r>
            <w:r>
              <w:rPr>
                <w:color w:val="000000"/>
                <w:kern w:val="0"/>
                <w:sz w:val="24"/>
                <w:szCs w:val="24"/>
                <w:lang w:bidi="ar"/>
              </w:rPr>
              <w:t xml:space="preserve"> </w:t>
            </w:r>
          </w:p>
        </w:tc>
        <w:tc>
          <w:tcPr>
            <w:tcW w:w="2460" w:type="dxa"/>
            <w:noWrap/>
            <w:tcMar>
              <w:top w:w="15" w:type="dxa"/>
              <w:left w:w="15" w:type="dxa"/>
              <w:right w:w="15" w:type="dxa"/>
            </w:tcMar>
            <w:vAlign w:val="center"/>
          </w:tcPr>
          <w:p w14:paraId="3A8BDE69">
            <w:pPr>
              <w:widowControl/>
              <w:spacing w:line="300" w:lineRule="exact"/>
              <w:jc w:val="left"/>
              <w:textAlignment w:val="center"/>
              <w:rPr>
                <w:rFonts w:hint="eastAsia" w:cs="方正仿宋_GBK"/>
                <w:color w:val="000000"/>
                <w:sz w:val="24"/>
                <w:szCs w:val="24"/>
              </w:rPr>
            </w:pPr>
            <w:r>
              <w:rPr>
                <w:rFonts w:hint="eastAsia" w:cs="方正仿宋_GBK"/>
                <w:color w:val="000000"/>
                <w:sz w:val="24"/>
                <w:szCs w:val="24"/>
              </w:rPr>
              <w:t>二、地方政府一般债务还本支出</w:t>
            </w:r>
          </w:p>
        </w:tc>
        <w:tc>
          <w:tcPr>
            <w:tcW w:w="1185" w:type="dxa"/>
            <w:noWrap/>
            <w:tcMar>
              <w:top w:w="15" w:type="dxa"/>
              <w:left w:w="15" w:type="dxa"/>
              <w:right w:w="15" w:type="dxa"/>
            </w:tcMar>
            <w:vAlign w:val="center"/>
          </w:tcPr>
          <w:p w14:paraId="7CBAB0AC">
            <w:pPr>
              <w:widowControl/>
              <w:jc w:val="right"/>
              <w:textAlignment w:val="center"/>
              <w:rPr>
                <w:color w:val="000000"/>
                <w:sz w:val="24"/>
                <w:szCs w:val="24"/>
              </w:rPr>
            </w:pPr>
            <w:r>
              <w:rPr>
                <w:rFonts w:hint="eastAsia"/>
                <w:color w:val="000000"/>
                <w:sz w:val="24"/>
                <w:szCs w:val="24"/>
              </w:rPr>
              <w:t>36000</w:t>
            </w:r>
          </w:p>
        </w:tc>
      </w:tr>
      <w:tr w14:paraId="0CE1E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4111" w:type="dxa"/>
            <w:noWrap/>
            <w:tcMar>
              <w:top w:w="15" w:type="dxa"/>
              <w:left w:w="15" w:type="dxa"/>
              <w:right w:w="15" w:type="dxa"/>
            </w:tcMar>
            <w:vAlign w:val="center"/>
          </w:tcPr>
          <w:p w14:paraId="21BBABA3">
            <w:pPr>
              <w:widowControl/>
              <w:spacing w:line="300" w:lineRule="exact"/>
              <w:ind w:firstLine="826" w:firstLineChars="350"/>
              <w:jc w:val="left"/>
              <w:textAlignment w:val="center"/>
              <w:rPr>
                <w:rFonts w:hint="eastAsia" w:cs="方正仿宋_GBK"/>
                <w:color w:val="000000"/>
                <w:kern w:val="0"/>
                <w:sz w:val="24"/>
                <w:szCs w:val="24"/>
                <w:lang w:bidi="ar"/>
              </w:rPr>
            </w:pPr>
            <w:r>
              <w:rPr>
                <w:rFonts w:hint="eastAsia" w:cs="方正仿宋_GBK"/>
                <w:color w:val="000000"/>
                <w:kern w:val="0"/>
                <w:sz w:val="24"/>
                <w:szCs w:val="24"/>
                <w:lang w:bidi="ar"/>
              </w:rPr>
              <w:t>体制补助收入</w:t>
            </w:r>
          </w:p>
        </w:tc>
        <w:tc>
          <w:tcPr>
            <w:tcW w:w="1245" w:type="dxa"/>
            <w:noWrap/>
            <w:tcMar>
              <w:top w:w="15" w:type="dxa"/>
              <w:left w:w="15" w:type="dxa"/>
              <w:right w:w="15" w:type="dxa"/>
            </w:tcMar>
            <w:vAlign w:val="center"/>
          </w:tcPr>
          <w:p w14:paraId="41A97377">
            <w:pPr>
              <w:widowControl/>
              <w:spacing w:line="300" w:lineRule="exact"/>
              <w:jc w:val="right"/>
              <w:textAlignment w:val="center"/>
              <w:rPr>
                <w:rFonts w:hint="eastAsia"/>
                <w:color w:val="000000"/>
                <w:kern w:val="0"/>
                <w:sz w:val="24"/>
                <w:szCs w:val="24"/>
                <w:lang w:bidi="ar"/>
              </w:rPr>
            </w:pPr>
            <w:r>
              <w:rPr>
                <w:rFonts w:hint="eastAsia"/>
                <w:color w:val="000000"/>
                <w:kern w:val="0"/>
                <w:sz w:val="24"/>
                <w:szCs w:val="24"/>
                <w:lang w:bidi="ar"/>
              </w:rPr>
              <w:t>127</w:t>
            </w:r>
          </w:p>
        </w:tc>
        <w:tc>
          <w:tcPr>
            <w:tcW w:w="2460" w:type="dxa"/>
            <w:noWrap/>
            <w:tcMar>
              <w:top w:w="15" w:type="dxa"/>
              <w:left w:w="15" w:type="dxa"/>
              <w:right w:w="15" w:type="dxa"/>
            </w:tcMar>
            <w:vAlign w:val="center"/>
          </w:tcPr>
          <w:p w14:paraId="2889346C">
            <w:pPr>
              <w:widowControl/>
              <w:spacing w:line="300" w:lineRule="exact"/>
              <w:jc w:val="left"/>
              <w:textAlignment w:val="center"/>
              <w:rPr>
                <w:rFonts w:hint="eastAsia" w:cs="方正仿宋_GBK"/>
                <w:color w:val="000000"/>
                <w:sz w:val="24"/>
                <w:szCs w:val="24"/>
              </w:rPr>
            </w:pPr>
            <w:r>
              <w:rPr>
                <w:rFonts w:hint="eastAsia" w:cs="方正仿宋_GBK"/>
                <w:color w:val="000000"/>
                <w:kern w:val="0"/>
                <w:sz w:val="24"/>
                <w:szCs w:val="24"/>
                <w:lang w:bidi="ar"/>
              </w:rPr>
              <w:t>三、安排预算稳定调节基金</w:t>
            </w:r>
          </w:p>
        </w:tc>
        <w:tc>
          <w:tcPr>
            <w:tcW w:w="1185" w:type="dxa"/>
            <w:noWrap/>
            <w:tcMar>
              <w:top w:w="15" w:type="dxa"/>
              <w:left w:w="15" w:type="dxa"/>
              <w:right w:w="15" w:type="dxa"/>
            </w:tcMar>
            <w:vAlign w:val="center"/>
          </w:tcPr>
          <w:p w14:paraId="54A448BB">
            <w:pPr>
              <w:widowControl/>
              <w:jc w:val="right"/>
              <w:textAlignment w:val="center"/>
              <w:rPr>
                <w:color w:val="000000"/>
                <w:sz w:val="24"/>
                <w:szCs w:val="24"/>
              </w:rPr>
            </w:pPr>
            <w:r>
              <w:rPr>
                <w:rFonts w:hint="eastAsia"/>
                <w:color w:val="000000"/>
                <w:kern w:val="0"/>
                <w:sz w:val="24"/>
                <w:szCs w:val="24"/>
                <w:lang w:bidi="ar"/>
              </w:rPr>
              <w:t>488182</w:t>
            </w:r>
            <w:r>
              <w:rPr>
                <w:color w:val="000000"/>
                <w:kern w:val="0"/>
                <w:sz w:val="24"/>
                <w:szCs w:val="24"/>
                <w:lang w:bidi="ar"/>
              </w:rPr>
              <w:t xml:space="preserve"> </w:t>
            </w:r>
          </w:p>
        </w:tc>
      </w:tr>
      <w:tr w14:paraId="580D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4111" w:type="dxa"/>
            <w:noWrap/>
            <w:tcMar>
              <w:top w:w="15" w:type="dxa"/>
              <w:left w:w="15" w:type="dxa"/>
              <w:right w:w="15" w:type="dxa"/>
            </w:tcMar>
            <w:vAlign w:val="center"/>
          </w:tcPr>
          <w:p w14:paraId="5034069D">
            <w:pPr>
              <w:widowControl/>
              <w:spacing w:line="300" w:lineRule="exact"/>
              <w:jc w:val="left"/>
              <w:textAlignment w:val="center"/>
              <w:rPr>
                <w:rFonts w:hint="eastAsia" w:cs="方正仿宋_GBK"/>
                <w:color w:val="000000"/>
                <w:sz w:val="24"/>
                <w:szCs w:val="24"/>
              </w:rPr>
            </w:pPr>
            <w:r>
              <w:rPr>
                <w:rFonts w:hint="eastAsia" w:cs="方正仿宋_GBK"/>
                <w:color w:val="000000"/>
                <w:kern w:val="0"/>
                <w:sz w:val="24"/>
                <w:szCs w:val="24"/>
                <w:lang w:bidi="ar"/>
              </w:rPr>
              <w:t xml:space="preserve">       结算补助收入</w:t>
            </w:r>
          </w:p>
        </w:tc>
        <w:tc>
          <w:tcPr>
            <w:tcW w:w="1245" w:type="dxa"/>
            <w:noWrap/>
            <w:tcMar>
              <w:top w:w="15" w:type="dxa"/>
              <w:left w:w="15" w:type="dxa"/>
              <w:right w:w="15" w:type="dxa"/>
            </w:tcMar>
            <w:vAlign w:val="center"/>
          </w:tcPr>
          <w:p w14:paraId="08AFDC3C">
            <w:pPr>
              <w:widowControl/>
              <w:spacing w:line="300" w:lineRule="exact"/>
              <w:jc w:val="right"/>
              <w:textAlignment w:val="center"/>
              <w:rPr>
                <w:color w:val="000000"/>
                <w:sz w:val="24"/>
                <w:szCs w:val="24"/>
              </w:rPr>
            </w:pPr>
            <w:r>
              <w:rPr>
                <w:rFonts w:hint="eastAsia"/>
                <w:color w:val="000000"/>
                <w:kern w:val="0"/>
                <w:sz w:val="24"/>
                <w:szCs w:val="24"/>
                <w:lang w:bidi="ar"/>
              </w:rPr>
              <w:t>488019</w:t>
            </w:r>
            <w:r>
              <w:rPr>
                <w:color w:val="000000"/>
                <w:kern w:val="0"/>
                <w:sz w:val="24"/>
                <w:szCs w:val="24"/>
                <w:lang w:bidi="ar"/>
              </w:rPr>
              <w:t xml:space="preserve"> </w:t>
            </w:r>
          </w:p>
        </w:tc>
        <w:tc>
          <w:tcPr>
            <w:tcW w:w="2460" w:type="dxa"/>
            <w:noWrap/>
            <w:tcMar>
              <w:top w:w="15" w:type="dxa"/>
              <w:left w:w="15" w:type="dxa"/>
              <w:right w:w="15" w:type="dxa"/>
            </w:tcMar>
            <w:vAlign w:val="center"/>
          </w:tcPr>
          <w:p w14:paraId="2241FF5A">
            <w:pPr>
              <w:widowControl/>
              <w:spacing w:line="300" w:lineRule="exact"/>
              <w:jc w:val="left"/>
              <w:textAlignment w:val="center"/>
              <w:rPr>
                <w:rFonts w:hint="eastAsia" w:cs="方正仿宋_GBK"/>
                <w:color w:val="000000"/>
                <w:sz w:val="24"/>
                <w:szCs w:val="24"/>
              </w:rPr>
            </w:pPr>
            <w:r>
              <w:rPr>
                <w:rFonts w:hint="eastAsia" w:cs="方正仿宋_GBK"/>
                <w:color w:val="000000"/>
                <w:kern w:val="0"/>
                <w:sz w:val="24"/>
                <w:szCs w:val="24"/>
                <w:lang w:bidi="ar"/>
              </w:rPr>
              <w:t>四、调出资金</w:t>
            </w:r>
          </w:p>
        </w:tc>
        <w:tc>
          <w:tcPr>
            <w:tcW w:w="1185" w:type="dxa"/>
            <w:noWrap/>
            <w:tcMar>
              <w:top w:w="15" w:type="dxa"/>
              <w:left w:w="15" w:type="dxa"/>
              <w:right w:w="15" w:type="dxa"/>
            </w:tcMar>
            <w:vAlign w:val="center"/>
          </w:tcPr>
          <w:p w14:paraId="60B69659">
            <w:pPr>
              <w:widowControl/>
              <w:jc w:val="right"/>
              <w:textAlignment w:val="center"/>
              <w:rPr>
                <w:color w:val="000000"/>
                <w:sz w:val="24"/>
                <w:szCs w:val="24"/>
              </w:rPr>
            </w:pPr>
            <w:r>
              <w:rPr>
                <w:rFonts w:hint="eastAsia"/>
                <w:color w:val="000000"/>
                <w:kern w:val="0"/>
                <w:sz w:val="24"/>
                <w:szCs w:val="24"/>
                <w:lang w:bidi="ar"/>
              </w:rPr>
              <w:t>5282</w:t>
            </w:r>
            <w:r>
              <w:rPr>
                <w:color w:val="000000"/>
                <w:kern w:val="0"/>
                <w:sz w:val="24"/>
                <w:szCs w:val="24"/>
                <w:lang w:bidi="ar"/>
              </w:rPr>
              <w:t xml:space="preserve"> </w:t>
            </w:r>
          </w:p>
        </w:tc>
      </w:tr>
      <w:tr w14:paraId="1ED2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4111" w:type="dxa"/>
            <w:noWrap/>
            <w:tcMar>
              <w:top w:w="15" w:type="dxa"/>
              <w:left w:w="15" w:type="dxa"/>
              <w:right w:w="15" w:type="dxa"/>
            </w:tcMar>
            <w:vAlign w:val="center"/>
          </w:tcPr>
          <w:p w14:paraId="5CDD51CA">
            <w:pPr>
              <w:widowControl/>
              <w:spacing w:line="300" w:lineRule="exact"/>
              <w:jc w:val="left"/>
              <w:textAlignment w:val="center"/>
              <w:rPr>
                <w:rFonts w:hint="eastAsia" w:cs="宋体"/>
                <w:sz w:val="20"/>
              </w:rPr>
            </w:pPr>
            <w:r>
              <w:rPr>
                <w:rFonts w:hint="eastAsia"/>
                <w:sz w:val="20"/>
              </w:rPr>
              <w:t xml:space="preserve">        </w:t>
            </w:r>
            <w:r>
              <w:rPr>
                <w:rFonts w:hint="eastAsia" w:cs="方正仿宋_GBK"/>
                <w:color w:val="000000"/>
                <w:kern w:val="0"/>
                <w:sz w:val="24"/>
                <w:szCs w:val="24"/>
                <w:lang w:bidi="ar"/>
              </w:rPr>
              <w:t>县级基本财力保障机制奖补资金收入</w:t>
            </w:r>
          </w:p>
        </w:tc>
        <w:tc>
          <w:tcPr>
            <w:tcW w:w="1245" w:type="dxa"/>
            <w:noWrap/>
            <w:tcMar>
              <w:top w:w="15" w:type="dxa"/>
              <w:left w:w="15" w:type="dxa"/>
              <w:right w:w="15" w:type="dxa"/>
            </w:tcMar>
            <w:vAlign w:val="center"/>
          </w:tcPr>
          <w:p w14:paraId="69470F78">
            <w:pPr>
              <w:widowControl/>
              <w:spacing w:line="300" w:lineRule="exact"/>
              <w:jc w:val="right"/>
              <w:textAlignment w:val="center"/>
              <w:rPr>
                <w:color w:val="000000"/>
                <w:kern w:val="0"/>
                <w:sz w:val="24"/>
                <w:szCs w:val="24"/>
                <w:lang w:bidi="ar"/>
              </w:rPr>
            </w:pPr>
            <w:r>
              <w:rPr>
                <w:rFonts w:hint="eastAsia"/>
                <w:color w:val="000000"/>
                <w:kern w:val="0"/>
                <w:sz w:val="24"/>
                <w:szCs w:val="24"/>
                <w:lang w:bidi="ar"/>
              </w:rPr>
              <w:t>180000</w:t>
            </w:r>
          </w:p>
        </w:tc>
        <w:tc>
          <w:tcPr>
            <w:tcW w:w="2460" w:type="dxa"/>
            <w:noWrap/>
            <w:tcMar>
              <w:top w:w="15" w:type="dxa"/>
              <w:left w:w="15" w:type="dxa"/>
              <w:right w:w="15" w:type="dxa"/>
            </w:tcMar>
            <w:vAlign w:val="center"/>
          </w:tcPr>
          <w:p w14:paraId="5FC0227F">
            <w:pPr>
              <w:widowControl/>
              <w:spacing w:line="300" w:lineRule="exact"/>
              <w:jc w:val="left"/>
              <w:textAlignment w:val="center"/>
              <w:rPr>
                <w:rFonts w:hint="eastAsia" w:cs="宋体"/>
                <w:color w:val="000000"/>
                <w:sz w:val="24"/>
                <w:szCs w:val="24"/>
              </w:rPr>
            </w:pPr>
            <w:r>
              <w:rPr>
                <w:rFonts w:hint="eastAsia" w:cs="方正仿宋_GBK"/>
                <w:color w:val="000000"/>
                <w:kern w:val="0"/>
                <w:sz w:val="24"/>
                <w:szCs w:val="24"/>
                <w:lang w:bidi="ar"/>
              </w:rPr>
              <w:t>五、结转下年</w:t>
            </w:r>
          </w:p>
        </w:tc>
        <w:tc>
          <w:tcPr>
            <w:tcW w:w="1185" w:type="dxa"/>
            <w:noWrap/>
            <w:tcMar>
              <w:top w:w="15" w:type="dxa"/>
              <w:left w:w="15" w:type="dxa"/>
              <w:right w:w="15" w:type="dxa"/>
            </w:tcMar>
            <w:vAlign w:val="center"/>
          </w:tcPr>
          <w:p w14:paraId="0006C597">
            <w:pPr>
              <w:widowControl/>
              <w:jc w:val="right"/>
              <w:textAlignment w:val="center"/>
              <w:rPr>
                <w:rFonts w:hint="eastAsia" w:cs="宋体"/>
                <w:color w:val="000000"/>
                <w:sz w:val="24"/>
                <w:szCs w:val="24"/>
              </w:rPr>
            </w:pPr>
            <w:r>
              <w:rPr>
                <w:rFonts w:hint="eastAsia"/>
                <w:color w:val="000000"/>
                <w:kern w:val="0"/>
                <w:sz w:val="24"/>
                <w:szCs w:val="24"/>
                <w:lang w:bidi="ar"/>
              </w:rPr>
              <w:t>187139</w:t>
            </w:r>
          </w:p>
        </w:tc>
      </w:tr>
      <w:tr w14:paraId="37A4F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4111" w:type="dxa"/>
            <w:noWrap/>
            <w:tcMar>
              <w:top w:w="15" w:type="dxa"/>
              <w:left w:w="15" w:type="dxa"/>
              <w:right w:w="15" w:type="dxa"/>
            </w:tcMar>
            <w:vAlign w:val="center"/>
          </w:tcPr>
          <w:p w14:paraId="0F7FBCC0">
            <w:pPr>
              <w:widowControl/>
              <w:spacing w:line="300" w:lineRule="exact"/>
              <w:jc w:val="left"/>
              <w:textAlignment w:val="center"/>
              <w:rPr>
                <w:rFonts w:hint="eastAsia" w:cs="方正仿宋_GBK"/>
                <w:color w:val="000000"/>
                <w:kern w:val="0"/>
                <w:sz w:val="24"/>
                <w:szCs w:val="24"/>
                <w:lang w:bidi="ar"/>
              </w:rPr>
            </w:pPr>
            <w:r>
              <w:rPr>
                <w:rFonts w:hint="eastAsia" w:cs="方正仿宋_GBK"/>
                <w:color w:val="000000"/>
                <w:kern w:val="0"/>
                <w:sz w:val="24"/>
                <w:szCs w:val="24"/>
                <w:lang w:bidi="ar"/>
              </w:rPr>
              <w:t xml:space="preserve">      公共安全共同财政事权转移支付收入  </w:t>
            </w:r>
          </w:p>
        </w:tc>
        <w:tc>
          <w:tcPr>
            <w:tcW w:w="1245" w:type="dxa"/>
            <w:noWrap/>
            <w:tcMar>
              <w:top w:w="15" w:type="dxa"/>
              <w:left w:w="15" w:type="dxa"/>
              <w:right w:w="15" w:type="dxa"/>
            </w:tcMar>
            <w:vAlign w:val="center"/>
          </w:tcPr>
          <w:p w14:paraId="40F54FDB">
            <w:pPr>
              <w:widowControl/>
              <w:spacing w:line="300" w:lineRule="exact"/>
              <w:jc w:val="right"/>
              <w:textAlignment w:val="center"/>
              <w:rPr>
                <w:color w:val="000000"/>
                <w:sz w:val="24"/>
                <w:szCs w:val="24"/>
              </w:rPr>
            </w:pPr>
            <w:r>
              <w:rPr>
                <w:rFonts w:hint="eastAsia"/>
                <w:color w:val="000000"/>
                <w:sz w:val="24"/>
                <w:szCs w:val="24"/>
              </w:rPr>
              <w:t>87</w:t>
            </w:r>
          </w:p>
        </w:tc>
        <w:tc>
          <w:tcPr>
            <w:tcW w:w="2460" w:type="dxa"/>
            <w:noWrap/>
            <w:tcMar>
              <w:top w:w="15" w:type="dxa"/>
              <w:left w:w="15" w:type="dxa"/>
              <w:right w:w="15" w:type="dxa"/>
            </w:tcMar>
            <w:vAlign w:val="center"/>
          </w:tcPr>
          <w:p w14:paraId="7520C8A5">
            <w:pPr>
              <w:spacing w:line="300" w:lineRule="exact"/>
              <w:rPr>
                <w:rFonts w:hint="eastAsia" w:cs="宋体"/>
                <w:color w:val="000000"/>
                <w:sz w:val="24"/>
                <w:szCs w:val="24"/>
              </w:rPr>
            </w:pPr>
          </w:p>
        </w:tc>
        <w:tc>
          <w:tcPr>
            <w:tcW w:w="1185" w:type="dxa"/>
            <w:noWrap/>
            <w:tcMar>
              <w:top w:w="15" w:type="dxa"/>
              <w:left w:w="15" w:type="dxa"/>
              <w:right w:w="15" w:type="dxa"/>
            </w:tcMar>
            <w:vAlign w:val="center"/>
          </w:tcPr>
          <w:p w14:paraId="6296C187">
            <w:pPr>
              <w:rPr>
                <w:rFonts w:hint="eastAsia" w:cs="宋体"/>
                <w:color w:val="000000"/>
                <w:sz w:val="24"/>
                <w:szCs w:val="24"/>
              </w:rPr>
            </w:pPr>
          </w:p>
        </w:tc>
      </w:tr>
      <w:tr w14:paraId="09C6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4111" w:type="dxa"/>
            <w:noWrap/>
            <w:tcMar>
              <w:top w:w="15" w:type="dxa"/>
              <w:left w:w="15" w:type="dxa"/>
              <w:right w:w="15" w:type="dxa"/>
            </w:tcMar>
            <w:vAlign w:val="center"/>
          </w:tcPr>
          <w:p w14:paraId="1764843F">
            <w:pPr>
              <w:widowControl/>
              <w:spacing w:line="300" w:lineRule="exact"/>
              <w:jc w:val="left"/>
              <w:textAlignment w:val="center"/>
              <w:rPr>
                <w:rFonts w:hint="eastAsia" w:cs="方正仿宋_GBK"/>
                <w:color w:val="000000"/>
                <w:kern w:val="0"/>
                <w:sz w:val="24"/>
                <w:szCs w:val="24"/>
                <w:lang w:bidi="ar"/>
              </w:rPr>
            </w:pPr>
            <w:r>
              <w:rPr>
                <w:rFonts w:hint="eastAsia" w:cs="方正仿宋_GBK"/>
                <w:color w:val="000000"/>
                <w:kern w:val="0"/>
                <w:sz w:val="24"/>
                <w:szCs w:val="24"/>
                <w:lang w:bidi="ar"/>
              </w:rPr>
              <w:t xml:space="preserve">      文化旅游体育与传媒共同财政事权转移支付收入  </w:t>
            </w:r>
          </w:p>
        </w:tc>
        <w:tc>
          <w:tcPr>
            <w:tcW w:w="1245" w:type="dxa"/>
            <w:noWrap/>
            <w:tcMar>
              <w:top w:w="15" w:type="dxa"/>
              <w:left w:w="15" w:type="dxa"/>
              <w:right w:w="15" w:type="dxa"/>
            </w:tcMar>
            <w:vAlign w:val="center"/>
          </w:tcPr>
          <w:p w14:paraId="748B84BD">
            <w:pPr>
              <w:widowControl/>
              <w:spacing w:line="300" w:lineRule="exact"/>
              <w:jc w:val="right"/>
              <w:textAlignment w:val="center"/>
              <w:rPr>
                <w:color w:val="000000"/>
                <w:sz w:val="24"/>
                <w:szCs w:val="24"/>
              </w:rPr>
            </w:pPr>
            <w:r>
              <w:rPr>
                <w:rFonts w:hint="eastAsia"/>
                <w:color w:val="000000"/>
                <w:sz w:val="24"/>
                <w:szCs w:val="24"/>
              </w:rPr>
              <w:t>34</w:t>
            </w:r>
          </w:p>
        </w:tc>
        <w:tc>
          <w:tcPr>
            <w:tcW w:w="2460" w:type="dxa"/>
            <w:noWrap/>
            <w:tcMar>
              <w:top w:w="15" w:type="dxa"/>
              <w:left w:w="15" w:type="dxa"/>
              <w:right w:w="15" w:type="dxa"/>
            </w:tcMar>
            <w:vAlign w:val="bottom"/>
          </w:tcPr>
          <w:p w14:paraId="1CD05565">
            <w:pPr>
              <w:spacing w:line="300" w:lineRule="exact"/>
              <w:rPr>
                <w:rFonts w:hint="eastAsia" w:eastAsia="仿宋_GB2312" w:cs="仿宋_GB2312"/>
                <w:color w:val="000000"/>
                <w:sz w:val="24"/>
                <w:szCs w:val="24"/>
              </w:rPr>
            </w:pPr>
          </w:p>
        </w:tc>
        <w:tc>
          <w:tcPr>
            <w:tcW w:w="1185" w:type="dxa"/>
            <w:noWrap/>
            <w:tcMar>
              <w:top w:w="15" w:type="dxa"/>
              <w:left w:w="15" w:type="dxa"/>
              <w:right w:w="15" w:type="dxa"/>
            </w:tcMar>
            <w:vAlign w:val="bottom"/>
          </w:tcPr>
          <w:p w14:paraId="7D0F79CC">
            <w:pPr>
              <w:rPr>
                <w:rFonts w:eastAsia="仿宋_GB2312" w:cs="仿宋_GB2312"/>
                <w:color w:val="000000"/>
                <w:sz w:val="24"/>
                <w:szCs w:val="24"/>
              </w:rPr>
            </w:pPr>
          </w:p>
        </w:tc>
      </w:tr>
      <w:tr w14:paraId="78198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4111" w:type="dxa"/>
            <w:noWrap/>
            <w:tcMar>
              <w:top w:w="15" w:type="dxa"/>
              <w:left w:w="15" w:type="dxa"/>
              <w:right w:w="15" w:type="dxa"/>
            </w:tcMar>
            <w:vAlign w:val="center"/>
          </w:tcPr>
          <w:p w14:paraId="46D6B6A7">
            <w:pPr>
              <w:widowControl/>
              <w:spacing w:line="300" w:lineRule="exact"/>
              <w:jc w:val="left"/>
              <w:textAlignment w:val="center"/>
              <w:rPr>
                <w:rFonts w:hint="eastAsia" w:cs="方正仿宋_GBK"/>
                <w:color w:val="000000"/>
                <w:kern w:val="0"/>
                <w:sz w:val="24"/>
                <w:szCs w:val="24"/>
                <w:lang w:bidi="ar"/>
              </w:rPr>
            </w:pPr>
            <w:r>
              <w:rPr>
                <w:rFonts w:hint="eastAsia" w:cs="方正仿宋_GBK"/>
                <w:color w:val="000000"/>
                <w:kern w:val="0"/>
                <w:sz w:val="24"/>
                <w:szCs w:val="24"/>
                <w:lang w:bidi="ar"/>
              </w:rPr>
              <w:t xml:space="preserve">      社会保障和就业共同财政事权转移支付收入  </w:t>
            </w:r>
          </w:p>
        </w:tc>
        <w:tc>
          <w:tcPr>
            <w:tcW w:w="1245" w:type="dxa"/>
            <w:noWrap/>
            <w:tcMar>
              <w:top w:w="15" w:type="dxa"/>
              <w:left w:w="15" w:type="dxa"/>
              <w:right w:w="15" w:type="dxa"/>
            </w:tcMar>
            <w:vAlign w:val="center"/>
          </w:tcPr>
          <w:p w14:paraId="5C2F5F39">
            <w:pPr>
              <w:widowControl/>
              <w:spacing w:line="300" w:lineRule="exact"/>
              <w:jc w:val="right"/>
              <w:textAlignment w:val="center"/>
              <w:rPr>
                <w:color w:val="000000"/>
                <w:sz w:val="24"/>
                <w:szCs w:val="24"/>
              </w:rPr>
            </w:pPr>
            <w:r>
              <w:rPr>
                <w:rFonts w:hint="eastAsia"/>
                <w:color w:val="000000"/>
                <w:sz w:val="24"/>
                <w:szCs w:val="24"/>
              </w:rPr>
              <w:t>7607</w:t>
            </w:r>
          </w:p>
        </w:tc>
        <w:tc>
          <w:tcPr>
            <w:tcW w:w="2460" w:type="dxa"/>
            <w:noWrap/>
            <w:tcMar>
              <w:top w:w="15" w:type="dxa"/>
              <w:left w:w="15" w:type="dxa"/>
              <w:right w:w="15" w:type="dxa"/>
            </w:tcMar>
            <w:vAlign w:val="bottom"/>
          </w:tcPr>
          <w:p w14:paraId="191D05BB">
            <w:pPr>
              <w:spacing w:line="300" w:lineRule="exact"/>
              <w:rPr>
                <w:rFonts w:eastAsia="仿宋_GB2312" w:cs="仿宋_GB2312"/>
                <w:color w:val="000000"/>
                <w:sz w:val="24"/>
                <w:szCs w:val="24"/>
              </w:rPr>
            </w:pPr>
          </w:p>
        </w:tc>
        <w:tc>
          <w:tcPr>
            <w:tcW w:w="1185" w:type="dxa"/>
            <w:noWrap/>
            <w:tcMar>
              <w:top w:w="15" w:type="dxa"/>
              <w:left w:w="15" w:type="dxa"/>
              <w:right w:w="15" w:type="dxa"/>
            </w:tcMar>
            <w:vAlign w:val="bottom"/>
          </w:tcPr>
          <w:p w14:paraId="4823A8EE">
            <w:pPr>
              <w:rPr>
                <w:rFonts w:eastAsia="仿宋_GB2312" w:cs="仿宋_GB2312"/>
                <w:color w:val="000000"/>
                <w:sz w:val="24"/>
                <w:szCs w:val="24"/>
              </w:rPr>
            </w:pPr>
          </w:p>
        </w:tc>
      </w:tr>
      <w:tr w14:paraId="4345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4111" w:type="dxa"/>
            <w:noWrap/>
            <w:tcMar>
              <w:top w:w="15" w:type="dxa"/>
              <w:left w:w="15" w:type="dxa"/>
              <w:right w:w="15" w:type="dxa"/>
            </w:tcMar>
            <w:vAlign w:val="center"/>
          </w:tcPr>
          <w:p w14:paraId="5D124320">
            <w:pPr>
              <w:widowControl/>
              <w:spacing w:line="300" w:lineRule="exact"/>
              <w:jc w:val="left"/>
              <w:textAlignment w:val="center"/>
              <w:rPr>
                <w:rFonts w:hint="eastAsia" w:cs="方正仿宋_GBK"/>
                <w:color w:val="000000"/>
                <w:sz w:val="24"/>
                <w:szCs w:val="24"/>
              </w:rPr>
            </w:pPr>
            <w:r>
              <w:rPr>
                <w:rFonts w:hint="eastAsia" w:cs="方正仿宋_GBK"/>
                <w:color w:val="000000"/>
                <w:kern w:val="0"/>
                <w:sz w:val="24"/>
                <w:szCs w:val="24"/>
                <w:lang w:bidi="ar"/>
              </w:rPr>
              <w:t xml:space="preserve">     教育共同财政事权转移支付收入  </w:t>
            </w:r>
          </w:p>
        </w:tc>
        <w:tc>
          <w:tcPr>
            <w:tcW w:w="1245" w:type="dxa"/>
            <w:noWrap/>
            <w:tcMar>
              <w:top w:w="15" w:type="dxa"/>
              <w:left w:w="15" w:type="dxa"/>
              <w:right w:w="15" w:type="dxa"/>
            </w:tcMar>
            <w:vAlign w:val="center"/>
          </w:tcPr>
          <w:p w14:paraId="16FBF8D8">
            <w:pPr>
              <w:widowControl/>
              <w:spacing w:line="300" w:lineRule="exact"/>
              <w:jc w:val="right"/>
              <w:textAlignment w:val="center"/>
              <w:rPr>
                <w:color w:val="000000"/>
                <w:sz w:val="24"/>
                <w:szCs w:val="24"/>
              </w:rPr>
            </w:pPr>
            <w:r>
              <w:rPr>
                <w:rFonts w:hint="eastAsia"/>
                <w:color w:val="000000"/>
                <w:sz w:val="24"/>
                <w:szCs w:val="24"/>
              </w:rPr>
              <w:t>10844</w:t>
            </w:r>
          </w:p>
        </w:tc>
        <w:tc>
          <w:tcPr>
            <w:tcW w:w="2460" w:type="dxa"/>
            <w:noWrap/>
            <w:tcMar>
              <w:top w:w="15" w:type="dxa"/>
              <w:left w:w="15" w:type="dxa"/>
              <w:right w:w="15" w:type="dxa"/>
            </w:tcMar>
            <w:vAlign w:val="center"/>
          </w:tcPr>
          <w:p w14:paraId="406FF187">
            <w:pPr>
              <w:spacing w:line="300" w:lineRule="exact"/>
              <w:rPr>
                <w:rFonts w:hint="eastAsia" w:cs="宋体"/>
                <w:color w:val="000000"/>
                <w:sz w:val="24"/>
                <w:szCs w:val="24"/>
              </w:rPr>
            </w:pPr>
          </w:p>
        </w:tc>
        <w:tc>
          <w:tcPr>
            <w:tcW w:w="1185" w:type="dxa"/>
            <w:noWrap/>
            <w:tcMar>
              <w:top w:w="15" w:type="dxa"/>
              <w:left w:w="15" w:type="dxa"/>
              <w:right w:w="15" w:type="dxa"/>
            </w:tcMar>
            <w:vAlign w:val="center"/>
          </w:tcPr>
          <w:p w14:paraId="19C2167E">
            <w:pPr>
              <w:jc w:val="right"/>
              <w:rPr>
                <w:rFonts w:hint="eastAsia" w:cs="宋体"/>
                <w:color w:val="000000"/>
                <w:sz w:val="24"/>
                <w:szCs w:val="24"/>
              </w:rPr>
            </w:pPr>
          </w:p>
        </w:tc>
      </w:tr>
      <w:tr w14:paraId="01996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4111" w:type="dxa"/>
            <w:noWrap/>
            <w:tcMar>
              <w:top w:w="15" w:type="dxa"/>
              <w:left w:w="15" w:type="dxa"/>
              <w:right w:w="15" w:type="dxa"/>
            </w:tcMar>
            <w:vAlign w:val="center"/>
          </w:tcPr>
          <w:p w14:paraId="7650CB94">
            <w:pPr>
              <w:widowControl/>
              <w:spacing w:line="300" w:lineRule="exact"/>
              <w:jc w:val="left"/>
              <w:textAlignment w:val="center"/>
              <w:rPr>
                <w:rFonts w:hint="eastAsia" w:cs="方正仿宋_GBK"/>
                <w:color w:val="000000"/>
                <w:kern w:val="0"/>
                <w:sz w:val="24"/>
                <w:szCs w:val="24"/>
                <w:lang w:bidi="ar"/>
              </w:rPr>
            </w:pPr>
            <w:r>
              <w:rPr>
                <w:rFonts w:hint="eastAsia" w:cs="方正仿宋_GBK"/>
                <w:color w:val="000000"/>
                <w:kern w:val="0"/>
                <w:sz w:val="24"/>
                <w:szCs w:val="24"/>
                <w:lang w:bidi="ar"/>
              </w:rPr>
              <w:t xml:space="preserve">     医疗卫生共同财政事权转移支付收入  </w:t>
            </w:r>
          </w:p>
        </w:tc>
        <w:tc>
          <w:tcPr>
            <w:tcW w:w="1245" w:type="dxa"/>
            <w:noWrap/>
            <w:tcMar>
              <w:top w:w="15" w:type="dxa"/>
              <w:left w:w="15" w:type="dxa"/>
              <w:right w:w="15" w:type="dxa"/>
            </w:tcMar>
            <w:vAlign w:val="center"/>
          </w:tcPr>
          <w:p w14:paraId="51F1CFBD">
            <w:pPr>
              <w:widowControl/>
              <w:spacing w:line="300" w:lineRule="exact"/>
              <w:jc w:val="right"/>
              <w:textAlignment w:val="center"/>
              <w:rPr>
                <w:color w:val="000000"/>
                <w:sz w:val="24"/>
                <w:szCs w:val="24"/>
              </w:rPr>
            </w:pPr>
            <w:r>
              <w:rPr>
                <w:rFonts w:hint="eastAsia"/>
                <w:color w:val="000000"/>
                <w:kern w:val="0"/>
                <w:sz w:val="24"/>
                <w:szCs w:val="24"/>
                <w:lang w:bidi="ar"/>
              </w:rPr>
              <w:t>12809</w:t>
            </w:r>
            <w:r>
              <w:rPr>
                <w:color w:val="000000"/>
                <w:kern w:val="0"/>
                <w:sz w:val="24"/>
                <w:szCs w:val="24"/>
                <w:lang w:bidi="ar"/>
              </w:rPr>
              <w:t xml:space="preserve"> </w:t>
            </w:r>
          </w:p>
        </w:tc>
        <w:tc>
          <w:tcPr>
            <w:tcW w:w="2460" w:type="dxa"/>
            <w:noWrap/>
            <w:tcMar>
              <w:top w:w="15" w:type="dxa"/>
              <w:left w:w="15" w:type="dxa"/>
              <w:right w:w="15" w:type="dxa"/>
            </w:tcMar>
            <w:vAlign w:val="center"/>
          </w:tcPr>
          <w:p w14:paraId="11449D6E">
            <w:pPr>
              <w:spacing w:line="300" w:lineRule="exact"/>
              <w:jc w:val="left"/>
              <w:rPr>
                <w:rFonts w:hint="eastAsia" w:cs="宋体"/>
                <w:color w:val="000000"/>
                <w:sz w:val="24"/>
                <w:szCs w:val="24"/>
              </w:rPr>
            </w:pPr>
          </w:p>
        </w:tc>
        <w:tc>
          <w:tcPr>
            <w:tcW w:w="1185" w:type="dxa"/>
            <w:noWrap/>
            <w:tcMar>
              <w:top w:w="15" w:type="dxa"/>
              <w:left w:w="15" w:type="dxa"/>
              <w:right w:w="15" w:type="dxa"/>
            </w:tcMar>
            <w:vAlign w:val="center"/>
          </w:tcPr>
          <w:p w14:paraId="3029C9D3">
            <w:pPr>
              <w:jc w:val="right"/>
              <w:rPr>
                <w:rFonts w:hint="eastAsia" w:cs="宋体"/>
                <w:color w:val="000000"/>
                <w:sz w:val="24"/>
                <w:szCs w:val="24"/>
              </w:rPr>
            </w:pPr>
          </w:p>
        </w:tc>
      </w:tr>
      <w:tr w14:paraId="3B1B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4111" w:type="dxa"/>
            <w:noWrap/>
            <w:tcMar>
              <w:top w:w="15" w:type="dxa"/>
              <w:left w:w="15" w:type="dxa"/>
              <w:right w:w="15" w:type="dxa"/>
            </w:tcMar>
            <w:vAlign w:val="center"/>
          </w:tcPr>
          <w:p w14:paraId="5D56A54B">
            <w:pPr>
              <w:widowControl/>
              <w:spacing w:line="300" w:lineRule="exact"/>
              <w:jc w:val="left"/>
              <w:textAlignment w:val="center"/>
              <w:rPr>
                <w:rFonts w:hint="eastAsia" w:cs="方正仿宋_GBK"/>
                <w:color w:val="000000"/>
                <w:sz w:val="24"/>
                <w:szCs w:val="24"/>
              </w:rPr>
            </w:pPr>
            <w:r>
              <w:rPr>
                <w:rFonts w:hint="eastAsia" w:cs="方正仿宋_GBK"/>
                <w:color w:val="000000"/>
                <w:kern w:val="0"/>
                <w:sz w:val="24"/>
                <w:szCs w:val="24"/>
                <w:lang w:bidi="ar"/>
              </w:rPr>
              <w:t xml:space="preserve">     农林水共同财政事权转移支付收入  </w:t>
            </w:r>
          </w:p>
        </w:tc>
        <w:tc>
          <w:tcPr>
            <w:tcW w:w="1245" w:type="dxa"/>
            <w:noWrap/>
            <w:tcMar>
              <w:top w:w="15" w:type="dxa"/>
              <w:left w:w="15" w:type="dxa"/>
              <w:right w:w="15" w:type="dxa"/>
            </w:tcMar>
            <w:vAlign w:val="center"/>
          </w:tcPr>
          <w:p w14:paraId="102F3C85">
            <w:pPr>
              <w:widowControl/>
              <w:spacing w:line="300" w:lineRule="exact"/>
              <w:jc w:val="right"/>
              <w:textAlignment w:val="center"/>
              <w:rPr>
                <w:color w:val="000000"/>
                <w:sz w:val="24"/>
                <w:szCs w:val="24"/>
              </w:rPr>
            </w:pPr>
            <w:r>
              <w:rPr>
                <w:rFonts w:hint="eastAsia"/>
                <w:color w:val="000000"/>
                <w:kern w:val="0"/>
                <w:sz w:val="24"/>
                <w:szCs w:val="24"/>
                <w:lang w:bidi="ar"/>
              </w:rPr>
              <w:t>64</w:t>
            </w:r>
            <w:r>
              <w:rPr>
                <w:color w:val="000000"/>
                <w:kern w:val="0"/>
                <w:sz w:val="24"/>
                <w:szCs w:val="24"/>
                <w:lang w:bidi="ar"/>
              </w:rPr>
              <w:t xml:space="preserve"> </w:t>
            </w:r>
          </w:p>
        </w:tc>
        <w:tc>
          <w:tcPr>
            <w:tcW w:w="2460" w:type="dxa"/>
            <w:noWrap/>
            <w:tcMar>
              <w:top w:w="15" w:type="dxa"/>
              <w:left w:w="15" w:type="dxa"/>
              <w:right w:w="15" w:type="dxa"/>
            </w:tcMar>
            <w:vAlign w:val="center"/>
          </w:tcPr>
          <w:p w14:paraId="2FDCD4DC">
            <w:pPr>
              <w:spacing w:line="300" w:lineRule="exact"/>
              <w:jc w:val="left"/>
              <w:rPr>
                <w:rFonts w:hint="eastAsia" w:cs="宋体"/>
                <w:color w:val="000000"/>
                <w:sz w:val="24"/>
                <w:szCs w:val="24"/>
              </w:rPr>
            </w:pPr>
          </w:p>
        </w:tc>
        <w:tc>
          <w:tcPr>
            <w:tcW w:w="1185" w:type="dxa"/>
            <w:noWrap/>
            <w:tcMar>
              <w:top w:w="15" w:type="dxa"/>
              <w:left w:w="15" w:type="dxa"/>
              <w:right w:w="15" w:type="dxa"/>
            </w:tcMar>
            <w:vAlign w:val="center"/>
          </w:tcPr>
          <w:p w14:paraId="69C800FA">
            <w:pPr>
              <w:jc w:val="right"/>
              <w:rPr>
                <w:rFonts w:hint="eastAsia" w:cs="宋体"/>
                <w:color w:val="000000"/>
                <w:sz w:val="24"/>
                <w:szCs w:val="24"/>
              </w:rPr>
            </w:pPr>
          </w:p>
        </w:tc>
      </w:tr>
      <w:tr w14:paraId="0CEB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4111" w:type="dxa"/>
            <w:noWrap/>
            <w:tcMar>
              <w:top w:w="15" w:type="dxa"/>
              <w:left w:w="15" w:type="dxa"/>
              <w:right w:w="15" w:type="dxa"/>
            </w:tcMar>
            <w:vAlign w:val="center"/>
          </w:tcPr>
          <w:p w14:paraId="11E15DC4">
            <w:pPr>
              <w:widowControl/>
              <w:spacing w:line="300" w:lineRule="exact"/>
              <w:jc w:val="left"/>
              <w:textAlignment w:val="center"/>
              <w:rPr>
                <w:rFonts w:hint="eastAsia" w:cs="方正仿宋_GBK"/>
                <w:color w:val="000000"/>
                <w:kern w:val="0"/>
                <w:sz w:val="24"/>
                <w:szCs w:val="24"/>
                <w:lang w:bidi="ar"/>
              </w:rPr>
            </w:pPr>
            <w:r>
              <w:rPr>
                <w:rFonts w:hint="eastAsia"/>
                <w:sz w:val="20"/>
              </w:rPr>
              <w:t xml:space="preserve">      </w:t>
            </w:r>
            <w:r>
              <w:rPr>
                <w:rFonts w:hint="eastAsia" w:cs="方正仿宋_GBK"/>
                <w:color w:val="000000"/>
                <w:kern w:val="0"/>
                <w:sz w:val="24"/>
                <w:szCs w:val="24"/>
                <w:lang w:bidi="ar"/>
              </w:rPr>
              <w:t xml:space="preserve">住房保障共同财政事权转移支付收入  </w:t>
            </w:r>
          </w:p>
        </w:tc>
        <w:tc>
          <w:tcPr>
            <w:tcW w:w="1245" w:type="dxa"/>
            <w:noWrap/>
            <w:tcMar>
              <w:top w:w="15" w:type="dxa"/>
              <w:left w:w="15" w:type="dxa"/>
              <w:right w:w="15" w:type="dxa"/>
            </w:tcMar>
            <w:vAlign w:val="center"/>
          </w:tcPr>
          <w:p w14:paraId="5CE6355D">
            <w:pPr>
              <w:widowControl/>
              <w:spacing w:line="300" w:lineRule="exact"/>
              <w:jc w:val="right"/>
              <w:textAlignment w:val="center"/>
              <w:rPr>
                <w:rFonts w:hint="eastAsia"/>
                <w:color w:val="000000"/>
                <w:kern w:val="0"/>
                <w:sz w:val="24"/>
                <w:szCs w:val="24"/>
                <w:lang w:bidi="ar"/>
              </w:rPr>
            </w:pPr>
            <w:r>
              <w:rPr>
                <w:rFonts w:hint="eastAsia"/>
                <w:color w:val="000000"/>
                <w:kern w:val="0"/>
                <w:sz w:val="24"/>
                <w:szCs w:val="24"/>
                <w:lang w:bidi="ar"/>
              </w:rPr>
              <w:t>11700</w:t>
            </w:r>
          </w:p>
        </w:tc>
        <w:tc>
          <w:tcPr>
            <w:tcW w:w="2460" w:type="dxa"/>
            <w:noWrap/>
            <w:tcMar>
              <w:top w:w="15" w:type="dxa"/>
              <w:left w:w="15" w:type="dxa"/>
              <w:right w:w="15" w:type="dxa"/>
            </w:tcMar>
            <w:vAlign w:val="center"/>
          </w:tcPr>
          <w:p w14:paraId="4BFAC606">
            <w:pPr>
              <w:spacing w:line="300" w:lineRule="exact"/>
              <w:jc w:val="left"/>
              <w:rPr>
                <w:rFonts w:hint="eastAsia" w:cs="宋体"/>
                <w:color w:val="000000"/>
                <w:sz w:val="24"/>
                <w:szCs w:val="24"/>
              </w:rPr>
            </w:pPr>
          </w:p>
        </w:tc>
        <w:tc>
          <w:tcPr>
            <w:tcW w:w="1185" w:type="dxa"/>
            <w:noWrap/>
            <w:tcMar>
              <w:top w:w="15" w:type="dxa"/>
              <w:left w:w="15" w:type="dxa"/>
              <w:right w:w="15" w:type="dxa"/>
            </w:tcMar>
            <w:vAlign w:val="center"/>
          </w:tcPr>
          <w:p w14:paraId="4F39331A">
            <w:pPr>
              <w:jc w:val="right"/>
              <w:rPr>
                <w:rFonts w:hint="eastAsia" w:cs="宋体"/>
                <w:color w:val="000000"/>
                <w:sz w:val="24"/>
                <w:szCs w:val="24"/>
              </w:rPr>
            </w:pPr>
          </w:p>
        </w:tc>
      </w:tr>
      <w:tr w14:paraId="50F3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4111" w:type="dxa"/>
            <w:noWrap/>
            <w:tcMar>
              <w:top w:w="15" w:type="dxa"/>
              <w:left w:w="15" w:type="dxa"/>
              <w:right w:w="15" w:type="dxa"/>
            </w:tcMar>
            <w:vAlign w:val="center"/>
          </w:tcPr>
          <w:p w14:paraId="4338BBB6">
            <w:pPr>
              <w:widowControl/>
              <w:spacing w:line="300" w:lineRule="exact"/>
              <w:jc w:val="left"/>
              <w:textAlignment w:val="center"/>
              <w:rPr>
                <w:rFonts w:hint="eastAsia" w:cs="方正仿宋_GBK"/>
                <w:color w:val="000000"/>
                <w:sz w:val="24"/>
                <w:szCs w:val="24"/>
              </w:rPr>
            </w:pPr>
            <w:r>
              <w:rPr>
                <w:rFonts w:hint="eastAsia" w:cs="方正仿宋_GBK"/>
                <w:color w:val="000000"/>
                <w:kern w:val="0"/>
                <w:sz w:val="24"/>
                <w:szCs w:val="24"/>
                <w:lang w:bidi="ar"/>
              </w:rPr>
              <w:t xml:space="preserve">     其他一般性转移支付收入</w:t>
            </w:r>
          </w:p>
        </w:tc>
        <w:tc>
          <w:tcPr>
            <w:tcW w:w="1245" w:type="dxa"/>
            <w:noWrap/>
            <w:tcMar>
              <w:top w:w="15" w:type="dxa"/>
              <w:left w:w="15" w:type="dxa"/>
              <w:right w:w="15" w:type="dxa"/>
            </w:tcMar>
            <w:vAlign w:val="center"/>
          </w:tcPr>
          <w:p w14:paraId="047D6690">
            <w:pPr>
              <w:widowControl/>
              <w:spacing w:line="300" w:lineRule="exact"/>
              <w:jc w:val="right"/>
              <w:textAlignment w:val="center"/>
              <w:rPr>
                <w:color w:val="000000"/>
                <w:sz w:val="24"/>
                <w:szCs w:val="24"/>
              </w:rPr>
            </w:pPr>
            <w:r>
              <w:rPr>
                <w:rFonts w:hint="eastAsia"/>
                <w:color w:val="000000"/>
                <w:kern w:val="0"/>
                <w:sz w:val="24"/>
                <w:szCs w:val="24"/>
                <w:lang w:bidi="ar"/>
              </w:rPr>
              <w:t>10682</w:t>
            </w:r>
            <w:r>
              <w:rPr>
                <w:color w:val="000000"/>
                <w:kern w:val="0"/>
                <w:sz w:val="24"/>
                <w:szCs w:val="24"/>
                <w:lang w:bidi="ar"/>
              </w:rPr>
              <w:t xml:space="preserve"> </w:t>
            </w:r>
          </w:p>
        </w:tc>
        <w:tc>
          <w:tcPr>
            <w:tcW w:w="2460" w:type="dxa"/>
            <w:noWrap/>
            <w:tcMar>
              <w:top w:w="15" w:type="dxa"/>
              <w:left w:w="15" w:type="dxa"/>
              <w:right w:w="15" w:type="dxa"/>
            </w:tcMar>
            <w:vAlign w:val="center"/>
          </w:tcPr>
          <w:p w14:paraId="6305CEED">
            <w:pPr>
              <w:spacing w:line="300" w:lineRule="exact"/>
              <w:jc w:val="left"/>
              <w:rPr>
                <w:rFonts w:hint="eastAsia" w:cs="宋体"/>
                <w:color w:val="000000"/>
                <w:sz w:val="24"/>
                <w:szCs w:val="24"/>
              </w:rPr>
            </w:pPr>
          </w:p>
        </w:tc>
        <w:tc>
          <w:tcPr>
            <w:tcW w:w="1185" w:type="dxa"/>
            <w:noWrap/>
            <w:tcMar>
              <w:top w:w="15" w:type="dxa"/>
              <w:left w:w="15" w:type="dxa"/>
              <w:right w:w="15" w:type="dxa"/>
            </w:tcMar>
            <w:vAlign w:val="center"/>
          </w:tcPr>
          <w:p w14:paraId="74E3EF22">
            <w:pPr>
              <w:jc w:val="right"/>
              <w:rPr>
                <w:rFonts w:hint="eastAsia" w:cs="宋体"/>
                <w:color w:val="000000"/>
                <w:sz w:val="24"/>
                <w:szCs w:val="24"/>
              </w:rPr>
            </w:pPr>
          </w:p>
        </w:tc>
      </w:tr>
      <w:tr w14:paraId="2CA0B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4111" w:type="dxa"/>
            <w:shd w:val="clear" w:color="auto" w:fill="FFFFFF"/>
            <w:noWrap/>
            <w:tcMar>
              <w:top w:w="15" w:type="dxa"/>
              <w:left w:w="15" w:type="dxa"/>
              <w:right w:w="15" w:type="dxa"/>
            </w:tcMar>
            <w:vAlign w:val="center"/>
          </w:tcPr>
          <w:p w14:paraId="2EF5676D">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（三）专项转移支付收入</w:t>
            </w:r>
          </w:p>
        </w:tc>
        <w:tc>
          <w:tcPr>
            <w:tcW w:w="1245" w:type="dxa"/>
            <w:noWrap/>
            <w:tcMar>
              <w:top w:w="15" w:type="dxa"/>
              <w:left w:w="15" w:type="dxa"/>
              <w:right w:w="15" w:type="dxa"/>
            </w:tcMar>
            <w:vAlign w:val="center"/>
          </w:tcPr>
          <w:p w14:paraId="1E94C386">
            <w:pPr>
              <w:widowControl/>
              <w:jc w:val="right"/>
              <w:textAlignment w:val="center"/>
              <w:rPr>
                <w:color w:val="000000"/>
                <w:sz w:val="24"/>
                <w:szCs w:val="24"/>
              </w:rPr>
            </w:pPr>
            <w:r>
              <w:rPr>
                <w:rFonts w:hint="eastAsia"/>
                <w:color w:val="000000"/>
                <w:kern w:val="0"/>
                <w:sz w:val="24"/>
                <w:szCs w:val="24"/>
                <w:lang w:bidi="ar"/>
              </w:rPr>
              <w:t>85246</w:t>
            </w:r>
            <w:r>
              <w:rPr>
                <w:color w:val="000000"/>
                <w:kern w:val="0"/>
                <w:sz w:val="24"/>
                <w:szCs w:val="24"/>
                <w:lang w:bidi="ar"/>
              </w:rPr>
              <w:t xml:space="preserve"> </w:t>
            </w:r>
          </w:p>
        </w:tc>
        <w:tc>
          <w:tcPr>
            <w:tcW w:w="2460" w:type="dxa"/>
            <w:noWrap/>
            <w:tcMar>
              <w:top w:w="15" w:type="dxa"/>
              <w:left w:w="15" w:type="dxa"/>
              <w:right w:w="15" w:type="dxa"/>
            </w:tcMar>
            <w:vAlign w:val="center"/>
          </w:tcPr>
          <w:p w14:paraId="11C9B141">
            <w:pPr>
              <w:jc w:val="left"/>
              <w:rPr>
                <w:rFonts w:hint="eastAsia" w:cs="宋体"/>
                <w:color w:val="000000"/>
                <w:sz w:val="24"/>
                <w:szCs w:val="24"/>
              </w:rPr>
            </w:pPr>
          </w:p>
        </w:tc>
        <w:tc>
          <w:tcPr>
            <w:tcW w:w="1185" w:type="dxa"/>
            <w:noWrap/>
            <w:tcMar>
              <w:top w:w="15" w:type="dxa"/>
              <w:left w:w="15" w:type="dxa"/>
              <w:right w:w="15" w:type="dxa"/>
            </w:tcMar>
            <w:vAlign w:val="center"/>
          </w:tcPr>
          <w:p w14:paraId="7B2D5A30">
            <w:pPr>
              <w:jc w:val="right"/>
              <w:rPr>
                <w:rFonts w:hint="eastAsia" w:cs="宋体"/>
                <w:color w:val="000000"/>
                <w:sz w:val="24"/>
                <w:szCs w:val="24"/>
              </w:rPr>
            </w:pPr>
          </w:p>
        </w:tc>
      </w:tr>
      <w:tr w14:paraId="2DA96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4111" w:type="dxa"/>
            <w:noWrap/>
            <w:tcMar>
              <w:top w:w="15" w:type="dxa"/>
              <w:left w:w="15" w:type="dxa"/>
              <w:right w:w="15" w:type="dxa"/>
            </w:tcMar>
            <w:vAlign w:val="center"/>
          </w:tcPr>
          <w:p w14:paraId="4DB085C8">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一般公共服务</w:t>
            </w:r>
          </w:p>
        </w:tc>
        <w:tc>
          <w:tcPr>
            <w:tcW w:w="1245" w:type="dxa"/>
            <w:noWrap/>
            <w:tcMar>
              <w:top w:w="15" w:type="dxa"/>
              <w:left w:w="15" w:type="dxa"/>
              <w:right w:w="15" w:type="dxa"/>
            </w:tcMar>
            <w:vAlign w:val="center"/>
          </w:tcPr>
          <w:p w14:paraId="3D916BB3">
            <w:pPr>
              <w:widowControl/>
              <w:spacing w:line="300" w:lineRule="exact"/>
              <w:jc w:val="right"/>
              <w:textAlignment w:val="center"/>
              <w:rPr>
                <w:color w:val="000000"/>
                <w:kern w:val="0"/>
                <w:sz w:val="24"/>
                <w:szCs w:val="24"/>
                <w:lang w:bidi="ar"/>
              </w:rPr>
            </w:pPr>
            <w:r>
              <w:rPr>
                <w:rFonts w:hint="eastAsia"/>
                <w:color w:val="000000"/>
                <w:kern w:val="0"/>
                <w:sz w:val="24"/>
                <w:szCs w:val="24"/>
                <w:lang w:bidi="ar"/>
              </w:rPr>
              <w:t>22</w:t>
            </w:r>
          </w:p>
        </w:tc>
        <w:tc>
          <w:tcPr>
            <w:tcW w:w="2460" w:type="dxa"/>
            <w:noWrap/>
            <w:tcMar>
              <w:top w:w="15" w:type="dxa"/>
              <w:left w:w="15" w:type="dxa"/>
              <w:right w:w="15" w:type="dxa"/>
            </w:tcMar>
            <w:vAlign w:val="center"/>
          </w:tcPr>
          <w:p w14:paraId="2E8A6EB6">
            <w:pPr>
              <w:jc w:val="left"/>
              <w:rPr>
                <w:rFonts w:hint="eastAsia" w:cs="宋体"/>
                <w:color w:val="000000"/>
                <w:sz w:val="24"/>
                <w:szCs w:val="24"/>
              </w:rPr>
            </w:pPr>
          </w:p>
        </w:tc>
        <w:tc>
          <w:tcPr>
            <w:tcW w:w="1185" w:type="dxa"/>
            <w:noWrap/>
            <w:tcMar>
              <w:top w:w="15" w:type="dxa"/>
              <w:left w:w="15" w:type="dxa"/>
              <w:right w:w="15" w:type="dxa"/>
            </w:tcMar>
            <w:vAlign w:val="center"/>
          </w:tcPr>
          <w:p w14:paraId="178734F6">
            <w:pPr>
              <w:jc w:val="right"/>
              <w:rPr>
                <w:rFonts w:hint="eastAsia" w:cs="宋体"/>
                <w:color w:val="000000"/>
                <w:sz w:val="24"/>
                <w:szCs w:val="24"/>
              </w:rPr>
            </w:pPr>
          </w:p>
        </w:tc>
      </w:tr>
      <w:tr w14:paraId="7F5B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4111" w:type="dxa"/>
            <w:noWrap/>
            <w:tcMar>
              <w:top w:w="15" w:type="dxa"/>
              <w:left w:w="15" w:type="dxa"/>
              <w:right w:w="15" w:type="dxa"/>
            </w:tcMar>
            <w:vAlign w:val="center"/>
          </w:tcPr>
          <w:p w14:paraId="01B0C670">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国防</w:t>
            </w:r>
          </w:p>
        </w:tc>
        <w:tc>
          <w:tcPr>
            <w:tcW w:w="1245" w:type="dxa"/>
            <w:noWrap/>
            <w:tcMar>
              <w:top w:w="15" w:type="dxa"/>
              <w:left w:w="15" w:type="dxa"/>
              <w:right w:w="15" w:type="dxa"/>
            </w:tcMar>
            <w:vAlign w:val="center"/>
          </w:tcPr>
          <w:p w14:paraId="4A27A921">
            <w:pPr>
              <w:widowControl/>
              <w:spacing w:line="300" w:lineRule="exact"/>
              <w:jc w:val="right"/>
              <w:textAlignment w:val="center"/>
              <w:rPr>
                <w:color w:val="000000"/>
                <w:kern w:val="0"/>
                <w:sz w:val="24"/>
                <w:szCs w:val="24"/>
                <w:lang w:bidi="ar"/>
              </w:rPr>
            </w:pPr>
            <w:r>
              <w:rPr>
                <w:rFonts w:hint="eastAsia"/>
                <w:color w:val="000000"/>
                <w:kern w:val="0"/>
                <w:sz w:val="24"/>
                <w:szCs w:val="24"/>
                <w:lang w:bidi="ar"/>
              </w:rPr>
              <w:t>646</w:t>
            </w:r>
          </w:p>
        </w:tc>
        <w:tc>
          <w:tcPr>
            <w:tcW w:w="2460" w:type="dxa"/>
            <w:noWrap/>
            <w:tcMar>
              <w:top w:w="15" w:type="dxa"/>
              <w:left w:w="15" w:type="dxa"/>
              <w:right w:w="15" w:type="dxa"/>
            </w:tcMar>
            <w:vAlign w:val="center"/>
          </w:tcPr>
          <w:p w14:paraId="33BA6068">
            <w:pPr>
              <w:jc w:val="left"/>
              <w:rPr>
                <w:rFonts w:hint="eastAsia" w:cs="宋体"/>
                <w:color w:val="000000"/>
                <w:sz w:val="24"/>
                <w:szCs w:val="24"/>
              </w:rPr>
            </w:pPr>
          </w:p>
        </w:tc>
        <w:tc>
          <w:tcPr>
            <w:tcW w:w="1185" w:type="dxa"/>
            <w:noWrap/>
            <w:tcMar>
              <w:top w:w="15" w:type="dxa"/>
              <w:left w:w="15" w:type="dxa"/>
              <w:right w:w="15" w:type="dxa"/>
            </w:tcMar>
            <w:vAlign w:val="center"/>
          </w:tcPr>
          <w:p w14:paraId="4E0C497E">
            <w:pPr>
              <w:jc w:val="right"/>
              <w:rPr>
                <w:rFonts w:hint="eastAsia" w:cs="宋体"/>
                <w:color w:val="000000"/>
                <w:sz w:val="24"/>
                <w:szCs w:val="24"/>
              </w:rPr>
            </w:pPr>
          </w:p>
        </w:tc>
      </w:tr>
      <w:tr w14:paraId="7B203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4111" w:type="dxa"/>
            <w:noWrap/>
            <w:tcMar>
              <w:top w:w="15" w:type="dxa"/>
              <w:left w:w="15" w:type="dxa"/>
              <w:right w:w="15" w:type="dxa"/>
            </w:tcMar>
            <w:vAlign w:val="center"/>
          </w:tcPr>
          <w:p w14:paraId="30B9E238">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教育</w:t>
            </w:r>
          </w:p>
        </w:tc>
        <w:tc>
          <w:tcPr>
            <w:tcW w:w="1245" w:type="dxa"/>
            <w:noWrap/>
            <w:tcMar>
              <w:top w:w="15" w:type="dxa"/>
              <w:left w:w="15" w:type="dxa"/>
              <w:right w:w="15" w:type="dxa"/>
            </w:tcMar>
            <w:vAlign w:val="center"/>
          </w:tcPr>
          <w:p w14:paraId="11750358">
            <w:pPr>
              <w:widowControl/>
              <w:spacing w:line="300" w:lineRule="exact"/>
              <w:jc w:val="right"/>
              <w:textAlignment w:val="center"/>
              <w:rPr>
                <w:color w:val="000000"/>
                <w:kern w:val="0"/>
                <w:sz w:val="24"/>
                <w:szCs w:val="24"/>
                <w:lang w:bidi="ar"/>
              </w:rPr>
            </w:pPr>
            <w:r>
              <w:rPr>
                <w:rFonts w:hint="eastAsia"/>
                <w:color w:val="000000"/>
                <w:kern w:val="0"/>
                <w:sz w:val="24"/>
                <w:szCs w:val="24"/>
                <w:lang w:bidi="ar"/>
              </w:rPr>
              <w:t>114</w:t>
            </w:r>
          </w:p>
        </w:tc>
        <w:tc>
          <w:tcPr>
            <w:tcW w:w="2460" w:type="dxa"/>
            <w:noWrap/>
            <w:tcMar>
              <w:top w:w="15" w:type="dxa"/>
              <w:left w:w="15" w:type="dxa"/>
              <w:right w:w="15" w:type="dxa"/>
            </w:tcMar>
            <w:vAlign w:val="center"/>
          </w:tcPr>
          <w:p w14:paraId="651D3B68">
            <w:pPr>
              <w:jc w:val="left"/>
              <w:rPr>
                <w:rFonts w:hint="eastAsia" w:cs="宋体"/>
                <w:color w:val="000000"/>
                <w:sz w:val="24"/>
                <w:szCs w:val="24"/>
              </w:rPr>
            </w:pPr>
          </w:p>
        </w:tc>
        <w:tc>
          <w:tcPr>
            <w:tcW w:w="1185" w:type="dxa"/>
            <w:noWrap/>
            <w:tcMar>
              <w:top w:w="15" w:type="dxa"/>
              <w:left w:w="15" w:type="dxa"/>
              <w:right w:w="15" w:type="dxa"/>
            </w:tcMar>
            <w:vAlign w:val="center"/>
          </w:tcPr>
          <w:p w14:paraId="4206727A">
            <w:pPr>
              <w:jc w:val="right"/>
              <w:rPr>
                <w:rFonts w:hint="eastAsia" w:cs="宋体"/>
                <w:color w:val="000000"/>
                <w:sz w:val="24"/>
                <w:szCs w:val="24"/>
              </w:rPr>
            </w:pPr>
          </w:p>
        </w:tc>
      </w:tr>
      <w:tr w14:paraId="1AA40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4111" w:type="dxa"/>
            <w:noWrap/>
            <w:tcMar>
              <w:top w:w="15" w:type="dxa"/>
              <w:left w:w="15" w:type="dxa"/>
              <w:right w:w="15" w:type="dxa"/>
            </w:tcMar>
            <w:vAlign w:val="center"/>
          </w:tcPr>
          <w:p w14:paraId="2E44788B">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科学技术</w:t>
            </w:r>
          </w:p>
        </w:tc>
        <w:tc>
          <w:tcPr>
            <w:tcW w:w="1245" w:type="dxa"/>
            <w:noWrap/>
            <w:tcMar>
              <w:top w:w="15" w:type="dxa"/>
              <w:left w:w="15" w:type="dxa"/>
              <w:right w:w="15" w:type="dxa"/>
            </w:tcMar>
            <w:vAlign w:val="center"/>
          </w:tcPr>
          <w:p w14:paraId="45B438BB">
            <w:pPr>
              <w:widowControl/>
              <w:spacing w:line="300" w:lineRule="exact"/>
              <w:jc w:val="right"/>
              <w:textAlignment w:val="center"/>
              <w:rPr>
                <w:color w:val="000000"/>
                <w:kern w:val="0"/>
                <w:sz w:val="24"/>
                <w:szCs w:val="24"/>
                <w:lang w:bidi="ar"/>
              </w:rPr>
            </w:pPr>
            <w:r>
              <w:rPr>
                <w:rFonts w:hint="eastAsia"/>
                <w:color w:val="000000"/>
                <w:kern w:val="0"/>
                <w:sz w:val="24"/>
                <w:szCs w:val="24"/>
                <w:lang w:bidi="ar"/>
              </w:rPr>
              <w:t>15083</w:t>
            </w:r>
          </w:p>
        </w:tc>
        <w:tc>
          <w:tcPr>
            <w:tcW w:w="2460" w:type="dxa"/>
            <w:noWrap/>
            <w:tcMar>
              <w:top w:w="15" w:type="dxa"/>
              <w:left w:w="15" w:type="dxa"/>
              <w:right w:w="15" w:type="dxa"/>
            </w:tcMar>
            <w:vAlign w:val="center"/>
          </w:tcPr>
          <w:p w14:paraId="17850523">
            <w:pPr>
              <w:jc w:val="left"/>
              <w:rPr>
                <w:rFonts w:hint="eastAsia" w:cs="宋体"/>
                <w:color w:val="000000"/>
                <w:sz w:val="24"/>
                <w:szCs w:val="24"/>
              </w:rPr>
            </w:pPr>
          </w:p>
        </w:tc>
        <w:tc>
          <w:tcPr>
            <w:tcW w:w="1185" w:type="dxa"/>
            <w:noWrap/>
            <w:tcMar>
              <w:top w:w="15" w:type="dxa"/>
              <w:left w:w="15" w:type="dxa"/>
              <w:right w:w="15" w:type="dxa"/>
            </w:tcMar>
            <w:vAlign w:val="center"/>
          </w:tcPr>
          <w:p w14:paraId="7334AF80">
            <w:pPr>
              <w:jc w:val="right"/>
              <w:rPr>
                <w:rFonts w:hint="eastAsia" w:cs="宋体"/>
                <w:color w:val="000000"/>
                <w:sz w:val="24"/>
                <w:szCs w:val="24"/>
              </w:rPr>
            </w:pPr>
          </w:p>
        </w:tc>
      </w:tr>
      <w:tr w14:paraId="19EB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4111" w:type="dxa"/>
            <w:noWrap/>
            <w:tcMar>
              <w:top w:w="15" w:type="dxa"/>
              <w:left w:w="15" w:type="dxa"/>
              <w:right w:w="15" w:type="dxa"/>
            </w:tcMar>
            <w:vAlign w:val="center"/>
          </w:tcPr>
          <w:p w14:paraId="520D36E8">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xml:space="preserve">    文化旅游体育与传媒</w:t>
            </w:r>
          </w:p>
        </w:tc>
        <w:tc>
          <w:tcPr>
            <w:tcW w:w="1245" w:type="dxa"/>
            <w:noWrap/>
            <w:tcMar>
              <w:top w:w="15" w:type="dxa"/>
              <w:left w:w="15" w:type="dxa"/>
              <w:right w:w="15" w:type="dxa"/>
            </w:tcMar>
            <w:vAlign w:val="center"/>
          </w:tcPr>
          <w:p w14:paraId="2E69CE5D">
            <w:pPr>
              <w:widowControl/>
              <w:spacing w:line="300" w:lineRule="exact"/>
              <w:jc w:val="right"/>
              <w:textAlignment w:val="center"/>
              <w:rPr>
                <w:color w:val="000000"/>
                <w:kern w:val="0"/>
                <w:sz w:val="24"/>
                <w:szCs w:val="24"/>
                <w:lang w:bidi="ar"/>
              </w:rPr>
            </w:pPr>
            <w:r>
              <w:rPr>
                <w:rFonts w:hint="eastAsia"/>
                <w:color w:val="000000"/>
                <w:kern w:val="0"/>
                <w:sz w:val="24"/>
                <w:szCs w:val="24"/>
                <w:lang w:bidi="ar"/>
              </w:rPr>
              <w:t>94</w:t>
            </w:r>
          </w:p>
        </w:tc>
        <w:tc>
          <w:tcPr>
            <w:tcW w:w="2460" w:type="dxa"/>
            <w:noWrap/>
            <w:tcMar>
              <w:top w:w="15" w:type="dxa"/>
              <w:left w:w="15" w:type="dxa"/>
              <w:right w:w="15" w:type="dxa"/>
            </w:tcMar>
            <w:vAlign w:val="center"/>
          </w:tcPr>
          <w:p w14:paraId="10D6D2B6">
            <w:pPr>
              <w:jc w:val="left"/>
              <w:rPr>
                <w:rFonts w:hint="eastAsia" w:cs="宋体"/>
                <w:color w:val="000000"/>
                <w:sz w:val="24"/>
                <w:szCs w:val="24"/>
              </w:rPr>
            </w:pPr>
          </w:p>
        </w:tc>
        <w:tc>
          <w:tcPr>
            <w:tcW w:w="1185" w:type="dxa"/>
            <w:noWrap/>
            <w:tcMar>
              <w:top w:w="15" w:type="dxa"/>
              <w:left w:w="15" w:type="dxa"/>
              <w:right w:w="15" w:type="dxa"/>
            </w:tcMar>
            <w:vAlign w:val="center"/>
          </w:tcPr>
          <w:p w14:paraId="23540CF6">
            <w:pPr>
              <w:jc w:val="right"/>
              <w:rPr>
                <w:rFonts w:hint="eastAsia" w:cs="宋体"/>
                <w:color w:val="000000"/>
                <w:sz w:val="24"/>
                <w:szCs w:val="24"/>
              </w:rPr>
            </w:pPr>
          </w:p>
        </w:tc>
      </w:tr>
      <w:tr w14:paraId="4D10D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4111" w:type="dxa"/>
            <w:noWrap/>
            <w:tcMar>
              <w:top w:w="15" w:type="dxa"/>
              <w:left w:w="15" w:type="dxa"/>
              <w:right w:w="15" w:type="dxa"/>
            </w:tcMar>
            <w:vAlign w:val="center"/>
          </w:tcPr>
          <w:p w14:paraId="7B6FFDB5">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社会保障和就业</w:t>
            </w:r>
          </w:p>
        </w:tc>
        <w:tc>
          <w:tcPr>
            <w:tcW w:w="1245" w:type="dxa"/>
            <w:noWrap/>
            <w:tcMar>
              <w:top w:w="15" w:type="dxa"/>
              <w:left w:w="15" w:type="dxa"/>
              <w:right w:w="15" w:type="dxa"/>
            </w:tcMar>
            <w:vAlign w:val="center"/>
          </w:tcPr>
          <w:p w14:paraId="2C38A99B">
            <w:pPr>
              <w:widowControl/>
              <w:spacing w:line="300" w:lineRule="exact"/>
              <w:jc w:val="right"/>
              <w:textAlignment w:val="center"/>
              <w:rPr>
                <w:color w:val="000000"/>
                <w:kern w:val="0"/>
                <w:sz w:val="24"/>
                <w:szCs w:val="24"/>
                <w:lang w:bidi="ar"/>
              </w:rPr>
            </w:pPr>
            <w:r>
              <w:rPr>
                <w:rFonts w:hint="eastAsia"/>
                <w:color w:val="000000"/>
                <w:kern w:val="0"/>
                <w:sz w:val="24"/>
                <w:szCs w:val="24"/>
                <w:lang w:bidi="ar"/>
              </w:rPr>
              <w:t>102</w:t>
            </w:r>
          </w:p>
        </w:tc>
        <w:tc>
          <w:tcPr>
            <w:tcW w:w="2460" w:type="dxa"/>
            <w:noWrap/>
            <w:tcMar>
              <w:top w:w="15" w:type="dxa"/>
              <w:left w:w="15" w:type="dxa"/>
              <w:right w:w="15" w:type="dxa"/>
            </w:tcMar>
            <w:vAlign w:val="center"/>
          </w:tcPr>
          <w:p w14:paraId="6E5443FF">
            <w:pPr>
              <w:jc w:val="left"/>
              <w:rPr>
                <w:rFonts w:hint="eastAsia" w:cs="宋体"/>
                <w:color w:val="000000"/>
                <w:sz w:val="24"/>
                <w:szCs w:val="24"/>
              </w:rPr>
            </w:pPr>
          </w:p>
        </w:tc>
        <w:tc>
          <w:tcPr>
            <w:tcW w:w="1185" w:type="dxa"/>
            <w:noWrap/>
            <w:tcMar>
              <w:top w:w="15" w:type="dxa"/>
              <w:left w:w="15" w:type="dxa"/>
              <w:right w:w="15" w:type="dxa"/>
            </w:tcMar>
            <w:vAlign w:val="center"/>
          </w:tcPr>
          <w:p w14:paraId="4F3C92D4">
            <w:pPr>
              <w:jc w:val="right"/>
              <w:rPr>
                <w:rFonts w:hint="eastAsia" w:cs="宋体"/>
                <w:color w:val="000000"/>
                <w:sz w:val="24"/>
                <w:szCs w:val="24"/>
              </w:rPr>
            </w:pPr>
          </w:p>
        </w:tc>
      </w:tr>
      <w:tr w14:paraId="2E923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4111" w:type="dxa"/>
            <w:noWrap/>
            <w:tcMar>
              <w:top w:w="15" w:type="dxa"/>
              <w:left w:w="15" w:type="dxa"/>
              <w:right w:w="15" w:type="dxa"/>
            </w:tcMar>
            <w:vAlign w:val="center"/>
          </w:tcPr>
          <w:p w14:paraId="10E48112">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xml:space="preserve">    卫生健康</w:t>
            </w:r>
          </w:p>
        </w:tc>
        <w:tc>
          <w:tcPr>
            <w:tcW w:w="1245" w:type="dxa"/>
            <w:noWrap/>
            <w:tcMar>
              <w:top w:w="15" w:type="dxa"/>
              <w:left w:w="15" w:type="dxa"/>
              <w:right w:w="15" w:type="dxa"/>
            </w:tcMar>
            <w:vAlign w:val="center"/>
          </w:tcPr>
          <w:p w14:paraId="4837640B">
            <w:pPr>
              <w:widowControl/>
              <w:spacing w:line="300" w:lineRule="exact"/>
              <w:jc w:val="right"/>
              <w:textAlignment w:val="center"/>
              <w:rPr>
                <w:color w:val="000000"/>
                <w:kern w:val="0"/>
                <w:sz w:val="24"/>
                <w:szCs w:val="24"/>
                <w:lang w:bidi="ar"/>
              </w:rPr>
            </w:pPr>
            <w:r>
              <w:rPr>
                <w:rFonts w:hint="eastAsia"/>
                <w:color w:val="000000"/>
                <w:kern w:val="0"/>
                <w:sz w:val="24"/>
                <w:szCs w:val="24"/>
                <w:lang w:bidi="ar"/>
              </w:rPr>
              <w:t>133</w:t>
            </w:r>
          </w:p>
        </w:tc>
        <w:tc>
          <w:tcPr>
            <w:tcW w:w="2460" w:type="dxa"/>
            <w:noWrap/>
            <w:tcMar>
              <w:top w:w="15" w:type="dxa"/>
              <w:left w:w="15" w:type="dxa"/>
              <w:right w:w="15" w:type="dxa"/>
            </w:tcMar>
            <w:vAlign w:val="center"/>
          </w:tcPr>
          <w:p w14:paraId="597FD781">
            <w:pPr>
              <w:jc w:val="left"/>
              <w:rPr>
                <w:rFonts w:hint="eastAsia" w:cs="宋体"/>
                <w:color w:val="000000"/>
                <w:sz w:val="24"/>
                <w:szCs w:val="24"/>
              </w:rPr>
            </w:pPr>
          </w:p>
        </w:tc>
        <w:tc>
          <w:tcPr>
            <w:tcW w:w="1185" w:type="dxa"/>
            <w:noWrap/>
            <w:tcMar>
              <w:top w:w="15" w:type="dxa"/>
              <w:left w:w="15" w:type="dxa"/>
              <w:right w:w="15" w:type="dxa"/>
            </w:tcMar>
            <w:vAlign w:val="center"/>
          </w:tcPr>
          <w:p w14:paraId="7E129814">
            <w:pPr>
              <w:jc w:val="right"/>
              <w:rPr>
                <w:rFonts w:hint="eastAsia" w:cs="宋体"/>
                <w:color w:val="000000"/>
                <w:sz w:val="24"/>
                <w:szCs w:val="24"/>
              </w:rPr>
            </w:pPr>
          </w:p>
        </w:tc>
      </w:tr>
      <w:tr w14:paraId="292A2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4111" w:type="dxa"/>
            <w:noWrap/>
            <w:tcMar>
              <w:top w:w="15" w:type="dxa"/>
              <w:left w:w="15" w:type="dxa"/>
              <w:right w:w="15" w:type="dxa"/>
            </w:tcMar>
            <w:vAlign w:val="center"/>
          </w:tcPr>
          <w:p w14:paraId="311722D9">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节能环保</w:t>
            </w:r>
          </w:p>
        </w:tc>
        <w:tc>
          <w:tcPr>
            <w:tcW w:w="1245" w:type="dxa"/>
            <w:noWrap/>
            <w:tcMar>
              <w:top w:w="15" w:type="dxa"/>
              <w:left w:w="15" w:type="dxa"/>
              <w:right w:w="15" w:type="dxa"/>
            </w:tcMar>
            <w:vAlign w:val="center"/>
          </w:tcPr>
          <w:p w14:paraId="55AF8BA2">
            <w:pPr>
              <w:widowControl/>
              <w:spacing w:line="300" w:lineRule="exact"/>
              <w:jc w:val="right"/>
              <w:textAlignment w:val="center"/>
              <w:rPr>
                <w:color w:val="000000"/>
                <w:kern w:val="0"/>
                <w:sz w:val="24"/>
                <w:szCs w:val="24"/>
                <w:lang w:bidi="ar"/>
              </w:rPr>
            </w:pPr>
            <w:r>
              <w:rPr>
                <w:rFonts w:hint="eastAsia"/>
                <w:color w:val="000000"/>
                <w:kern w:val="0"/>
                <w:sz w:val="24"/>
                <w:szCs w:val="24"/>
                <w:lang w:bidi="ar"/>
              </w:rPr>
              <w:t>7807</w:t>
            </w:r>
          </w:p>
        </w:tc>
        <w:tc>
          <w:tcPr>
            <w:tcW w:w="2460" w:type="dxa"/>
            <w:noWrap/>
            <w:tcMar>
              <w:top w:w="15" w:type="dxa"/>
              <w:left w:w="15" w:type="dxa"/>
              <w:right w:w="15" w:type="dxa"/>
            </w:tcMar>
            <w:vAlign w:val="center"/>
          </w:tcPr>
          <w:p w14:paraId="773DCBA7">
            <w:pPr>
              <w:jc w:val="left"/>
              <w:rPr>
                <w:rFonts w:hint="eastAsia" w:cs="宋体"/>
                <w:color w:val="000000"/>
                <w:sz w:val="24"/>
                <w:szCs w:val="24"/>
              </w:rPr>
            </w:pPr>
          </w:p>
        </w:tc>
        <w:tc>
          <w:tcPr>
            <w:tcW w:w="1185" w:type="dxa"/>
            <w:noWrap/>
            <w:tcMar>
              <w:top w:w="15" w:type="dxa"/>
              <w:left w:w="15" w:type="dxa"/>
              <w:right w:w="15" w:type="dxa"/>
            </w:tcMar>
            <w:vAlign w:val="center"/>
          </w:tcPr>
          <w:p w14:paraId="589CF20D">
            <w:pPr>
              <w:jc w:val="right"/>
              <w:rPr>
                <w:rFonts w:hint="eastAsia" w:cs="宋体"/>
                <w:color w:val="000000"/>
                <w:sz w:val="24"/>
                <w:szCs w:val="24"/>
              </w:rPr>
            </w:pPr>
          </w:p>
        </w:tc>
      </w:tr>
      <w:tr w14:paraId="53A59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4111" w:type="dxa"/>
            <w:noWrap/>
            <w:tcMar>
              <w:top w:w="15" w:type="dxa"/>
              <w:left w:w="15" w:type="dxa"/>
              <w:right w:w="15" w:type="dxa"/>
            </w:tcMar>
            <w:vAlign w:val="center"/>
          </w:tcPr>
          <w:p w14:paraId="627846FF">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城乡社区</w:t>
            </w:r>
          </w:p>
        </w:tc>
        <w:tc>
          <w:tcPr>
            <w:tcW w:w="1245" w:type="dxa"/>
            <w:noWrap/>
            <w:tcMar>
              <w:top w:w="15" w:type="dxa"/>
              <w:left w:w="15" w:type="dxa"/>
              <w:right w:w="15" w:type="dxa"/>
            </w:tcMar>
            <w:vAlign w:val="center"/>
          </w:tcPr>
          <w:p w14:paraId="3F8F4C7A">
            <w:pPr>
              <w:widowControl/>
              <w:spacing w:line="300" w:lineRule="exact"/>
              <w:jc w:val="right"/>
              <w:textAlignment w:val="center"/>
              <w:rPr>
                <w:color w:val="000000"/>
                <w:kern w:val="0"/>
                <w:sz w:val="24"/>
                <w:szCs w:val="24"/>
                <w:lang w:bidi="ar"/>
              </w:rPr>
            </w:pPr>
            <w:r>
              <w:rPr>
                <w:rFonts w:hint="eastAsia"/>
                <w:color w:val="000000"/>
                <w:kern w:val="0"/>
                <w:sz w:val="24"/>
                <w:szCs w:val="24"/>
                <w:lang w:bidi="ar"/>
              </w:rPr>
              <w:t>4400</w:t>
            </w:r>
          </w:p>
        </w:tc>
        <w:tc>
          <w:tcPr>
            <w:tcW w:w="2460" w:type="dxa"/>
            <w:noWrap/>
            <w:tcMar>
              <w:top w:w="15" w:type="dxa"/>
              <w:left w:w="15" w:type="dxa"/>
              <w:right w:w="15" w:type="dxa"/>
            </w:tcMar>
            <w:vAlign w:val="center"/>
          </w:tcPr>
          <w:p w14:paraId="49F64C7C">
            <w:pPr>
              <w:jc w:val="left"/>
              <w:rPr>
                <w:rFonts w:hint="eastAsia" w:cs="宋体"/>
                <w:color w:val="000000"/>
                <w:sz w:val="24"/>
                <w:szCs w:val="24"/>
              </w:rPr>
            </w:pPr>
          </w:p>
        </w:tc>
        <w:tc>
          <w:tcPr>
            <w:tcW w:w="1185" w:type="dxa"/>
            <w:noWrap/>
            <w:tcMar>
              <w:top w:w="15" w:type="dxa"/>
              <w:left w:w="15" w:type="dxa"/>
              <w:right w:w="15" w:type="dxa"/>
            </w:tcMar>
            <w:vAlign w:val="center"/>
          </w:tcPr>
          <w:p w14:paraId="53F2EE89">
            <w:pPr>
              <w:jc w:val="right"/>
              <w:rPr>
                <w:rFonts w:hint="eastAsia" w:cs="宋体"/>
                <w:color w:val="000000"/>
                <w:sz w:val="24"/>
                <w:szCs w:val="24"/>
              </w:rPr>
            </w:pPr>
          </w:p>
        </w:tc>
      </w:tr>
      <w:tr w14:paraId="17F9B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4111" w:type="dxa"/>
            <w:noWrap/>
            <w:tcMar>
              <w:top w:w="15" w:type="dxa"/>
              <w:left w:w="15" w:type="dxa"/>
              <w:right w:w="15" w:type="dxa"/>
            </w:tcMar>
            <w:vAlign w:val="center"/>
          </w:tcPr>
          <w:p w14:paraId="0156BD1E">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农林水</w:t>
            </w:r>
          </w:p>
        </w:tc>
        <w:tc>
          <w:tcPr>
            <w:tcW w:w="1245" w:type="dxa"/>
            <w:noWrap/>
            <w:tcMar>
              <w:top w:w="15" w:type="dxa"/>
              <w:left w:w="15" w:type="dxa"/>
              <w:right w:w="15" w:type="dxa"/>
            </w:tcMar>
            <w:vAlign w:val="center"/>
          </w:tcPr>
          <w:p w14:paraId="20435988">
            <w:pPr>
              <w:widowControl/>
              <w:spacing w:line="300" w:lineRule="exact"/>
              <w:jc w:val="right"/>
              <w:textAlignment w:val="center"/>
              <w:rPr>
                <w:color w:val="000000"/>
                <w:kern w:val="0"/>
                <w:sz w:val="24"/>
                <w:szCs w:val="24"/>
                <w:lang w:bidi="ar"/>
              </w:rPr>
            </w:pPr>
            <w:r>
              <w:rPr>
                <w:rFonts w:hint="eastAsia"/>
                <w:color w:val="000000"/>
                <w:kern w:val="0"/>
                <w:sz w:val="24"/>
                <w:szCs w:val="24"/>
                <w:lang w:bidi="ar"/>
              </w:rPr>
              <w:t>109</w:t>
            </w:r>
          </w:p>
        </w:tc>
        <w:tc>
          <w:tcPr>
            <w:tcW w:w="2460" w:type="dxa"/>
            <w:noWrap/>
            <w:tcMar>
              <w:top w:w="15" w:type="dxa"/>
              <w:left w:w="15" w:type="dxa"/>
              <w:right w:w="15" w:type="dxa"/>
            </w:tcMar>
            <w:vAlign w:val="center"/>
          </w:tcPr>
          <w:p w14:paraId="53498195">
            <w:pPr>
              <w:jc w:val="left"/>
              <w:rPr>
                <w:rFonts w:hint="eastAsia" w:cs="宋体"/>
                <w:color w:val="000000"/>
                <w:sz w:val="24"/>
                <w:szCs w:val="24"/>
              </w:rPr>
            </w:pPr>
          </w:p>
        </w:tc>
        <w:tc>
          <w:tcPr>
            <w:tcW w:w="1185" w:type="dxa"/>
            <w:noWrap/>
            <w:tcMar>
              <w:top w:w="15" w:type="dxa"/>
              <w:left w:w="15" w:type="dxa"/>
              <w:right w:w="15" w:type="dxa"/>
            </w:tcMar>
            <w:vAlign w:val="center"/>
          </w:tcPr>
          <w:p w14:paraId="5E7D13D5">
            <w:pPr>
              <w:jc w:val="right"/>
              <w:rPr>
                <w:rFonts w:hint="eastAsia" w:cs="宋体"/>
                <w:color w:val="000000"/>
                <w:sz w:val="24"/>
                <w:szCs w:val="24"/>
              </w:rPr>
            </w:pPr>
          </w:p>
        </w:tc>
      </w:tr>
      <w:tr w14:paraId="0DFE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4111" w:type="dxa"/>
            <w:noWrap/>
            <w:tcMar>
              <w:top w:w="15" w:type="dxa"/>
              <w:left w:w="15" w:type="dxa"/>
              <w:right w:w="15" w:type="dxa"/>
            </w:tcMar>
            <w:vAlign w:val="center"/>
          </w:tcPr>
          <w:p w14:paraId="58048C86">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交通运输</w:t>
            </w:r>
          </w:p>
        </w:tc>
        <w:tc>
          <w:tcPr>
            <w:tcW w:w="1245" w:type="dxa"/>
            <w:noWrap/>
            <w:tcMar>
              <w:top w:w="15" w:type="dxa"/>
              <w:left w:w="15" w:type="dxa"/>
              <w:right w:w="15" w:type="dxa"/>
            </w:tcMar>
            <w:vAlign w:val="center"/>
          </w:tcPr>
          <w:p w14:paraId="5D07A725">
            <w:pPr>
              <w:widowControl/>
              <w:spacing w:line="300" w:lineRule="exact"/>
              <w:jc w:val="right"/>
              <w:textAlignment w:val="center"/>
              <w:rPr>
                <w:color w:val="000000"/>
                <w:kern w:val="0"/>
                <w:sz w:val="24"/>
                <w:szCs w:val="24"/>
                <w:lang w:bidi="ar"/>
              </w:rPr>
            </w:pPr>
            <w:r>
              <w:rPr>
                <w:rFonts w:hint="eastAsia"/>
                <w:color w:val="000000"/>
                <w:kern w:val="0"/>
                <w:sz w:val="24"/>
                <w:szCs w:val="24"/>
                <w:lang w:bidi="ar"/>
              </w:rPr>
              <w:t>264</w:t>
            </w:r>
          </w:p>
        </w:tc>
        <w:tc>
          <w:tcPr>
            <w:tcW w:w="2460" w:type="dxa"/>
            <w:noWrap/>
            <w:tcMar>
              <w:top w:w="15" w:type="dxa"/>
              <w:left w:w="15" w:type="dxa"/>
              <w:right w:w="15" w:type="dxa"/>
            </w:tcMar>
            <w:vAlign w:val="center"/>
          </w:tcPr>
          <w:p w14:paraId="296CBBA7">
            <w:pPr>
              <w:jc w:val="left"/>
              <w:rPr>
                <w:rFonts w:hint="eastAsia" w:cs="宋体"/>
                <w:color w:val="000000"/>
                <w:sz w:val="24"/>
                <w:szCs w:val="24"/>
              </w:rPr>
            </w:pPr>
          </w:p>
        </w:tc>
        <w:tc>
          <w:tcPr>
            <w:tcW w:w="1185" w:type="dxa"/>
            <w:noWrap/>
            <w:tcMar>
              <w:top w:w="15" w:type="dxa"/>
              <w:left w:w="15" w:type="dxa"/>
              <w:right w:w="15" w:type="dxa"/>
            </w:tcMar>
            <w:vAlign w:val="center"/>
          </w:tcPr>
          <w:p w14:paraId="56A259A2">
            <w:pPr>
              <w:jc w:val="right"/>
              <w:rPr>
                <w:rFonts w:hint="eastAsia" w:cs="宋体"/>
                <w:color w:val="000000"/>
                <w:sz w:val="24"/>
                <w:szCs w:val="24"/>
              </w:rPr>
            </w:pPr>
          </w:p>
        </w:tc>
      </w:tr>
      <w:tr w14:paraId="11FF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4111" w:type="dxa"/>
            <w:noWrap/>
            <w:tcMar>
              <w:top w:w="15" w:type="dxa"/>
              <w:left w:w="15" w:type="dxa"/>
              <w:right w:w="15" w:type="dxa"/>
            </w:tcMar>
            <w:vAlign w:val="center"/>
          </w:tcPr>
          <w:p w14:paraId="35DADA29">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资源勘探信息等</w:t>
            </w:r>
          </w:p>
        </w:tc>
        <w:tc>
          <w:tcPr>
            <w:tcW w:w="1245" w:type="dxa"/>
            <w:noWrap/>
            <w:tcMar>
              <w:top w:w="15" w:type="dxa"/>
              <w:left w:w="15" w:type="dxa"/>
              <w:right w:w="15" w:type="dxa"/>
            </w:tcMar>
            <w:vAlign w:val="center"/>
          </w:tcPr>
          <w:p w14:paraId="2AB2A04F">
            <w:pPr>
              <w:widowControl/>
              <w:spacing w:line="300" w:lineRule="exact"/>
              <w:jc w:val="right"/>
              <w:textAlignment w:val="center"/>
              <w:rPr>
                <w:color w:val="000000"/>
                <w:kern w:val="0"/>
                <w:sz w:val="24"/>
                <w:szCs w:val="24"/>
                <w:lang w:bidi="ar"/>
              </w:rPr>
            </w:pPr>
            <w:r>
              <w:rPr>
                <w:rFonts w:hint="eastAsia"/>
                <w:color w:val="000000"/>
                <w:kern w:val="0"/>
                <w:sz w:val="24"/>
                <w:szCs w:val="24"/>
                <w:lang w:bidi="ar"/>
              </w:rPr>
              <w:t>39794</w:t>
            </w:r>
          </w:p>
        </w:tc>
        <w:tc>
          <w:tcPr>
            <w:tcW w:w="2460" w:type="dxa"/>
            <w:noWrap/>
            <w:tcMar>
              <w:top w:w="15" w:type="dxa"/>
              <w:left w:w="15" w:type="dxa"/>
              <w:right w:w="15" w:type="dxa"/>
            </w:tcMar>
            <w:vAlign w:val="center"/>
          </w:tcPr>
          <w:p w14:paraId="23D6E135">
            <w:pPr>
              <w:jc w:val="left"/>
              <w:rPr>
                <w:rFonts w:hint="eastAsia" w:cs="宋体"/>
                <w:color w:val="000000"/>
                <w:sz w:val="24"/>
                <w:szCs w:val="24"/>
              </w:rPr>
            </w:pPr>
          </w:p>
        </w:tc>
        <w:tc>
          <w:tcPr>
            <w:tcW w:w="1185" w:type="dxa"/>
            <w:noWrap/>
            <w:tcMar>
              <w:top w:w="15" w:type="dxa"/>
              <w:left w:w="15" w:type="dxa"/>
              <w:right w:w="15" w:type="dxa"/>
            </w:tcMar>
            <w:vAlign w:val="center"/>
          </w:tcPr>
          <w:p w14:paraId="554B0528">
            <w:pPr>
              <w:jc w:val="right"/>
              <w:rPr>
                <w:rFonts w:hint="eastAsia" w:cs="宋体"/>
                <w:color w:val="000000"/>
                <w:sz w:val="24"/>
                <w:szCs w:val="24"/>
              </w:rPr>
            </w:pPr>
          </w:p>
        </w:tc>
      </w:tr>
      <w:tr w14:paraId="0CC3B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4111" w:type="dxa"/>
            <w:noWrap/>
            <w:tcMar>
              <w:top w:w="15" w:type="dxa"/>
              <w:left w:w="15" w:type="dxa"/>
              <w:right w:w="15" w:type="dxa"/>
            </w:tcMar>
            <w:vAlign w:val="center"/>
          </w:tcPr>
          <w:p w14:paraId="08B08FC5">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商业服务业等</w:t>
            </w:r>
          </w:p>
        </w:tc>
        <w:tc>
          <w:tcPr>
            <w:tcW w:w="1245" w:type="dxa"/>
            <w:noWrap/>
            <w:tcMar>
              <w:top w:w="15" w:type="dxa"/>
              <w:left w:w="15" w:type="dxa"/>
              <w:right w:w="15" w:type="dxa"/>
            </w:tcMar>
            <w:vAlign w:val="center"/>
          </w:tcPr>
          <w:p w14:paraId="39F37D72">
            <w:pPr>
              <w:widowControl/>
              <w:spacing w:line="300" w:lineRule="exact"/>
              <w:jc w:val="right"/>
              <w:textAlignment w:val="center"/>
              <w:rPr>
                <w:color w:val="000000"/>
                <w:kern w:val="0"/>
                <w:sz w:val="24"/>
                <w:szCs w:val="24"/>
                <w:lang w:bidi="ar"/>
              </w:rPr>
            </w:pPr>
            <w:r>
              <w:rPr>
                <w:rFonts w:hint="eastAsia"/>
                <w:color w:val="000000"/>
                <w:kern w:val="0"/>
                <w:sz w:val="24"/>
                <w:szCs w:val="24"/>
                <w:lang w:bidi="ar"/>
              </w:rPr>
              <w:t>7540</w:t>
            </w:r>
          </w:p>
        </w:tc>
        <w:tc>
          <w:tcPr>
            <w:tcW w:w="2460" w:type="dxa"/>
            <w:noWrap/>
            <w:tcMar>
              <w:top w:w="15" w:type="dxa"/>
              <w:left w:w="15" w:type="dxa"/>
              <w:right w:w="15" w:type="dxa"/>
            </w:tcMar>
            <w:vAlign w:val="center"/>
          </w:tcPr>
          <w:p w14:paraId="03793C9C">
            <w:pPr>
              <w:jc w:val="left"/>
              <w:rPr>
                <w:rFonts w:hint="eastAsia" w:cs="宋体"/>
                <w:color w:val="000000"/>
                <w:sz w:val="24"/>
                <w:szCs w:val="24"/>
              </w:rPr>
            </w:pPr>
          </w:p>
        </w:tc>
        <w:tc>
          <w:tcPr>
            <w:tcW w:w="1185" w:type="dxa"/>
            <w:noWrap/>
            <w:tcMar>
              <w:top w:w="15" w:type="dxa"/>
              <w:left w:w="15" w:type="dxa"/>
              <w:right w:w="15" w:type="dxa"/>
            </w:tcMar>
            <w:vAlign w:val="center"/>
          </w:tcPr>
          <w:p w14:paraId="5505D665">
            <w:pPr>
              <w:jc w:val="right"/>
              <w:rPr>
                <w:rFonts w:hint="eastAsia" w:cs="宋体"/>
                <w:color w:val="000000"/>
                <w:sz w:val="24"/>
                <w:szCs w:val="24"/>
              </w:rPr>
            </w:pPr>
          </w:p>
        </w:tc>
      </w:tr>
      <w:tr w14:paraId="4BA4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4111" w:type="dxa"/>
            <w:noWrap/>
            <w:tcMar>
              <w:top w:w="15" w:type="dxa"/>
              <w:left w:w="15" w:type="dxa"/>
              <w:right w:w="15" w:type="dxa"/>
            </w:tcMar>
            <w:vAlign w:val="center"/>
          </w:tcPr>
          <w:p w14:paraId="4F3534F7">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金融</w:t>
            </w:r>
          </w:p>
        </w:tc>
        <w:tc>
          <w:tcPr>
            <w:tcW w:w="1245" w:type="dxa"/>
            <w:noWrap/>
            <w:tcMar>
              <w:top w:w="15" w:type="dxa"/>
              <w:left w:w="15" w:type="dxa"/>
              <w:right w:w="15" w:type="dxa"/>
            </w:tcMar>
            <w:vAlign w:val="center"/>
          </w:tcPr>
          <w:p w14:paraId="40B0BC76">
            <w:pPr>
              <w:widowControl/>
              <w:spacing w:line="300" w:lineRule="exact"/>
              <w:jc w:val="right"/>
              <w:textAlignment w:val="center"/>
              <w:rPr>
                <w:color w:val="000000"/>
                <w:kern w:val="0"/>
                <w:sz w:val="24"/>
                <w:szCs w:val="24"/>
                <w:lang w:bidi="ar"/>
              </w:rPr>
            </w:pPr>
            <w:r>
              <w:rPr>
                <w:rFonts w:hint="eastAsia"/>
                <w:color w:val="000000"/>
                <w:kern w:val="0"/>
                <w:sz w:val="24"/>
                <w:szCs w:val="24"/>
                <w:lang w:bidi="ar"/>
              </w:rPr>
              <w:t>2254</w:t>
            </w:r>
          </w:p>
        </w:tc>
        <w:tc>
          <w:tcPr>
            <w:tcW w:w="2460" w:type="dxa"/>
            <w:noWrap/>
            <w:tcMar>
              <w:top w:w="15" w:type="dxa"/>
              <w:left w:w="15" w:type="dxa"/>
              <w:right w:w="15" w:type="dxa"/>
            </w:tcMar>
            <w:vAlign w:val="center"/>
          </w:tcPr>
          <w:p w14:paraId="2946D4C6">
            <w:pPr>
              <w:jc w:val="left"/>
              <w:rPr>
                <w:rFonts w:hint="eastAsia" w:cs="宋体"/>
                <w:color w:val="000000"/>
                <w:sz w:val="24"/>
                <w:szCs w:val="24"/>
              </w:rPr>
            </w:pPr>
          </w:p>
        </w:tc>
        <w:tc>
          <w:tcPr>
            <w:tcW w:w="1185" w:type="dxa"/>
            <w:noWrap/>
            <w:tcMar>
              <w:top w:w="15" w:type="dxa"/>
              <w:left w:w="15" w:type="dxa"/>
              <w:right w:w="15" w:type="dxa"/>
            </w:tcMar>
            <w:vAlign w:val="center"/>
          </w:tcPr>
          <w:p w14:paraId="18E057DC">
            <w:pPr>
              <w:jc w:val="right"/>
              <w:rPr>
                <w:rFonts w:hint="eastAsia" w:cs="宋体"/>
                <w:color w:val="000000"/>
                <w:sz w:val="24"/>
                <w:szCs w:val="24"/>
              </w:rPr>
            </w:pPr>
          </w:p>
        </w:tc>
      </w:tr>
      <w:tr w14:paraId="4ACD4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4111" w:type="dxa"/>
            <w:noWrap/>
            <w:tcMar>
              <w:top w:w="15" w:type="dxa"/>
              <w:left w:w="15" w:type="dxa"/>
              <w:right w:w="15" w:type="dxa"/>
            </w:tcMar>
            <w:vAlign w:val="center"/>
          </w:tcPr>
          <w:p w14:paraId="341F9F69">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xml:space="preserve">    自然资源海洋气象等</w:t>
            </w:r>
          </w:p>
        </w:tc>
        <w:tc>
          <w:tcPr>
            <w:tcW w:w="1245" w:type="dxa"/>
            <w:noWrap/>
            <w:tcMar>
              <w:top w:w="15" w:type="dxa"/>
              <w:left w:w="15" w:type="dxa"/>
              <w:right w:w="15" w:type="dxa"/>
            </w:tcMar>
            <w:vAlign w:val="center"/>
          </w:tcPr>
          <w:p w14:paraId="75949342">
            <w:pPr>
              <w:widowControl/>
              <w:spacing w:line="300" w:lineRule="exact"/>
              <w:jc w:val="right"/>
              <w:textAlignment w:val="center"/>
              <w:rPr>
                <w:color w:val="000000"/>
                <w:kern w:val="0"/>
                <w:sz w:val="24"/>
                <w:szCs w:val="24"/>
                <w:lang w:bidi="ar"/>
              </w:rPr>
            </w:pPr>
            <w:r>
              <w:rPr>
                <w:rFonts w:hint="eastAsia"/>
                <w:color w:val="000000"/>
                <w:kern w:val="0"/>
                <w:sz w:val="24"/>
                <w:szCs w:val="24"/>
                <w:lang w:bidi="ar"/>
              </w:rPr>
              <w:t>525</w:t>
            </w:r>
          </w:p>
        </w:tc>
        <w:tc>
          <w:tcPr>
            <w:tcW w:w="2460" w:type="dxa"/>
            <w:noWrap/>
            <w:tcMar>
              <w:top w:w="15" w:type="dxa"/>
              <w:left w:w="15" w:type="dxa"/>
              <w:right w:w="15" w:type="dxa"/>
            </w:tcMar>
            <w:vAlign w:val="center"/>
          </w:tcPr>
          <w:p w14:paraId="436D9AA8">
            <w:pPr>
              <w:jc w:val="left"/>
              <w:rPr>
                <w:rFonts w:hint="eastAsia" w:cs="宋体"/>
                <w:color w:val="000000"/>
                <w:sz w:val="24"/>
                <w:szCs w:val="24"/>
              </w:rPr>
            </w:pPr>
          </w:p>
        </w:tc>
        <w:tc>
          <w:tcPr>
            <w:tcW w:w="1185" w:type="dxa"/>
            <w:noWrap/>
            <w:tcMar>
              <w:top w:w="15" w:type="dxa"/>
              <w:left w:w="15" w:type="dxa"/>
              <w:right w:w="15" w:type="dxa"/>
            </w:tcMar>
            <w:vAlign w:val="center"/>
          </w:tcPr>
          <w:p w14:paraId="3F5FF10E">
            <w:pPr>
              <w:jc w:val="right"/>
              <w:rPr>
                <w:rFonts w:hint="eastAsia" w:cs="宋体"/>
                <w:color w:val="000000"/>
                <w:sz w:val="24"/>
                <w:szCs w:val="24"/>
              </w:rPr>
            </w:pPr>
          </w:p>
        </w:tc>
      </w:tr>
      <w:tr w14:paraId="50EA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4111" w:type="dxa"/>
            <w:noWrap/>
            <w:tcMar>
              <w:top w:w="15" w:type="dxa"/>
              <w:left w:w="15" w:type="dxa"/>
              <w:right w:w="15" w:type="dxa"/>
            </w:tcMar>
            <w:vAlign w:val="center"/>
          </w:tcPr>
          <w:p w14:paraId="58EB4913">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住房保障</w:t>
            </w:r>
          </w:p>
        </w:tc>
        <w:tc>
          <w:tcPr>
            <w:tcW w:w="1245" w:type="dxa"/>
            <w:noWrap/>
            <w:tcMar>
              <w:top w:w="15" w:type="dxa"/>
              <w:left w:w="15" w:type="dxa"/>
              <w:right w:w="15" w:type="dxa"/>
            </w:tcMar>
            <w:vAlign w:val="center"/>
          </w:tcPr>
          <w:p w14:paraId="562A4998">
            <w:pPr>
              <w:widowControl/>
              <w:spacing w:line="300" w:lineRule="exact"/>
              <w:jc w:val="right"/>
              <w:textAlignment w:val="center"/>
              <w:rPr>
                <w:color w:val="000000"/>
                <w:kern w:val="0"/>
                <w:sz w:val="24"/>
                <w:szCs w:val="24"/>
                <w:lang w:bidi="ar"/>
              </w:rPr>
            </w:pPr>
            <w:r>
              <w:rPr>
                <w:rFonts w:hint="eastAsia"/>
                <w:color w:val="000000"/>
                <w:kern w:val="0"/>
                <w:sz w:val="24"/>
                <w:szCs w:val="24"/>
                <w:lang w:bidi="ar"/>
              </w:rPr>
              <w:t>6287</w:t>
            </w:r>
          </w:p>
        </w:tc>
        <w:tc>
          <w:tcPr>
            <w:tcW w:w="2460" w:type="dxa"/>
            <w:noWrap/>
            <w:tcMar>
              <w:top w:w="15" w:type="dxa"/>
              <w:left w:w="15" w:type="dxa"/>
              <w:right w:w="15" w:type="dxa"/>
            </w:tcMar>
            <w:vAlign w:val="center"/>
          </w:tcPr>
          <w:p w14:paraId="2A809950">
            <w:pPr>
              <w:jc w:val="left"/>
              <w:rPr>
                <w:rFonts w:hint="eastAsia" w:cs="宋体"/>
                <w:color w:val="000000"/>
                <w:sz w:val="24"/>
                <w:szCs w:val="24"/>
              </w:rPr>
            </w:pPr>
          </w:p>
        </w:tc>
        <w:tc>
          <w:tcPr>
            <w:tcW w:w="1185" w:type="dxa"/>
            <w:noWrap/>
            <w:tcMar>
              <w:top w:w="15" w:type="dxa"/>
              <w:left w:w="15" w:type="dxa"/>
              <w:right w:w="15" w:type="dxa"/>
            </w:tcMar>
            <w:vAlign w:val="center"/>
          </w:tcPr>
          <w:p w14:paraId="692D26CF">
            <w:pPr>
              <w:jc w:val="right"/>
              <w:rPr>
                <w:rFonts w:hint="eastAsia" w:cs="宋体"/>
                <w:color w:val="000000"/>
                <w:sz w:val="24"/>
                <w:szCs w:val="24"/>
              </w:rPr>
            </w:pPr>
          </w:p>
        </w:tc>
      </w:tr>
      <w:tr w14:paraId="5734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4111" w:type="dxa"/>
            <w:noWrap/>
            <w:tcMar>
              <w:top w:w="15" w:type="dxa"/>
              <w:left w:w="15" w:type="dxa"/>
              <w:right w:w="15" w:type="dxa"/>
            </w:tcMar>
            <w:vAlign w:val="center"/>
          </w:tcPr>
          <w:p w14:paraId="41F28114">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xml:space="preserve">    灾害防治及应急管理</w:t>
            </w:r>
          </w:p>
        </w:tc>
        <w:tc>
          <w:tcPr>
            <w:tcW w:w="1245" w:type="dxa"/>
            <w:noWrap/>
            <w:tcMar>
              <w:top w:w="15" w:type="dxa"/>
              <w:left w:w="15" w:type="dxa"/>
              <w:right w:w="15" w:type="dxa"/>
            </w:tcMar>
            <w:vAlign w:val="center"/>
          </w:tcPr>
          <w:p w14:paraId="5EE15CB9">
            <w:pPr>
              <w:widowControl/>
              <w:spacing w:line="300" w:lineRule="exact"/>
              <w:jc w:val="right"/>
              <w:textAlignment w:val="center"/>
              <w:rPr>
                <w:color w:val="000000"/>
                <w:kern w:val="0"/>
                <w:sz w:val="24"/>
                <w:szCs w:val="24"/>
                <w:lang w:bidi="ar"/>
              </w:rPr>
            </w:pPr>
            <w:r>
              <w:rPr>
                <w:rFonts w:hint="eastAsia"/>
                <w:color w:val="000000"/>
                <w:kern w:val="0"/>
                <w:sz w:val="24"/>
                <w:szCs w:val="24"/>
                <w:lang w:bidi="ar"/>
              </w:rPr>
              <w:t>72</w:t>
            </w:r>
          </w:p>
        </w:tc>
        <w:tc>
          <w:tcPr>
            <w:tcW w:w="2460" w:type="dxa"/>
            <w:noWrap/>
            <w:tcMar>
              <w:top w:w="15" w:type="dxa"/>
              <w:left w:w="15" w:type="dxa"/>
              <w:right w:w="15" w:type="dxa"/>
            </w:tcMar>
            <w:vAlign w:val="center"/>
          </w:tcPr>
          <w:p w14:paraId="5C99F625">
            <w:pPr>
              <w:jc w:val="left"/>
              <w:rPr>
                <w:rFonts w:hint="eastAsia" w:cs="宋体"/>
                <w:color w:val="000000"/>
                <w:sz w:val="24"/>
                <w:szCs w:val="24"/>
              </w:rPr>
            </w:pPr>
          </w:p>
        </w:tc>
        <w:tc>
          <w:tcPr>
            <w:tcW w:w="1185" w:type="dxa"/>
            <w:noWrap/>
            <w:tcMar>
              <w:top w:w="15" w:type="dxa"/>
              <w:left w:w="15" w:type="dxa"/>
              <w:right w:w="15" w:type="dxa"/>
            </w:tcMar>
            <w:vAlign w:val="center"/>
          </w:tcPr>
          <w:p w14:paraId="2946ED7E">
            <w:pPr>
              <w:jc w:val="right"/>
              <w:rPr>
                <w:rFonts w:hint="eastAsia" w:cs="宋体"/>
                <w:color w:val="000000"/>
                <w:sz w:val="24"/>
                <w:szCs w:val="24"/>
              </w:rPr>
            </w:pPr>
          </w:p>
        </w:tc>
      </w:tr>
      <w:tr w14:paraId="3EA05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4111" w:type="dxa"/>
            <w:noWrap/>
            <w:tcMar>
              <w:top w:w="15" w:type="dxa"/>
              <w:left w:w="15" w:type="dxa"/>
              <w:right w:w="15" w:type="dxa"/>
            </w:tcMar>
            <w:vAlign w:val="center"/>
          </w:tcPr>
          <w:p w14:paraId="1295838A">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二、动用预算稳定调节基金</w:t>
            </w:r>
          </w:p>
        </w:tc>
        <w:tc>
          <w:tcPr>
            <w:tcW w:w="1245" w:type="dxa"/>
            <w:noWrap/>
            <w:tcMar>
              <w:top w:w="15" w:type="dxa"/>
              <w:left w:w="15" w:type="dxa"/>
              <w:right w:w="15" w:type="dxa"/>
            </w:tcMar>
            <w:vAlign w:val="center"/>
          </w:tcPr>
          <w:p w14:paraId="71687981">
            <w:pPr>
              <w:widowControl/>
              <w:jc w:val="right"/>
              <w:textAlignment w:val="center"/>
              <w:rPr>
                <w:color w:val="000000"/>
                <w:sz w:val="24"/>
                <w:szCs w:val="24"/>
              </w:rPr>
            </w:pPr>
            <w:r>
              <w:rPr>
                <w:rFonts w:hint="eastAsia"/>
                <w:color w:val="000000"/>
                <w:kern w:val="0"/>
                <w:sz w:val="24"/>
                <w:szCs w:val="24"/>
                <w:lang w:bidi="ar"/>
              </w:rPr>
              <w:t>15565</w:t>
            </w:r>
            <w:r>
              <w:rPr>
                <w:color w:val="000000"/>
                <w:kern w:val="0"/>
                <w:sz w:val="24"/>
                <w:szCs w:val="24"/>
                <w:lang w:bidi="ar"/>
              </w:rPr>
              <w:t xml:space="preserve"> </w:t>
            </w:r>
          </w:p>
        </w:tc>
        <w:tc>
          <w:tcPr>
            <w:tcW w:w="2460" w:type="dxa"/>
            <w:noWrap/>
            <w:tcMar>
              <w:top w:w="15" w:type="dxa"/>
              <w:left w:w="15" w:type="dxa"/>
              <w:right w:w="15" w:type="dxa"/>
            </w:tcMar>
            <w:vAlign w:val="center"/>
          </w:tcPr>
          <w:p w14:paraId="7DD3FA73">
            <w:pPr>
              <w:jc w:val="left"/>
              <w:rPr>
                <w:rFonts w:hint="eastAsia" w:cs="宋体"/>
                <w:color w:val="000000"/>
                <w:sz w:val="24"/>
                <w:szCs w:val="24"/>
              </w:rPr>
            </w:pPr>
          </w:p>
        </w:tc>
        <w:tc>
          <w:tcPr>
            <w:tcW w:w="1185" w:type="dxa"/>
            <w:noWrap/>
            <w:tcMar>
              <w:top w:w="15" w:type="dxa"/>
              <w:left w:w="15" w:type="dxa"/>
              <w:right w:w="15" w:type="dxa"/>
            </w:tcMar>
            <w:vAlign w:val="center"/>
          </w:tcPr>
          <w:p w14:paraId="0D6B588F">
            <w:pPr>
              <w:jc w:val="right"/>
              <w:rPr>
                <w:rFonts w:hint="eastAsia" w:cs="宋体"/>
                <w:color w:val="000000"/>
                <w:sz w:val="24"/>
                <w:szCs w:val="24"/>
              </w:rPr>
            </w:pPr>
          </w:p>
        </w:tc>
      </w:tr>
      <w:tr w14:paraId="43F96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4111" w:type="dxa"/>
            <w:noWrap/>
            <w:tcMar>
              <w:top w:w="15" w:type="dxa"/>
              <w:left w:w="15" w:type="dxa"/>
              <w:right w:w="15" w:type="dxa"/>
            </w:tcMar>
            <w:vAlign w:val="center"/>
          </w:tcPr>
          <w:p w14:paraId="4F2D94EF">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三、调入资金</w:t>
            </w:r>
          </w:p>
        </w:tc>
        <w:tc>
          <w:tcPr>
            <w:tcW w:w="1245" w:type="dxa"/>
            <w:noWrap/>
            <w:tcMar>
              <w:top w:w="15" w:type="dxa"/>
              <w:left w:w="15" w:type="dxa"/>
              <w:right w:w="15" w:type="dxa"/>
            </w:tcMar>
            <w:vAlign w:val="center"/>
          </w:tcPr>
          <w:p w14:paraId="69AD99C9">
            <w:pPr>
              <w:widowControl/>
              <w:jc w:val="right"/>
              <w:textAlignment w:val="center"/>
              <w:rPr>
                <w:color w:val="000000"/>
                <w:sz w:val="24"/>
                <w:szCs w:val="24"/>
              </w:rPr>
            </w:pPr>
            <w:r>
              <w:rPr>
                <w:rFonts w:hint="eastAsia"/>
                <w:color w:val="000000"/>
                <w:kern w:val="0"/>
                <w:sz w:val="24"/>
                <w:szCs w:val="24"/>
                <w:lang w:bidi="ar"/>
              </w:rPr>
              <w:t>1087267</w:t>
            </w:r>
            <w:r>
              <w:rPr>
                <w:color w:val="000000"/>
                <w:kern w:val="0"/>
                <w:sz w:val="24"/>
                <w:szCs w:val="24"/>
                <w:lang w:bidi="ar"/>
              </w:rPr>
              <w:t xml:space="preserve"> </w:t>
            </w:r>
          </w:p>
        </w:tc>
        <w:tc>
          <w:tcPr>
            <w:tcW w:w="2460" w:type="dxa"/>
            <w:noWrap/>
            <w:tcMar>
              <w:top w:w="15" w:type="dxa"/>
              <w:left w:w="15" w:type="dxa"/>
              <w:right w:w="15" w:type="dxa"/>
            </w:tcMar>
            <w:vAlign w:val="center"/>
          </w:tcPr>
          <w:p w14:paraId="01DA48BA">
            <w:pPr>
              <w:jc w:val="left"/>
              <w:rPr>
                <w:rFonts w:hint="eastAsia" w:cs="宋体"/>
                <w:color w:val="000000"/>
                <w:sz w:val="24"/>
                <w:szCs w:val="24"/>
              </w:rPr>
            </w:pPr>
          </w:p>
        </w:tc>
        <w:tc>
          <w:tcPr>
            <w:tcW w:w="1185" w:type="dxa"/>
            <w:noWrap/>
            <w:tcMar>
              <w:top w:w="15" w:type="dxa"/>
              <w:left w:w="15" w:type="dxa"/>
              <w:right w:w="15" w:type="dxa"/>
            </w:tcMar>
            <w:vAlign w:val="center"/>
          </w:tcPr>
          <w:p w14:paraId="21F5AB37">
            <w:pPr>
              <w:jc w:val="right"/>
              <w:rPr>
                <w:rFonts w:hint="eastAsia" w:cs="宋体"/>
                <w:color w:val="000000"/>
                <w:sz w:val="24"/>
                <w:szCs w:val="24"/>
              </w:rPr>
            </w:pPr>
          </w:p>
        </w:tc>
      </w:tr>
      <w:tr w14:paraId="101C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4111" w:type="dxa"/>
            <w:noWrap/>
            <w:tcMar>
              <w:top w:w="15" w:type="dxa"/>
              <w:left w:w="15" w:type="dxa"/>
              <w:right w:w="15" w:type="dxa"/>
            </w:tcMar>
            <w:vAlign w:val="center"/>
          </w:tcPr>
          <w:p w14:paraId="060307BF">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四、上年结转</w:t>
            </w:r>
          </w:p>
        </w:tc>
        <w:tc>
          <w:tcPr>
            <w:tcW w:w="1245" w:type="dxa"/>
            <w:noWrap/>
            <w:tcMar>
              <w:top w:w="15" w:type="dxa"/>
              <w:left w:w="15" w:type="dxa"/>
              <w:right w:w="15" w:type="dxa"/>
            </w:tcMar>
            <w:vAlign w:val="center"/>
          </w:tcPr>
          <w:p w14:paraId="5017CD06">
            <w:pPr>
              <w:widowControl/>
              <w:jc w:val="right"/>
              <w:textAlignment w:val="center"/>
              <w:rPr>
                <w:color w:val="000000"/>
                <w:sz w:val="24"/>
                <w:szCs w:val="24"/>
              </w:rPr>
            </w:pPr>
            <w:r>
              <w:rPr>
                <w:rFonts w:hint="eastAsia"/>
                <w:color w:val="000000"/>
                <w:kern w:val="0"/>
                <w:sz w:val="24"/>
                <w:szCs w:val="24"/>
                <w:lang w:bidi="ar"/>
              </w:rPr>
              <w:t>467757</w:t>
            </w:r>
            <w:r>
              <w:rPr>
                <w:color w:val="000000"/>
                <w:kern w:val="0"/>
                <w:sz w:val="24"/>
                <w:szCs w:val="24"/>
                <w:lang w:bidi="ar"/>
              </w:rPr>
              <w:t xml:space="preserve"> </w:t>
            </w:r>
          </w:p>
        </w:tc>
        <w:tc>
          <w:tcPr>
            <w:tcW w:w="2460" w:type="dxa"/>
            <w:noWrap/>
            <w:tcMar>
              <w:top w:w="15" w:type="dxa"/>
              <w:left w:w="15" w:type="dxa"/>
              <w:right w:w="15" w:type="dxa"/>
            </w:tcMar>
            <w:vAlign w:val="center"/>
          </w:tcPr>
          <w:p w14:paraId="0CF79B8B">
            <w:pPr>
              <w:jc w:val="left"/>
              <w:rPr>
                <w:rFonts w:hint="eastAsia" w:cs="宋体"/>
                <w:color w:val="000000"/>
                <w:sz w:val="24"/>
                <w:szCs w:val="24"/>
              </w:rPr>
            </w:pPr>
          </w:p>
        </w:tc>
        <w:tc>
          <w:tcPr>
            <w:tcW w:w="1185" w:type="dxa"/>
            <w:noWrap/>
            <w:tcMar>
              <w:top w:w="15" w:type="dxa"/>
              <w:left w:w="15" w:type="dxa"/>
              <w:right w:w="15" w:type="dxa"/>
            </w:tcMar>
            <w:vAlign w:val="center"/>
          </w:tcPr>
          <w:p w14:paraId="0CAC5188">
            <w:pPr>
              <w:jc w:val="right"/>
              <w:rPr>
                <w:rFonts w:hint="eastAsia" w:cs="宋体"/>
                <w:color w:val="000000"/>
                <w:sz w:val="24"/>
                <w:szCs w:val="24"/>
              </w:rPr>
            </w:pPr>
          </w:p>
        </w:tc>
      </w:tr>
      <w:tr w14:paraId="22A1C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9001" w:type="dxa"/>
            <w:gridSpan w:val="4"/>
            <w:noWrap w:val="0"/>
            <w:tcMar>
              <w:top w:w="15" w:type="dxa"/>
              <w:left w:w="15" w:type="dxa"/>
              <w:right w:w="15" w:type="dxa"/>
            </w:tcMar>
            <w:vAlign w:val="center"/>
          </w:tcPr>
          <w:p w14:paraId="1903655F">
            <w:pPr>
              <w:widowControl/>
              <w:jc w:val="left"/>
              <w:textAlignment w:val="center"/>
              <w:rPr>
                <w:rFonts w:hint="eastAsia" w:cs="宋体"/>
                <w:color w:val="000000"/>
                <w:sz w:val="24"/>
                <w:szCs w:val="24"/>
              </w:rPr>
            </w:pPr>
            <w:r>
              <w:rPr>
                <w:rFonts w:hint="eastAsia" w:cs="方正仿宋_GBK"/>
                <w:color w:val="000000"/>
                <w:kern w:val="0"/>
                <w:sz w:val="24"/>
                <w:szCs w:val="24"/>
                <w:lang w:bidi="ar"/>
              </w:rPr>
              <w:t xml:space="preserve">注：本表反映2020年一般公共预算转移支付收支情况。  </w:t>
            </w:r>
            <w:r>
              <w:rPr>
                <w:rFonts w:hint="eastAsia" w:cs="宋体"/>
                <w:color w:val="000000"/>
                <w:kern w:val="0"/>
                <w:sz w:val="24"/>
                <w:szCs w:val="24"/>
                <w:lang w:bidi="ar"/>
              </w:rPr>
              <w:t xml:space="preserve"> </w:t>
            </w:r>
          </w:p>
        </w:tc>
      </w:tr>
    </w:tbl>
    <w:p w14:paraId="3CC1A012">
      <w:pPr>
        <w:rPr>
          <w:rFonts w:hint="eastAsia" w:eastAsia="方正黑体_GBK" w:cs="宋体"/>
          <w:kern w:val="0"/>
          <w:szCs w:val="32"/>
        </w:rPr>
      </w:pPr>
    </w:p>
    <w:p w14:paraId="7F900F14">
      <w:pPr>
        <w:rPr>
          <w:rFonts w:hint="eastAsia" w:eastAsia="方正黑体_GBK" w:cs="宋体"/>
          <w:kern w:val="0"/>
          <w:szCs w:val="32"/>
        </w:rPr>
      </w:pPr>
    </w:p>
    <w:p w14:paraId="3BA433AB">
      <w:pPr>
        <w:rPr>
          <w:rFonts w:hint="eastAsia" w:eastAsia="方正黑体_GBK" w:cs="宋体"/>
          <w:kern w:val="0"/>
          <w:szCs w:val="32"/>
        </w:rPr>
      </w:pPr>
    </w:p>
    <w:p w14:paraId="6E6D2B1F">
      <w:pPr>
        <w:rPr>
          <w:rFonts w:hint="eastAsia" w:eastAsia="方正黑体_GBK" w:cs="宋体"/>
          <w:kern w:val="0"/>
          <w:szCs w:val="32"/>
        </w:rPr>
      </w:pPr>
    </w:p>
    <w:p w14:paraId="2133038B">
      <w:pPr>
        <w:rPr>
          <w:rFonts w:hint="eastAsia" w:eastAsia="方正黑体_GBK" w:cs="宋体"/>
          <w:kern w:val="0"/>
          <w:szCs w:val="32"/>
        </w:rPr>
      </w:pPr>
    </w:p>
    <w:p w14:paraId="342E48C0">
      <w:pPr>
        <w:rPr>
          <w:rFonts w:hint="eastAsia" w:eastAsia="方正黑体_GBK" w:cs="宋体"/>
          <w:kern w:val="0"/>
          <w:szCs w:val="32"/>
        </w:rPr>
      </w:pPr>
    </w:p>
    <w:p w14:paraId="3BF4FBF1">
      <w:pPr>
        <w:rPr>
          <w:rFonts w:hint="eastAsia" w:eastAsia="方正黑体_GBK" w:cs="宋体"/>
          <w:kern w:val="0"/>
          <w:szCs w:val="32"/>
        </w:rPr>
      </w:pPr>
    </w:p>
    <w:p w14:paraId="6EF7A846">
      <w:pPr>
        <w:rPr>
          <w:rFonts w:hint="eastAsia" w:eastAsia="方正黑体_GBK" w:cs="宋体"/>
          <w:kern w:val="0"/>
          <w:szCs w:val="32"/>
        </w:rPr>
      </w:pPr>
      <w:r>
        <w:rPr>
          <w:rFonts w:hint="eastAsia" w:eastAsia="方正黑体_GBK" w:cs="宋体"/>
          <w:kern w:val="0"/>
          <w:szCs w:val="32"/>
        </w:rPr>
        <w:t>表5</w:t>
      </w:r>
    </w:p>
    <w:p w14:paraId="38E04466">
      <w:pPr>
        <w:widowControl/>
        <w:adjustRightInd w:val="0"/>
        <w:snapToGrid w:val="0"/>
        <w:jc w:val="center"/>
        <w:rPr>
          <w:rFonts w:eastAsia="方正小标宋_GBK" w:cs="宋体"/>
          <w:color w:val="000000"/>
          <w:kern w:val="0"/>
          <w:sz w:val="40"/>
          <w:szCs w:val="36"/>
        </w:rPr>
      </w:pPr>
      <w:r>
        <w:rPr>
          <w:rFonts w:hint="eastAsia" w:eastAsia="方正小标宋_GBK" w:cs="宋体"/>
          <w:kern w:val="0"/>
          <w:sz w:val="40"/>
          <w:szCs w:val="36"/>
        </w:rPr>
        <w:t>2020年两江新区</w:t>
      </w:r>
      <w:r>
        <w:rPr>
          <w:rFonts w:hint="eastAsia" w:eastAsia="方正小标宋_GBK" w:cs="宋体"/>
          <w:color w:val="000000"/>
          <w:kern w:val="0"/>
          <w:sz w:val="40"/>
          <w:szCs w:val="36"/>
        </w:rPr>
        <w:t>政府性基金预算收支决算表</w:t>
      </w:r>
    </w:p>
    <w:p w14:paraId="35D47D87">
      <w:pPr>
        <w:widowControl/>
        <w:tabs>
          <w:tab w:val="left" w:pos="3645"/>
          <w:tab w:val="left" w:pos="4805"/>
          <w:tab w:val="left" w:pos="5965"/>
          <w:tab w:val="left" w:pos="7125"/>
          <w:tab w:val="left" w:pos="8285"/>
          <w:tab w:val="left" w:pos="9445"/>
          <w:tab w:val="left" w:pos="10191"/>
          <w:tab w:val="left" w:pos="10937"/>
          <w:tab w:val="left" w:pos="14691"/>
          <w:tab w:val="left" w:pos="15851"/>
          <w:tab w:val="left" w:pos="17011"/>
          <w:tab w:val="left" w:pos="18171"/>
          <w:tab w:val="left" w:pos="19331"/>
          <w:tab w:val="left" w:pos="20491"/>
          <w:tab w:val="left" w:pos="21237"/>
        </w:tabs>
        <w:adjustRightInd w:val="0"/>
        <w:snapToGrid w:val="0"/>
        <w:jc w:val="right"/>
        <w:rPr>
          <w:rFonts w:hint="eastAsia" w:cs="方正仿宋_GBK"/>
          <w:kern w:val="0"/>
          <w:sz w:val="24"/>
          <w:szCs w:val="24"/>
        </w:rPr>
      </w:pPr>
    </w:p>
    <w:p w14:paraId="5156F516">
      <w:pPr>
        <w:widowControl/>
        <w:tabs>
          <w:tab w:val="left" w:pos="3645"/>
          <w:tab w:val="left" w:pos="4805"/>
          <w:tab w:val="left" w:pos="5965"/>
          <w:tab w:val="left" w:pos="7125"/>
          <w:tab w:val="left" w:pos="8285"/>
          <w:tab w:val="left" w:pos="9445"/>
          <w:tab w:val="left" w:pos="10191"/>
          <w:tab w:val="left" w:pos="10937"/>
          <w:tab w:val="left" w:pos="14691"/>
          <w:tab w:val="left" w:pos="15851"/>
          <w:tab w:val="left" w:pos="17011"/>
          <w:tab w:val="left" w:pos="18171"/>
          <w:tab w:val="left" w:pos="19331"/>
          <w:tab w:val="left" w:pos="20491"/>
          <w:tab w:val="left" w:pos="21237"/>
        </w:tabs>
        <w:adjustRightInd w:val="0"/>
        <w:snapToGrid w:val="0"/>
        <w:jc w:val="right"/>
        <w:rPr>
          <w:rFonts w:hint="eastAsia" w:cs="方正仿宋_GBK"/>
          <w:kern w:val="0"/>
          <w:sz w:val="24"/>
          <w:szCs w:val="24"/>
        </w:rPr>
      </w:pPr>
      <w:r>
        <w:rPr>
          <w:rFonts w:hint="eastAsia" w:cs="方正仿宋_GBK"/>
          <w:kern w:val="0"/>
          <w:sz w:val="24"/>
          <w:szCs w:val="24"/>
        </w:rPr>
        <w:t>单位：万元</w:t>
      </w:r>
    </w:p>
    <w:tbl>
      <w:tblPr>
        <w:tblStyle w:val="3"/>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29"/>
        <w:gridCol w:w="975"/>
        <w:gridCol w:w="1050"/>
        <w:gridCol w:w="1005"/>
        <w:gridCol w:w="990"/>
        <w:gridCol w:w="1080"/>
        <w:gridCol w:w="915"/>
        <w:gridCol w:w="855"/>
      </w:tblGrid>
      <w:tr w14:paraId="0447C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2229" w:type="dxa"/>
            <w:noWrap/>
            <w:tcMar>
              <w:top w:w="15" w:type="dxa"/>
              <w:left w:w="15" w:type="dxa"/>
              <w:right w:w="15" w:type="dxa"/>
            </w:tcMar>
            <w:vAlign w:val="center"/>
          </w:tcPr>
          <w:p w14:paraId="0DB4C250">
            <w:pPr>
              <w:widowControl/>
              <w:jc w:val="center"/>
              <w:textAlignment w:val="center"/>
              <w:rPr>
                <w:rFonts w:eastAsia="方正黑体_GBK" w:cs="方正黑体_GBK"/>
                <w:color w:val="000000"/>
                <w:sz w:val="24"/>
                <w:szCs w:val="24"/>
              </w:rPr>
            </w:pPr>
            <w:r>
              <w:rPr>
                <w:rFonts w:hint="eastAsia" w:eastAsia="方正黑体_GBK" w:cs="方正黑体_GBK"/>
                <w:color w:val="000000"/>
                <w:kern w:val="0"/>
                <w:sz w:val="24"/>
                <w:szCs w:val="24"/>
                <w:lang w:bidi="ar"/>
              </w:rPr>
              <w:t>收      入</w:t>
            </w:r>
          </w:p>
        </w:tc>
        <w:tc>
          <w:tcPr>
            <w:tcW w:w="975" w:type="dxa"/>
            <w:noWrap w:val="0"/>
            <w:tcMar>
              <w:top w:w="15" w:type="dxa"/>
              <w:left w:w="15" w:type="dxa"/>
              <w:right w:w="15" w:type="dxa"/>
            </w:tcMar>
            <w:vAlign w:val="center"/>
          </w:tcPr>
          <w:p w14:paraId="6396E989">
            <w:pPr>
              <w:widowControl/>
              <w:jc w:val="center"/>
              <w:textAlignment w:val="center"/>
              <w:rPr>
                <w:rFonts w:hint="eastAsia" w:eastAsia="方正黑体_GBK" w:cs="方正黑体_GBK"/>
                <w:color w:val="000000"/>
                <w:sz w:val="24"/>
                <w:szCs w:val="24"/>
              </w:rPr>
            </w:pPr>
            <w:r>
              <w:rPr>
                <w:rFonts w:hint="eastAsia" w:eastAsia="方正黑体_GBK" w:cs="方正黑体_GBK"/>
                <w:color w:val="000000"/>
                <w:kern w:val="0"/>
                <w:sz w:val="24"/>
                <w:szCs w:val="24"/>
                <w:lang w:bidi="ar"/>
              </w:rPr>
              <w:t>预算数</w:t>
            </w:r>
          </w:p>
        </w:tc>
        <w:tc>
          <w:tcPr>
            <w:tcW w:w="1050" w:type="dxa"/>
            <w:noWrap w:val="0"/>
            <w:tcMar>
              <w:top w:w="15" w:type="dxa"/>
              <w:left w:w="15" w:type="dxa"/>
              <w:right w:w="15" w:type="dxa"/>
            </w:tcMar>
            <w:vAlign w:val="center"/>
          </w:tcPr>
          <w:p w14:paraId="014F73C8">
            <w:pPr>
              <w:widowControl/>
              <w:jc w:val="center"/>
              <w:textAlignment w:val="center"/>
              <w:rPr>
                <w:rFonts w:hint="eastAsia" w:eastAsia="方正黑体_GBK" w:cs="方正黑体_GBK"/>
                <w:color w:val="000000"/>
                <w:kern w:val="0"/>
                <w:sz w:val="24"/>
                <w:szCs w:val="24"/>
                <w:lang w:bidi="ar"/>
              </w:rPr>
            </w:pPr>
            <w:r>
              <w:rPr>
                <w:rFonts w:hint="eastAsia" w:eastAsia="方正黑体_GBK" w:cs="方正黑体_GBK"/>
                <w:color w:val="000000"/>
                <w:kern w:val="0"/>
                <w:sz w:val="24"/>
                <w:szCs w:val="24"/>
                <w:lang w:bidi="ar"/>
              </w:rPr>
              <w:t>调整</w:t>
            </w:r>
          </w:p>
          <w:p w14:paraId="77ECA9EF">
            <w:pPr>
              <w:widowControl/>
              <w:jc w:val="center"/>
              <w:textAlignment w:val="center"/>
              <w:rPr>
                <w:rFonts w:hint="eastAsia" w:eastAsia="方正黑体_GBK" w:cs="方正黑体_GBK"/>
                <w:color w:val="000000"/>
                <w:sz w:val="24"/>
                <w:szCs w:val="24"/>
              </w:rPr>
            </w:pPr>
            <w:r>
              <w:rPr>
                <w:rFonts w:hint="eastAsia" w:eastAsia="方正黑体_GBK" w:cs="方正黑体_GBK"/>
                <w:color w:val="000000"/>
                <w:kern w:val="0"/>
                <w:sz w:val="24"/>
                <w:szCs w:val="24"/>
                <w:lang w:bidi="ar"/>
              </w:rPr>
              <w:t>预算数</w:t>
            </w:r>
          </w:p>
        </w:tc>
        <w:tc>
          <w:tcPr>
            <w:tcW w:w="1005" w:type="dxa"/>
            <w:noWrap w:val="0"/>
            <w:tcMar>
              <w:top w:w="15" w:type="dxa"/>
              <w:left w:w="15" w:type="dxa"/>
              <w:right w:w="15" w:type="dxa"/>
            </w:tcMar>
            <w:vAlign w:val="center"/>
          </w:tcPr>
          <w:p w14:paraId="5BF02D53">
            <w:pPr>
              <w:widowControl/>
              <w:jc w:val="center"/>
              <w:textAlignment w:val="center"/>
              <w:rPr>
                <w:rFonts w:hint="eastAsia" w:eastAsia="方正黑体_GBK" w:cs="方正黑体_GBK"/>
                <w:color w:val="000000"/>
                <w:kern w:val="0"/>
                <w:sz w:val="24"/>
                <w:szCs w:val="24"/>
                <w:lang w:bidi="ar"/>
              </w:rPr>
            </w:pPr>
            <w:r>
              <w:rPr>
                <w:rFonts w:hint="eastAsia" w:eastAsia="方正黑体_GBK" w:cs="方正黑体_GBK"/>
                <w:color w:val="000000"/>
                <w:kern w:val="0"/>
                <w:sz w:val="24"/>
                <w:szCs w:val="24"/>
                <w:lang w:bidi="ar"/>
              </w:rPr>
              <w:t>变动</w:t>
            </w:r>
          </w:p>
          <w:p w14:paraId="4F301832">
            <w:pPr>
              <w:widowControl/>
              <w:jc w:val="center"/>
              <w:textAlignment w:val="center"/>
              <w:rPr>
                <w:rFonts w:hint="eastAsia" w:eastAsia="方正黑体_GBK" w:cs="方正黑体_GBK"/>
                <w:color w:val="000000"/>
                <w:sz w:val="24"/>
                <w:szCs w:val="24"/>
              </w:rPr>
            </w:pPr>
            <w:r>
              <w:rPr>
                <w:rFonts w:hint="eastAsia" w:eastAsia="方正黑体_GBK" w:cs="方正黑体_GBK"/>
                <w:color w:val="000000"/>
                <w:kern w:val="0"/>
                <w:sz w:val="24"/>
                <w:szCs w:val="24"/>
                <w:lang w:bidi="ar"/>
              </w:rPr>
              <w:t>预算数</w:t>
            </w:r>
          </w:p>
        </w:tc>
        <w:tc>
          <w:tcPr>
            <w:tcW w:w="990" w:type="dxa"/>
            <w:noWrap w:val="0"/>
            <w:tcMar>
              <w:top w:w="15" w:type="dxa"/>
              <w:left w:w="15" w:type="dxa"/>
              <w:right w:w="15" w:type="dxa"/>
            </w:tcMar>
            <w:vAlign w:val="center"/>
          </w:tcPr>
          <w:p w14:paraId="613EBEF5">
            <w:pPr>
              <w:widowControl/>
              <w:jc w:val="center"/>
              <w:textAlignment w:val="center"/>
              <w:rPr>
                <w:rFonts w:hint="eastAsia" w:eastAsia="方正黑体_GBK" w:cs="方正黑体_GBK"/>
                <w:color w:val="000000"/>
                <w:sz w:val="24"/>
                <w:szCs w:val="24"/>
              </w:rPr>
            </w:pPr>
            <w:r>
              <w:rPr>
                <w:rFonts w:hint="eastAsia" w:eastAsia="方正黑体_GBK" w:cs="方正黑体_GBK"/>
                <w:color w:val="000000"/>
                <w:kern w:val="0"/>
                <w:sz w:val="24"/>
                <w:szCs w:val="24"/>
                <w:lang w:bidi="ar"/>
              </w:rPr>
              <w:t>执行数</w:t>
            </w:r>
          </w:p>
        </w:tc>
        <w:tc>
          <w:tcPr>
            <w:tcW w:w="1080" w:type="dxa"/>
            <w:noWrap w:val="0"/>
            <w:tcMar>
              <w:top w:w="15" w:type="dxa"/>
              <w:left w:w="15" w:type="dxa"/>
              <w:right w:w="15" w:type="dxa"/>
            </w:tcMar>
            <w:vAlign w:val="center"/>
          </w:tcPr>
          <w:p w14:paraId="3D66230E">
            <w:pPr>
              <w:widowControl/>
              <w:jc w:val="center"/>
              <w:textAlignment w:val="center"/>
              <w:rPr>
                <w:rFonts w:hint="eastAsia" w:eastAsia="方正黑体_GBK" w:cs="方正黑体_GBK"/>
                <w:color w:val="000000"/>
                <w:sz w:val="24"/>
                <w:szCs w:val="24"/>
              </w:rPr>
            </w:pPr>
            <w:r>
              <w:rPr>
                <w:rFonts w:hint="eastAsia" w:eastAsia="方正黑体_GBK" w:cs="方正黑体_GBK"/>
                <w:color w:val="000000"/>
                <w:kern w:val="0"/>
                <w:sz w:val="24"/>
                <w:szCs w:val="24"/>
                <w:lang w:bidi="ar"/>
              </w:rPr>
              <w:t>决算数</w:t>
            </w:r>
          </w:p>
        </w:tc>
        <w:tc>
          <w:tcPr>
            <w:tcW w:w="915" w:type="dxa"/>
            <w:noWrap w:val="0"/>
            <w:tcMar>
              <w:top w:w="15" w:type="dxa"/>
              <w:left w:w="15" w:type="dxa"/>
              <w:right w:w="15" w:type="dxa"/>
            </w:tcMar>
            <w:vAlign w:val="center"/>
          </w:tcPr>
          <w:p w14:paraId="432FD15C">
            <w:pPr>
              <w:widowControl/>
              <w:jc w:val="center"/>
              <w:textAlignment w:val="center"/>
              <w:rPr>
                <w:rFonts w:hint="eastAsia" w:eastAsia="方正黑体_GBK" w:cs="方正黑体_GBK"/>
                <w:color w:val="000000"/>
                <w:sz w:val="24"/>
                <w:szCs w:val="24"/>
              </w:rPr>
            </w:pPr>
            <w:r>
              <w:rPr>
                <w:rFonts w:hint="eastAsia" w:eastAsia="方正黑体_GBK" w:cs="方正黑体_GBK"/>
                <w:color w:val="000000"/>
                <w:kern w:val="0"/>
                <w:sz w:val="24"/>
                <w:szCs w:val="24"/>
                <w:lang w:bidi="ar"/>
              </w:rPr>
              <w:t>决算数为变动预算数的%</w:t>
            </w:r>
          </w:p>
        </w:tc>
        <w:tc>
          <w:tcPr>
            <w:tcW w:w="855" w:type="dxa"/>
            <w:noWrap w:val="0"/>
            <w:tcMar>
              <w:top w:w="15" w:type="dxa"/>
              <w:left w:w="15" w:type="dxa"/>
              <w:right w:w="15" w:type="dxa"/>
            </w:tcMar>
            <w:vAlign w:val="center"/>
          </w:tcPr>
          <w:p w14:paraId="723B86BE">
            <w:pPr>
              <w:widowControl/>
              <w:jc w:val="center"/>
              <w:textAlignment w:val="center"/>
              <w:rPr>
                <w:rFonts w:hint="eastAsia" w:eastAsia="方正黑体_GBK" w:cs="方正黑体_GBK"/>
                <w:color w:val="000000"/>
                <w:sz w:val="24"/>
                <w:szCs w:val="24"/>
              </w:rPr>
            </w:pPr>
            <w:r>
              <w:rPr>
                <w:rFonts w:hint="eastAsia" w:eastAsia="方正黑体_GBK" w:cs="方正黑体_GBK"/>
                <w:color w:val="000000"/>
                <w:kern w:val="0"/>
                <w:sz w:val="24"/>
                <w:szCs w:val="24"/>
                <w:lang w:bidi="ar"/>
              </w:rPr>
              <w:t>决算数比上年决算数增长%</w:t>
            </w:r>
          </w:p>
        </w:tc>
      </w:tr>
      <w:tr w14:paraId="4067E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2229" w:type="dxa"/>
            <w:noWrap/>
            <w:tcMar>
              <w:top w:w="15" w:type="dxa"/>
              <w:left w:w="15" w:type="dxa"/>
              <w:right w:w="15" w:type="dxa"/>
            </w:tcMar>
            <w:vAlign w:val="center"/>
          </w:tcPr>
          <w:p w14:paraId="0AC43DBD">
            <w:pPr>
              <w:widowControl/>
              <w:jc w:val="center"/>
              <w:textAlignment w:val="center"/>
              <w:rPr>
                <w:rFonts w:hint="eastAsia" w:cs="方正仿宋_GBK"/>
                <w:color w:val="000000"/>
                <w:sz w:val="24"/>
                <w:szCs w:val="24"/>
              </w:rPr>
            </w:pPr>
            <w:r>
              <w:rPr>
                <w:rFonts w:hint="eastAsia" w:cs="方正仿宋_GBK"/>
                <w:color w:val="000000"/>
                <w:kern w:val="0"/>
                <w:sz w:val="24"/>
                <w:szCs w:val="24"/>
                <w:lang w:bidi="ar"/>
              </w:rPr>
              <w:t>总  计</w:t>
            </w:r>
          </w:p>
        </w:tc>
        <w:tc>
          <w:tcPr>
            <w:tcW w:w="975" w:type="dxa"/>
            <w:noWrap/>
            <w:tcMar>
              <w:top w:w="15" w:type="dxa"/>
              <w:left w:w="15" w:type="dxa"/>
              <w:right w:w="15" w:type="dxa"/>
            </w:tcMar>
            <w:vAlign w:val="center"/>
          </w:tcPr>
          <w:p w14:paraId="2C8E0160">
            <w:pPr>
              <w:widowControl/>
              <w:jc w:val="right"/>
              <w:textAlignment w:val="center"/>
              <w:rPr>
                <w:color w:val="000000"/>
                <w:kern w:val="0"/>
                <w:sz w:val="24"/>
                <w:szCs w:val="24"/>
                <w:lang w:bidi="ar"/>
              </w:rPr>
            </w:pPr>
            <w:r>
              <w:rPr>
                <w:rFonts w:hint="eastAsia"/>
                <w:color w:val="000000"/>
                <w:kern w:val="0"/>
                <w:sz w:val="24"/>
                <w:szCs w:val="24"/>
                <w:lang w:bidi="ar"/>
              </w:rPr>
              <w:t xml:space="preserve">4236870 </w:t>
            </w:r>
          </w:p>
        </w:tc>
        <w:tc>
          <w:tcPr>
            <w:tcW w:w="1050" w:type="dxa"/>
            <w:noWrap/>
            <w:tcMar>
              <w:top w:w="15" w:type="dxa"/>
              <w:left w:w="15" w:type="dxa"/>
              <w:right w:w="15" w:type="dxa"/>
            </w:tcMar>
            <w:vAlign w:val="center"/>
          </w:tcPr>
          <w:p w14:paraId="50872A62">
            <w:pPr>
              <w:widowControl/>
              <w:jc w:val="right"/>
              <w:textAlignment w:val="center"/>
              <w:rPr>
                <w:color w:val="000000"/>
                <w:kern w:val="0"/>
                <w:sz w:val="24"/>
                <w:szCs w:val="24"/>
                <w:lang w:bidi="ar"/>
              </w:rPr>
            </w:pPr>
            <w:r>
              <w:rPr>
                <w:rFonts w:hint="eastAsia"/>
                <w:color w:val="000000"/>
                <w:kern w:val="0"/>
                <w:sz w:val="24"/>
                <w:szCs w:val="24"/>
                <w:lang w:bidi="ar"/>
              </w:rPr>
              <w:t xml:space="preserve">4606870 </w:t>
            </w:r>
          </w:p>
        </w:tc>
        <w:tc>
          <w:tcPr>
            <w:tcW w:w="1005" w:type="dxa"/>
            <w:noWrap/>
            <w:tcMar>
              <w:top w:w="15" w:type="dxa"/>
              <w:left w:w="15" w:type="dxa"/>
              <w:right w:w="15" w:type="dxa"/>
            </w:tcMar>
            <w:vAlign w:val="center"/>
          </w:tcPr>
          <w:p w14:paraId="159B962A">
            <w:pPr>
              <w:widowControl/>
              <w:jc w:val="right"/>
              <w:textAlignment w:val="center"/>
              <w:rPr>
                <w:color w:val="000000"/>
                <w:kern w:val="0"/>
                <w:sz w:val="24"/>
                <w:szCs w:val="24"/>
                <w:lang w:bidi="ar"/>
              </w:rPr>
            </w:pPr>
            <w:r>
              <w:rPr>
                <w:rFonts w:hint="eastAsia"/>
                <w:color w:val="000000"/>
                <w:kern w:val="0"/>
                <w:sz w:val="24"/>
                <w:szCs w:val="24"/>
                <w:lang w:bidi="ar"/>
              </w:rPr>
              <w:t xml:space="preserve">4546738 </w:t>
            </w:r>
          </w:p>
        </w:tc>
        <w:tc>
          <w:tcPr>
            <w:tcW w:w="990" w:type="dxa"/>
            <w:noWrap/>
            <w:tcMar>
              <w:top w:w="15" w:type="dxa"/>
              <w:left w:w="15" w:type="dxa"/>
              <w:right w:w="15" w:type="dxa"/>
            </w:tcMar>
            <w:vAlign w:val="center"/>
          </w:tcPr>
          <w:p w14:paraId="16EEEF1C">
            <w:pPr>
              <w:widowControl/>
              <w:jc w:val="right"/>
              <w:textAlignment w:val="center"/>
              <w:rPr>
                <w:color w:val="000000"/>
                <w:kern w:val="0"/>
                <w:sz w:val="24"/>
                <w:szCs w:val="24"/>
                <w:lang w:bidi="ar"/>
              </w:rPr>
            </w:pPr>
            <w:r>
              <w:rPr>
                <w:rFonts w:hint="eastAsia"/>
                <w:color w:val="000000"/>
                <w:kern w:val="0"/>
                <w:sz w:val="24"/>
                <w:szCs w:val="24"/>
                <w:lang w:bidi="ar"/>
              </w:rPr>
              <w:t xml:space="preserve">4991206 </w:t>
            </w:r>
          </w:p>
        </w:tc>
        <w:tc>
          <w:tcPr>
            <w:tcW w:w="1080" w:type="dxa"/>
            <w:noWrap/>
            <w:tcMar>
              <w:top w:w="15" w:type="dxa"/>
              <w:left w:w="15" w:type="dxa"/>
              <w:right w:w="15" w:type="dxa"/>
            </w:tcMar>
            <w:vAlign w:val="center"/>
          </w:tcPr>
          <w:p w14:paraId="7A0C74CC">
            <w:pPr>
              <w:widowControl/>
              <w:jc w:val="right"/>
              <w:textAlignment w:val="center"/>
              <w:rPr>
                <w:color w:val="000000"/>
                <w:kern w:val="0"/>
                <w:sz w:val="24"/>
                <w:szCs w:val="24"/>
                <w:lang w:bidi="ar"/>
              </w:rPr>
            </w:pPr>
            <w:r>
              <w:rPr>
                <w:rFonts w:hint="eastAsia"/>
                <w:color w:val="000000"/>
                <w:kern w:val="0"/>
                <w:sz w:val="24"/>
                <w:szCs w:val="24"/>
                <w:lang w:bidi="ar"/>
              </w:rPr>
              <w:t xml:space="preserve">4996488 </w:t>
            </w:r>
          </w:p>
        </w:tc>
        <w:tc>
          <w:tcPr>
            <w:tcW w:w="915" w:type="dxa"/>
            <w:noWrap/>
            <w:tcMar>
              <w:top w:w="15" w:type="dxa"/>
              <w:left w:w="15" w:type="dxa"/>
              <w:right w:w="15" w:type="dxa"/>
            </w:tcMar>
            <w:vAlign w:val="center"/>
          </w:tcPr>
          <w:p w14:paraId="1729F321">
            <w:pPr>
              <w:widowControl/>
              <w:jc w:val="right"/>
              <w:textAlignment w:val="center"/>
              <w:rPr>
                <w:color w:val="000000"/>
                <w:kern w:val="0"/>
                <w:sz w:val="24"/>
                <w:szCs w:val="24"/>
                <w:lang w:bidi="ar"/>
              </w:rPr>
            </w:pPr>
          </w:p>
        </w:tc>
        <w:tc>
          <w:tcPr>
            <w:tcW w:w="855" w:type="dxa"/>
            <w:noWrap/>
            <w:tcMar>
              <w:top w:w="15" w:type="dxa"/>
              <w:left w:w="15" w:type="dxa"/>
              <w:right w:w="15" w:type="dxa"/>
            </w:tcMar>
            <w:vAlign w:val="center"/>
          </w:tcPr>
          <w:p w14:paraId="7618F4FE">
            <w:pPr>
              <w:widowControl/>
              <w:jc w:val="right"/>
              <w:textAlignment w:val="center"/>
              <w:rPr>
                <w:color w:val="000000"/>
                <w:kern w:val="0"/>
                <w:sz w:val="24"/>
                <w:szCs w:val="24"/>
                <w:lang w:bidi="ar"/>
              </w:rPr>
            </w:pPr>
          </w:p>
        </w:tc>
      </w:tr>
      <w:tr w14:paraId="70E42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2229" w:type="dxa"/>
            <w:noWrap/>
            <w:tcMar>
              <w:top w:w="15" w:type="dxa"/>
              <w:left w:w="15" w:type="dxa"/>
              <w:right w:w="15" w:type="dxa"/>
            </w:tcMar>
            <w:vAlign w:val="center"/>
          </w:tcPr>
          <w:p w14:paraId="3C6295C4">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本级收入合计</w:t>
            </w:r>
          </w:p>
        </w:tc>
        <w:tc>
          <w:tcPr>
            <w:tcW w:w="975" w:type="dxa"/>
            <w:noWrap/>
            <w:tcMar>
              <w:top w:w="15" w:type="dxa"/>
              <w:left w:w="15" w:type="dxa"/>
              <w:right w:w="15" w:type="dxa"/>
            </w:tcMar>
            <w:vAlign w:val="center"/>
          </w:tcPr>
          <w:p w14:paraId="7CC61E4D">
            <w:pPr>
              <w:widowControl/>
              <w:jc w:val="right"/>
              <w:textAlignment w:val="center"/>
              <w:rPr>
                <w:color w:val="000000"/>
                <w:kern w:val="0"/>
                <w:sz w:val="24"/>
                <w:szCs w:val="24"/>
                <w:lang w:bidi="ar"/>
              </w:rPr>
            </w:pPr>
            <w:r>
              <w:rPr>
                <w:rFonts w:hint="eastAsia"/>
                <w:color w:val="000000"/>
                <w:kern w:val="0"/>
                <w:sz w:val="24"/>
                <w:szCs w:val="24"/>
                <w:lang w:bidi="ar"/>
              </w:rPr>
              <w:t xml:space="preserve">4005000 </w:t>
            </w:r>
          </w:p>
        </w:tc>
        <w:tc>
          <w:tcPr>
            <w:tcW w:w="1050" w:type="dxa"/>
            <w:noWrap/>
            <w:tcMar>
              <w:top w:w="15" w:type="dxa"/>
              <w:left w:w="15" w:type="dxa"/>
              <w:right w:w="15" w:type="dxa"/>
            </w:tcMar>
            <w:vAlign w:val="center"/>
          </w:tcPr>
          <w:p w14:paraId="45F5FBBE">
            <w:pPr>
              <w:widowControl/>
              <w:jc w:val="right"/>
              <w:textAlignment w:val="center"/>
              <w:rPr>
                <w:color w:val="000000"/>
                <w:kern w:val="0"/>
                <w:sz w:val="24"/>
                <w:szCs w:val="24"/>
                <w:lang w:bidi="ar"/>
              </w:rPr>
            </w:pPr>
            <w:r>
              <w:rPr>
                <w:rFonts w:hint="eastAsia"/>
                <w:color w:val="000000"/>
                <w:kern w:val="0"/>
                <w:sz w:val="24"/>
                <w:szCs w:val="24"/>
                <w:lang w:bidi="ar"/>
              </w:rPr>
              <w:t xml:space="preserve">3805000 </w:t>
            </w:r>
          </w:p>
        </w:tc>
        <w:tc>
          <w:tcPr>
            <w:tcW w:w="1005" w:type="dxa"/>
            <w:noWrap/>
            <w:tcMar>
              <w:top w:w="15" w:type="dxa"/>
              <w:left w:w="15" w:type="dxa"/>
              <w:right w:w="15" w:type="dxa"/>
            </w:tcMar>
            <w:vAlign w:val="center"/>
          </w:tcPr>
          <w:p w14:paraId="5E9D25B1">
            <w:pPr>
              <w:widowControl/>
              <w:jc w:val="right"/>
              <w:textAlignment w:val="center"/>
              <w:rPr>
                <w:color w:val="000000"/>
                <w:kern w:val="0"/>
                <w:sz w:val="24"/>
                <w:szCs w:val="24"/>
                <w:lang w:bidi="ar"/>
              </w:rPr>
            </w:pPr>
            <w:r>
              <w:rPr>
                <w:rFonts w:hint="eastAsia"/>
                <w:color w:val="000000"/>
                <w:kern w:val="0"/>
                <w:sz w:val="24"/>
                <w:szCs w:val="24"/>
                <w:lang w:bidi="ar"/>
              </w:rPr>
              <w:t xml:space="preserve">3805000 </w:t>
            </w:r>
          </w:p>
        </w:tc>
        <w:tc>
          <w:tcPr>
            <w:tcW w:w="990" w:type="dxa"/>
            <w:noWrap/>
            <w:tcMar>
              <w:top w:w="15" w:type="dxa"/>
              <w:left w:w="15" w:type="dxa"/>
              <w:right w:w="15" w:type="dxa"/>
            </w:tcMar>
            <w:vAlign w:val="center"/>
          </w:tcPr>
          <w:p w14:paraId="3ACC38A0">
            <w:pPr>
              <w:widowControl/>
              <w:jc w:val="right"/>
              <w:textAlignment w:val="center"/>
              <w:rPr>
                <w:color w:val="000000"/>
                <w:kern w:val="0"/>
                <w:sz w:val="24"/>
                <w:szCs w:val="24"/>
                <w:lang w:bidi="ar"/>
              </w:rPr>
            </w:pPr>
            <w:r>
              <w:rPr>
                <w:rFonts w:hint="eastAsia"/>
                <w:color w:val="000000"/>
                <w:kern w:val="0"/>
                <w:sz w:val="24"/>
                <w:szCs w:val="24"/>
                <w:lang w:bidi="ar"/>
              </w:rPr>
              <w:t xml:space="preserve">4249468 </w:t>
            </w:r>
          </w:p>
        </w:tc>
        <w:tc>
          <w:tcPr>
            <w:tcW w:w="1080" w:type="dxa"/>
            <w:noWrap/>
            <w:tcMar>
              <w:top w:w="15" w:type="dxa"/>
              <w:left w:w="15" w:type="dxa"/>
              <w:right w:w="15" w:type="dxa"/>
            </w:tcMar>
            <w:vAlign w:val="center"/>
          </w:tcPr>
          <w:p w14:paraId="15ADD2E7">
            <w:pPr>
              <w:widowControl/>
              <w:jc w:val="right"/>
              <w:textAlignment w:val="center"/>
              <w:rPr>
                <w:color w:val="000000"/>
                <w:kern w:val="0"/>
                <w:sz w:val="24"/>
                <w:szCs w:val="24"/>
                <w:lang w:bidi="ar"/>
              </w:rPr>
            </w:pPr>
            <w:r>
              <w:rPr>
                <w:rFonts w:hint="eastAsia"/>
                <w:color w:val="000000"/>
                <w:kern w:val="0"/>
                <w:sz w:val="24"/>
                <w:szCs w:val="24"/>
                <w:lang w:bidi="ar"/>
              </w:rPr>
              <w:t xml:space="preserve">4249468 </w:t>
            </w:r>
          </w:p>
        </w:tc>
        <w:tc>
          <w:tcPr>
            <w:tcW w:w="915" w:type="dxa"/>
            <w:noWrap/>
            <w:tcMar>
              <w:top w:w="15" w:type="dxa"/>
              <w:left w:w="15" w:type="dxa"/>
              <w:right w:w="15" w:type="dxa"/>
            </w:tcMar>
            <w:vAlign w:val="center"/>
          </w:tcPr>
          <w:p w14:paraId="208B9784">
            <w:pPr>
              <w:widowControl/>
              <w:jc w:val="right"/>
              <w:textAlignment w:val="center"/>
              <w:rPr>
                <w:color w:val="000000"/>
                <w:kern w:val="0"/>
                <w:sz w:val="24"/>
                <w:szCs w:val="24"/>
                <w:lang w:bidi="ar"/>
              </w:rPr>
            </w:pPr>
            <w:r>
              <w:rPr>
                <w:rFonts w:hint="eastAsia"/>
                <w:color w:val="000000"/>
                <w:kern w:val="0"/>
                <w:sz w:val="24"/>
                <w:szCs w:val="24"/>
                <w:lang w:bidi="ar"/>
              </w:rPr>
              <w:t xml:space="preserve">111.7 </w:t>
            </w:r>
          </w:p>
        </w:tc>
        <w:tc>
          <w:tcPr>
            <w:tcW w:w="855" w:type="dxa"/>
            <w:noWrap/>
            <w:tcMar>
              <w:top w:w="15" w:type="dxa"/>
              <w:left w:w="15" w:type="dxa"/>
              <w:right w:w="15" w:type="dxa"/>
            </w:tcMar>
            <w:vAlign w:val="center"/>
          </w:tcPr>
          <w:p w14:paraId="66CB7803">
            <w:pPr>
              <w:widowControl/>
              <w:jc w:val="right"/>
              <w:textAlignment w:val="center"/>
              <w:rPr>
                <w:color w:val="000000"/>
                <w:kern w:val="0"/>
                <w:sz w:val="24"/>
                <w:szCs w:val="24"/>
                <w:lang w:bidi="ar"/>
              </w:rPr>
            </w:pPr>
            <w:r>
              <w:rPr>
                <w:rFonts w:hint="eastAsia"/>
                <w:color w:val="000000"/>
                <w:kern w:val="0"/>
                <w:sz w:val="24"/>
                <w:szCs w:val="24"/>
                <w:lang w:bidi="ar"/>
              </w:rPr>
              <w:t xml:space="preserve">56.1 </w:t>
            </w:r>
          </w:p>
        </w:tc>
      </w:tr>
      <w:tr w14:paraId="229B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2229" w:type="dxa"/>
            <w:noWrap/>
            <w:tcMar>
              <w:top w:w="15" w:type="dxa"/>
              <w:left w:w="15" w:type="dxa"/>
              <w:right w:w="15" w:type="dxa"/>
            </w:tcMar>
            <w:vAlign w:val="center"/>
          </w:tcPr>
          <w:p w14:paraId="232B5C9F">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一、国有土地使用权出让收入</w:t>
            </w:r>
          </w:p>
        </w:tc>
        <w:tc>
          <w:tcPr>
            <w:tcW w:w="975" w:type="dxa"/>
            <w:noWrap/>
            <w:tcMar>
              <w:top w:w="15" w:type="dxa"/>
              <w:left w:w="15" w:type="dxa"/>
              <w:right w:w="15" w:type="dxa"/>
            </w:tcMar>
            <w:vAlign w:val="center"/>
          </w:tcPr>
          <w:p w14:paraId="4BA9C66B">
            <w:pPr>
              <w:widowControl/>
              <w:jc w:val="right"/>
              <w:textAlignment w:val="center"/>
              <w:rPr>
                <w:color w:val="000000"/>
                <w:kern w:val="0"/>
                <w:sz w:val="24"/>
                <w:szCs w:val="24"/>
                <w:lang w:bidi="ar"/>
              </w:rPr>
            </w:pPr>
            <w:r>
              <w:rPr>
                <w:rFonts w:hint="eastAsia"/>
                <w:color w:val="000000"/>
                <w:kern w:val="0"/>
                <w:sz w:val="24"/>
                <w:szCs w:val="24"/>
                <w:lang w:bidi="ar"/>
              </w:rPr>
              <w:t xml:space="preserve">3900000 </w:t>
            </w:r>
          </w:p>
        </w:tc>
        <w:tc>
          <w:tcPr>
            <w:tcW w:w="1050" w:type="dxa"/>
            <w:noWrap/>
            <w:tcMar>
              <w:top w:w="15" w:type="dxa"/>
              <w:left w:w="15" w:type="dxa"/>
              <w:right w:w="15" w:type="dxa"/>
            </w:tcMar>
            <w:vAlign w:val="center"/>
          </w:tcPr>
          <w:p w14:paraId="59B11FF6">
            <w:pPr>
              <w:widowControl/>
              <w:jc w:val="right"/>
              <w:textAlignment w:val="center"/>
              <w:rPr>
                <w:color w:val="000000"/>
                <w:kern w:val="0"/>
                <w:sz w:val="24"/>
                <w:szCs w:val="24"/>
                <w:lang w:bidi="ar"/>
              </w:rPr>
            </w:pPr>
            <w:r>
              <w:rPr>
                <w:rFonts w:hint="eastAsia"/>
                <w:color w:val="000000"/>
                <w:kern w:val="0"/>
                <w:sz w:val="24"/>
                <w:szCs w:val="24"/>
                <w:lang w:bidi="ar"/>
              </w:rPr>
              <w:t xml:space="preserve">3700000 </w:t>
            </w:r>
          </w:p>
        </w:tc>
        <w:tc>
          <w:tcPr>
            <w:tcW w:w="1005" w:type="dxa"/>
            <w:noWrap/>
            <w:tcMar>
              <w:top w:w="15" w:type="dxa"/>
              <w:left w:w="15" w:type="dxa"/>
              <w:right w:w="15" w:type="dxa"/>
            </w:tcMar>
            <w:vAlign w:val="center"/>
          </w:tcPr>
          <w:p w14:paraId="68A1C428">
            <w:pPr>
              <w:widowControl/>
              <w:jc w:val="right"/>
              <w:textAlignment w:val="center"/>
              <w:rPr>
                <w:color w:val="000000"/>
                <w:kern w:val="0"/>
                <w:sz w:val="24"/>
                <w:szCs w:val="24"/>
                <w:lang w:bidi="ar"/>
              </w:rPr>
            </w:pPr>
            <w:r>
              <w:rPr>
                <w:rFonts w:hint="eastAsia"/>
                <w:color w:val="000000"/>
                <w:kern w:val="0"/>
                <w:sz w:val="24"/>
                <w:szCs w:val="24"/>
                <w:lang w:bidi="ar"/>
              </w:rPr>
              <w:t xml:space="preserve">3700000 </w:t>
            </w:r>
          </w:p>
        </w:tc>
        <w:tc>
          <w:tcPr>
            <w:tcW w:w="990" w:type="dxa"/>
            <w:noWrap/>
            <w:tcMar>
              <w:top w:w="15" w:type="dxa"/>
              <w:left w:w="15" w:type="dxa"/>
              <w:right w:w="15" w:type="dxa"/>
            </w:tcMar>
            <w:vAlign w:val="center"/>
          </w:tcPr>
          <w:p w14:paraId="19855426">
            <w:pPr>
              <w:widowControl/>
              <w:jc w:val="right"/>
              <w:textAlignment w:val="center"/>
              <w:rPr>
                <w:color w:val="000000"/>
                <w:kern w:val="0"/>
                <w:sz w:val="24"/>
                <w:szCs w:val="24"/>
                <w:lang w:bidi="ar"/>
              </w:rPr>
            </w:pPr>
            <w:r>
              <w:rPr>
                <w:rFonts w:hint="eastAsia"/>
                <w:color w:val="000000"/>
                <w:kern w:val="0"/>
                <w:sz w:val="24"/>
                <w:szCs w:val="24"/>
                <w:lang w:bidi="ar"/>
              </w:rPr>
              <w:t xml:space="preserve">4034254 </w:t>
            </w:r>
          </w:p>
        </w:tc>
        <w:tc>
          <w:tcPr>
            <w:tcW w:w="1080" w:type="dxa"/>
            <w:noWrap/>
            <w:tcMar>
              <w:top w:w="15" w:type="dxa"/>
              <w:left w:w="15" w:type="dxa"/>
              <w:right w:w="15" w:type="dxa"/>
            </w:tcMar>
            <w:vAlign w:val="center"/>
          </w:tcPr>
          <w:p w14:paraId="5033BDA6">
            <w:pPr>
              <w:widowControl/>
              <w:jc w:val="right"/>
              <w:textAlignment w:val="center"/>
              <w:rPr>
                <w:color w:val="000000"/>
                <w:kern w:val="0"/>
                <w:sz w:val="24"/>
                <w:szCs w:val="24"/>
                <w:lang w:bidi="ar"/>
              </w:rPr>
            </w:pPr>
            <w:r>
              <w:rPr>
                <w:rFonts w:hint="eastAsia"/>
                <w:color w:val="000000"/>
                <w:kern w:val="0"/>
                <w:sz w:val="24"/>
                <w:szCs w:val="24"/>
                <w:lang w:bidi="ar"/>
              </w:rPr>
              <w:t xml:space="preserve">4034254 </w:t>
            </w:r>
          </w:p>
        </w:tc>
        <w:tc>
          <w:tcPr>
            <w:tcW w:w="915" w:type="dxa"/>
            <w:noWrap/>
            <w:tcMar>
              <w:top w:w="15" w:type="dxa"/>
              <w:left w:w="15" w:type="dxa"/>
              <w:right w:w="15" w:type="dxa"/>
            </w:tcMar>
            <w:vAlign w:val="center"/>
          </w:tcPr>
          <w:p w14:paraId="57F44C79">
            <w:pPr>
              <w:widowControl/>
              <w:jc w:val="right"/>
              <w:textAlignment w:val="center"/>
              <w:rPr>
                <w:color w:val="000000"/>
                <w:kern w:val="0"/>
                <w:sz w:val="24"/>
                <w:szCs w:val="24"/>
                <w:lang w:bidi="ar"/>
              </w:rPr>
            </w:pPr>
            <w:r>
              <w:rPr>
                <w:rFonts w:hint="eastAsia"/>
                <w:color w:val="000000"/>
                <w:kern w:val="0"/>
                <w:sz w:val="24"/>
                <w:szCs w:val="24"/>
                <w:lang w:bidi="ar"/>
              </w:rPr>
              <w:t xml:space="preserve">109.0 </w:t>
            </w:r>
          </w:p>
        </w:tc>
        <w:tc>
          <w:tcPr>
            <w:tcW w:w="855" w:type="dxa"/>
            <w:noWrap/>
            <w:tcMar>
              <w:top w:w="15" w:type="dxa"/>
              <w:left w:w="15" w:type="dxa"/>
              <w:right w:w="15" w:type="dxa"/>
            </w:tcMar>
            <w:vAlign w:val="center"/>
          </w:tcPr>
          <w:p w14:paraId="2ADBAEA0">
            <w:pPr>
              <w:widowControl/>
              <w:jc w:val="right"/>
              <w:textAlignment w:val="center"/>
              <w:rPr>
                <w:color w:val="000000"/>
                <w:kern w:val="0"/>
                <w:sz w:val="24"/>
                <w:szCs w:val="24"/>
                <w:lang w:bidi="ar"/>
              </w:rPr>
            </w:pPr>
            <w:r>
              <w:rPr>
                <w:rFonts w:hint="eastAsia"/>
                <w:color w:val="000000"/>
                <w:kern w:val="0"/>
                <w:sz w:val="24"/>
                <w:szCs w:val="24"/>
                <w:lang w:bidi="ar"/>
              </w:rPr>
              <w:t xml:space="preserve">63.3 </w:t>
            </w:r>
          </w:p>
        </w:tc>
      </w:tr>
      <w:tr w14:paraId="22FD4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2229" w:type="dxa"/>
            <w:noWrap w:val="0"/>
            <w:tcMar>
              <w:top w:w="15" w:type="dxa"/>
              <w:left w:w="15" w:type="dxa"/>
              <w:right w:w="15" w:type="dxa"/>
            </w:tcMar>
            <w:vAlign w:val="center"/>
          </w:tcPr>
          <w:p w14:paraId="56035DA5">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二、城市基础设施配套费收入</w:t>
            </w:r>
          </w:p>
        </w:tc>
        <w:tc>
          <w:tcPr>
            <w:tcW w:w="975" w:type="dxa"/>
            <w:noWrap/>
            <w:tcMar>
              <w:top w:w="15" w:type="dxa"/>
              <w:left w:w="15" w:type="dxa"/>
              <w:right w:w="15" w:type="dxa"/>
            </w:tcMar>
            <w:vAlign w:val="center"/>
          </w:tcPr>
          <w:p w14:paraId="1CCAC928">
            <w:pPr>
              <w:widowControl/>
              <w:jc w:val="right"/>
              <w:textAlignment w:val="center"/>
              <w:rPr>
                <w:color w:val="000000"/>
                <w:kern w:val="0"/>
                <w:sz w:val="24"/>
                <w:szCs w:val="24"/>
                <w:lang w:bidi="ar"/>
              </w:rPr>
            </w:pPr>
            <w:r>
              <w:rPr>
                <w:rFonts w:hint="eastAsia"/>
                <w:color w:val="000000"/>
                <w:kern w:val="0"/>
                <w:sz w:val="24"/>
                <w:szCs w:val="24"/>
                <w:lang w:bidi="ar"/>
              </w:rPr>
              <w:t xml:space="preserve">105000 </w:t>
            </w:r>
          </w:p>
        </w:tc>
        <w:tc>
          <w:tcPr>
            <w:tcW w:w="1050" w:type="dxa"/>
            <w:noWrap/>
            <w:tcMar>
              <w:top w:w="15" w:type="dxa"/>
              <w:left w:w="15" w:type="dxa"/>
              <w:right w:w="15" w:type="dxa"/>
            </w:tcMar>
            <w:vAlign w:val="center"/>
          </w:tcPr>
          <w:p w14:paraId="329E63E9">
            <w:pPr>
              <w:widowControl/>
              <w:jc w:val="right"/>
              <w:textAlignment w:val="center"/>
              <w:rPr>
                <w:color w:val="000000"/>
                <w:kern w:val="0"/>
                <w:sz w:val="24"/>
                <w:szCs w:val="24"/>
                <w:lang w:bidi="ar"/>
              </w:rPr>
            </w:pPr>
            <w:r>
              <w:rPr>
                <w:rFonts w:hint="eastAsia"/>
                <w:color w:val="000000"/>
                <w:kern w:val="0"/>
                <w:sz w:val="24"/>
                <w:szCs w:val="24"/>
                <w:lang w:bidi="ar"/>
              </w:rPr>
              <w:t xml:space="preserve">105000 </w:t>
            </w:r>
          </w:p>
        </w:tc>
        <w:tc>
          <w:tcPr>
            <w:tcW w:w="1005" w:type="dxa"/>
            <w:noWrap/>
            <w:tcMar>
              <w:top w:w="15" w:type="dxa"/>
              <w:left w:w="15" w:type="dxa"/>
              <w:right w:w="15" w:type="dxa"/>
            </w:tcMar>
            <w:vAlign w:val="center"/>
          </w:tcPr>
          <w:p w14:paraId="7B39B84C">
            <w:pPr>
              <w:widowControl/>
              <w:jc w:val="right"/>
              <w:textAlignment w:val="center"/>
              <w:rPr>
                <w:color w:val="000000"/>
                <w:kern w:val="0"/>
                <w:sz w:val="24"/>
                <w:szCs w:val="24"/>
                <w:lang w:bidi="ar"/>
              </w:rPr>
            </w:pPr>
            <w:r>
              <w:rPr>
                <w:rFonts w:hint="eastAsia"/>
                <w:color w:val="000000"/>
                <w:kern w:val="0"/>
                <w:sz w:val="24"/>
                <w:szCs w:val="24"/>
                <w:lang w:bidi="ar"/>
              </w:rPr>
              <w:t xml:space="preserve">105000 </w:t>
            </w:r>
          </w:p>
        </w:tc>
        <w:tc>
          <w:tcPr>
            <w:tcW w:w="990" w:type="dxa"/>
            <w:noWrap/>
            <w:tcMar>
              <w:top w:w="15" w:type="dxa"/>
              <w:left w:w="15" w:type="dxa"/>
              <w:right w:w="15" w:type="dxa"/>
            </w:tcMar>
            <w:vAlign w:val="center"/>
          </w:tcPr>
          <w:p w14:paraId="22F6D04C">
            <w:pPr>
              <w:widowControl/>
              <w:jc w:val="right"/>
              <w:textAlignment w:val="center"/>
              <w:rPr>
                <w:color w:val="000000"/>
                <w:kern w:val="0"/>
                <w:sz w:val="24"/>
                <w:szCs w:val="24"/>
                <w:lang w:bidi="ar"/>
              </w:rPr>
            </w:pPr>
            <w:r>
              <w:rPr>
                <w:rFonts w:hint="eastAsia"/>
                <w:color w:val="000000"/>
                <w:kern w:val="0"/>
                <w:sz w:val="24"/>
                <w:szCs w:val="24"/>
                <w:lang w:bidi="ar"/>
              </w:rPr>
              <w:t xml:space="preserve">215214 </w:t>
            </w:r>
          </w:p>
        </w:tc>
        <w:tc>
          <w:tcPr>
            <w:tcW w:w="1080" w:type="dxa"/>
            <w:noWrap/>
            <w:tcMar>
              <w:top w:w="15" w:type="dxa"/>
              <w:left w:w="15" w:type="dxa"/>
              <w:right w:w="15" w:type="dxa"/>
            </w:tcMar>
            <w:vAlign w:val="center"/>
          </w:tcPr>
          <w:p w14:paraId="66E893EC">
            <w:pPr>
              <w:widowControl/>
              <w:jc w:val="right"/>
              <w:textAlignment w:val="center"/>
              <w:rPr>
                <w:color w:val="000000"/>
                <w:kern w:val="0"/>
                <w:sz w:val="24"/>
                <w:szCs w:val="24"/>
                <w:lang w:bidi="ar"/>
              </w:rPr>
            </w:pPr>
            <w:r>
              <w:rPr>
                <w:rFonts w:hint="eastAsia"/>
                <w:color w:val="000000"/>
                <w:kern w:val="0"/>
                <w:sz w:val="24"/>
                <w:szCs w:val="24"/>
                <w:lang w:bidi="ar"/>
              </w:rPr>
              <w:t xml:space="preserve">215214 </w:t>
            </w:r>
          </w:p>
        </w:tc>
        <w:tc>
          <w:tcPr>
            <w:tcW w:w="915" w:type="dxa"/>
            <w:noWrap/>
            <w:tcMar>
              <w:top w:w="15" w:type="dxa"/>
              <w:left w:w="15" w:type="dxa"/>
              <w:right w:w="15" w:type="dxa"/>
            </w:tcMar>
            <w:vAlign w:val="center"/>
          </w:tcPr>
          <w:p w14:paraId="2432EA5F">
            <w:pPr>
              <w:widowControl/>
              <w:jc w:val="right"/>
              <w:textAlignment w:val="center"/>
              <w:rPr>
                <w:color w:val="000000"/>
                <w:kern w:val="0"/>
                <w:sz w:val="24"/>
                <w:szCs w:val="24"/>
                <w:lang w:bidi="ar"/>
              </w:rPr>
            </w:pPr>
            <w:r>
              <w:rPr>
                <w:rFonts w:hint="eastAsia"/>
                <w:color w:val="000000"/>
                <w:kern w:val="0"/>
                <w:sz w:val="24"/>
                <w:szCs w:val="24"/>
                <w:lang w:bidi="ar"/>
              </w:rPr>
              <w:t xml:space="preserve">205.0 </w:t>
            </w:r>
          </w:p>
        </w:tc>
        <w:tc>
          <w:tcPr>
            <w:tcW w:w="855" w:type="dxa"/>
            <w:noWrap/>
            <w:tcMar>
              <w:top w:w="15" w:type="dxa"/>
              <w:left w:w="15" w:type="dxa"/>
              <w:right w:w="15" w:type="dxa"/>
            </w:tcMar>
            <w:vAlign w:val="center"/>
          </w:tcPr>
          <w:p w14:paraId="6C96BFA9">
            <w:pPr>
              <w:widowControl/>
              <w:jc w:val="right"/>
              <w:textAlignment w:val="center"/>
              <w:rPr>
                <w:color w:val="000000"/>
                <w:kern w:val="0"/>
                <w:sz w:val="24"/>
                <w:szCs w:val="24"/>
                <w:lang w:bidi="ar"/>
              </w:rPr>
            </w:pPr>
            <w:r>
              <w:rPr>
                <w:rFonts w:hint="eastAsia"/>
                <w:color w:val="000000"/>
                <w:kern w:val="0"/>
                <w:sz w:val="24"/>
                <w:szCs w:val="24"/>
                <w:lang w:bidi="ar"/>
              </w:rPr>
              <w:t xml:space="preserve">-15.0 </w:t>
            </w:r>
          </w:p>
        </w:tc>
      </w:tr>
      <w:tr w14:paraId="30971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2229" w:type="dxa"/>
            <w:noWrap/>
            <w:tcMar>
              <w:top w:w="15" w:type="dxa"/>
              <w:left w:w="15" w:type="dxa"/>
              <w:right w:w="15" w:type="dxa"/>
            </w:tcMar>
            <w:vAlign w:val="center"/>
          </w:tcPr>
          <w:p w14:paraId="7C5E87A7">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转移性收入合计</w:t>
            </w:r>
          </w:p>
        </w:tc>
        <w:tc>
          <w:tcPr>
            <w:tcW w:w="975" w:type="dxa"/>
            <w:noWrap/>
            <w:tcMar>
              <w:top w:w="15" w:type="dxa"/>
              <w:left w:w="15" w:type="dxa"/>
              <w:right w:w="15" w:type="dxa"/>
            </w:tcMar>
            <w:vAlign w:val="center"/>
          </w:tcPr>
          <w:p w14:paraId="3FAE42A8">
            <w:pPr>
              <w:widowControl/>
              <w:jc w:val="right"/>
              <w:textAlignment w:val="center"/>
              <w:rPr>
                <w:color w:val="000000"/>
                <w:kern w:val="0"/>
                <w:sz w:val="24"/>
                <w:szCs w:val="24"/>
                <w:lang w:bidi="ar"/>
              </w:rPr>
            </w:pPr>
            <w:r>
              <w:rPr>
                <w:rFonts w:hint="eastAsia"/>
                <w:color w:val="000000"/>
                <w:kern w:val="0"/>
                <w:sz w:val="24"/>
                <w:szCs w:val="24"/>
                <w:lang w:bidi="ar"/>
              </w:rPr>
              <w:t xml:space="preserve">231870 </w:t>
            </w:r>
          </w:p>
        </w:tc>
        <w:tc>
          <w:tcPr>
            <w:tcW w:w="1050" w:type="dxa"/>
            <w:noWrap/>
            <w:tcMar>
              <w:top w:w="15" w:type="dxa"/>
              <w:left w:w="15" w:type="dxa"/>
              <w:right w:w="15" w:type="dxa"/>
            </w:tcMar>
            <w:vAlign w:val="center"/>
          </w:tcPr>
          <w:p w14:paraId="3701B1F4">
            <w:pPr>
              <w:widowControl/>
              <w:jc w:val="right"/>
              <w:textAlignment w:val="center"/>
              <w:rPr>
                <w:color w:val="000000"/>
                <w:kern w:val="0"/>
                <w:sz w:val="24"/>
                <w:szCs w:val="24"/>
                <w:lang w:bidi="ar"/>
              </w:rPr>
            </w:pPr>
            <w:r>
              <w:rPr>
                <w:rFonts w:hint="eastAsia"/>
                <w:color w:val="000000"/>
                <w:kern w:val="0"/>
                <w:sz w:val="24"/>
                <w:szCs w:val="24"/>
                <w:lang w:bidi="ar"/>
              </w:rPr>
              <w:t xml:space="preserve">801870 </w:t>
            </w:r>
          </w:p>
        </w:tc>
        <w:tc>
          <w:tcPr>
            <w:tcW w:w="1005" w:type="dxa"/>
            <w:noWrap/>
            <w:tcMar>
              <w:top w:w="15" w:type="dxa"/>
              <w:left w:w="15" w:type="dxa"/>
              <w:right w:w="15" w:type="dxa"/>
            </w:tcMar>
            <w:vAlign w:val="center"/>
          </w:tcPr>
          <w:p w14:paraId="119962C6">
            <w:pPr>
              <w:widowControl/>
              <w:jc w:val="right"/>
              <w:textAlignment w:val="center"/>
              <w:rPr>
                <w:color w:val="000000"/>
                <w:kern w:val="0"/>
                <w:sz w:val="24"/>
                <w:szCs w:val="24"/>
                <w:lang w:bidi="ar"/>
              </w:rPr>
            </w:pPr>
            <w:r>
              <w:rPr>
                <w:rFonts w:hint="eastAsia"/>
                <w:color w:val="000000"/>
                <w:kern w:val="0"/>
                <w:sz w:val="24"/>
                <w:szCs w:val="24"/>
                <w:lang w:bidi="ar"/>
              </w:rPr>
              <w:t xml:space="preserve">741738 </w:t>
            </w:r>
          </w:p>
        </w:tc>
        <w:tc>
          <w:tcPr>
            <w:tcW w:w="990" w:type="dxa"/>
            <w:noWrap/>
            <w:tcMar>
              <w:top w:w="15" w:type="dxa"/>
              <w:left w:w="15" w:type="dxa"/>
              <w:right w:w="15" w:type="dxa"/>
            </w:tcMar>
            <w:vAlign w:val="center"/>
          </w:tcPr>
          <w:p w14:paraId="03B0673A">
            <w:pPr>
              <w:widowControl/>
              <w:jc w:val="right"/>
              <w:textAlignment w:val="center"/>
              <w:rPr>
                <w:color w:val="000000"/>
                <w:kern w:val="0"/>
                <w:sz w:val="24"/>
                <w:szCs w:val="24"/>
                <w:lang w:bidi="ar"/>
              </w:rPr>
            </w:pPr>
            <w:r>
              <w:rPr>
                <w:rFonts w:hint="eastAsia"/>
                <w:color w:val="000000"/>
                <w:kern w:val="0"/>
                <w:sz w:val="24"/>
                <w:szCs w:val="24"/>
                <w:lang w:bidi="ar"/>
              </w:rPr>
              <w:t xml:space="preserve">741738 </w:t>
            </w:r>
          </w:p>
        </w:tc>
        <w:tc>
          <w:tcPr>
            <w:tcW w:w="1080" w:type="dxa"/>
            <w:noWrap/>
            <w:tcMar>
              <w:top w:w="15" w:type="dxa"/>
              <w:left w:w="15" w:type="dxa"/>
              <w:right w:w="15" w:type="dxa"/>
            </w:tcMar>
            <w:vAlign w:val="center"/>
          </w:tcPr>
          <w:p w14:paraId="55858191">
            <w:pPr>
              <w:widowControl/>
              <w:jc w:val="right"/>
              <w:textAlignment w:val="center"/>
              <w:rPr>
                <w:color w:val="000000"/>
                <w:kern w:val="0"/>
                <w:sz w:val="24"/>
                <w:szCs w:val="24"/>
                <w:lang w:bidi="ar"/>
              </w:rPr>
            </w:pPr>
            <w:r>
              <w:rPr>
                <w:rFonts w:hint="eastAsia"/>
                <w:color w:val="000000"/>
                <w:kern w:val="0"/>
                <w:sz w:val="24"/>
                <w:szCs w:val="24"/>
                <w:lang w:bidi="ar"/>
              </w:rPr>
              <w:t xml:space="preserve">747020 </w:t>
            </w:r>
          </w:p>
        </w:tc>
        <w:tc>
          <w:tcPr>
            <w:tcW w:w="915" w:type="dxa"/>
            <w:noWrap/>
            <w:tcMar>
              <w:top w:w="15" w:type="dxa"/>
              <w:left w:w="15" w:type="dxa"/>
              <w:right w:w="15" w:type="dxa"/>
            </w:tcMar>
            <w:vAlign w:val="center"/>
          </w:tcPr>
          <w:p w14:paraId="7EBD66B7">
            <w:pPr>
              <w:widowControl/>
              <w:jc w:val="right"/>
              <w:textAlignment w:val="center"/>
              <w:rPr>
                <w:color w:val="000000"/>
                <w:kern w:val="0"/>
                <w:sz w:val="24"/>
                <w:szCs w:val="24"/>
                <w:lang w:bidi="ar"/>
              </w:rPr>
            </w:pPr>
          </w:p>
        </w:tc>
        <w:tc>
          <w:tcPr>
            <w:tcW w:w="855" w:type="dxa"/>
            <w:noWrap/>
            <w:tcMar>
              <w:top w:w="15" w:type="dxa"/>
              <w:left w:w="15" w:type="dxa"/>
              <w:right w:w="15" w:type="dxa"/>
            </w:tcMar>
            <w:vAlign w:val="center"/>
          </w:tcPr>
          <w:p w14:paraId="173CB3DA">
            <w:pPr>
              <w:widowControl/>
              <w:jc w:val="right"/>
              <w:textAlignment w:val="center"/>
              <w:rPr>
                <w:color w:val="000000"/>
                <w:kern w:val="0"/>
                <w:sz w:val="24"/>
                <w:szCs w:val="24"/>
                <w:lang w:bidi="ar"/>
              </w:rPr>
            </w:pPr>
          </w:p>
        </w:tc>
      </w:tr>
      <w:tr w14:paraId="399D0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2229" w:type="dxa"/>
            <w:noWrap/>
            <w:tcMar>
              <w:top w:w="15" w:type="dxa"/>
              <w:left w:w="15" w:type="dxa"/>
              <w:right w:w="15" w:type="dxa"/>
            </w:tcMar>
            <w:vAlign w:val="center"/>
          </w:tcPr>
          <w:p w14:paraId="71EF8685">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一、上级补助收入</w:t>
            </w:r>
          </w:p>
        </w:tc>
        <w:tc>
          <w:tcPr>
            <w:tcW w:w="975" w:type="dxa"/>
            <w:noWrap/>
            <w:tcMar>
              <w:top w:w="15" w:type="dxa"/>
              <w:left w:w="15" w:type="dxa"/>
              <w:right w:w="15" w:type="dxa"/>
            </w:tcMar>
            <w:vAlign w:val="center"/>
          </w:tcPr>
          <w:p w14:paraId="5B776788">
            <w:pPr>
              <w:widowControl/>
              <w:jc w:val="right"/>
              <w:textAlignment w:val="center"/>
              <w:rPr>
                <w:color w:val="000000"/>
                <w:kern w:val="0"/>
                <w:sz w:val="24"/>
                <w:szCs w:val="24"/>
                <w:lang w:bidi="ar"/>
              </w:rPr>
            </w:pPr>
            <w:r>
              <w:rPr>
                <w:rFonts w:hint="eastAsia"/>
                <w:color w:val="000000"/>
                <w:kern w:val="0"/>
                <w:sz w:val="24"/>
                <w:szCs w:val="24"/>
                <w:lang w:bidi="ar"/>
              </w:rPr>
              <w:t xml:space="preserve">215000 </w:t>
            </w:r>
          </w:p>
        </w:tc>
        <w:tc>
          <w:tcPr>
            <w:tcW w:w="1050" w:type="dxa"/>
            <w:noWrap/>
            <w:tcMar>
              <w:top w:w="15" w:type="dxa"/>
              <w:left w:w="15" w:type="dxa"/>
              <w:right w:w="15" w:type="dxa"/>
            </w:tcMar>
            <w:vAlign w:val="center"/>
          </w:tcPr>
          <w:p w14:paraId="56F24D8F">
            <w:pPr>
              <w:widowControl/>
              <w:jc w:val="right"/>
              <w:textAlignment w:val="center"/>
              <w:rPr>
                <w:color w:val="000000"/>
                <w:kern w:val="0"/>
                <w:sz w:val="24"/>
                <w:szCs w:val="24"/>
                <w:lang w:bidi="ar"/>
              </w:rPr>
            </w:pPr>
            <w:r>
              <w:rPr>
                <w:rFonts w:hint="eastAsia"/>
                <w:color w:val="000000"/>
                <w:kern w:val="0"/>
                <w:sz w:val="24"/>
                <w:szCs w:val="24"/>
                <w:lang w:bidi="ar"/>
              </w:rPr>
              <w:t xml:space="preserve">285000 </w:t>
            </w:r>
          </w:p>
        </w:tc>
        <w:tc>
          <w:tcPr>
            <w:tcW w:w="1005" w:type="dxa"/>
            <w:noWrap/>
            <w:tcMar>
              <w:top w:w="15" w:type="dxa"/>
              <w:left w:w="15" w:type="dxa"/>
              <w:right w:w="15" w:type="dxa"/>
            </w:tcMar>
            <w:vAlign w:val="center"/>
          </w:tcPr>
          <w:p w14:paraId="7E9CB51E">
            <w:pPr>
              <w:widowControl/>
              <w:jc w:val="right"/>
              <w:textAlignment w:val="center"/>
              <w:rPr>
                <w:color w:val="000000"/>
                <w:kern w:val="0"/>
                <w:sz w:val="24"/>
                <w:szCs w:val="24"/>
                <w:lang w:bidi="ar"/>
              </w:rPr>
            </w:pPr>
            <w:r>
              <w:rPr>
                <w:rFonts w:hint="eastAsia"/>
                <w:color w:val="000000"/>
                <w:kern w:val="0"/>
                <w:sz w:val="24"/>
                <w:szCs w:val="24"/>
                <w:lang w:bidi="ar"/>
              </w:rPr>
              <w:t xml:space="preserve">154868 </w:t>
            </w:r>
          </w:p>
        </w:tc>
        <w:tc>
          <w:tcPr>
            <w:tcW w:w="990" w:type="dxa"/>
            <w:noWrap/>
            <w:tcMar>
              <w:top w:w="15" w:type="dxa"/>
              <w:left w:w="15" w:type="dxa"/>
              <w:right w:w="15" w:type="dxa"/>
            </w:tcMar>
            <w:vAlign w:val="center"/>
          </w:tcPr>
          <w:p w14:paraId="556B31A3">
            <w:pPr>
              <w:widowControl/>
              <w:jc w:val="right"/>
              <w:textAlignment w:val="center"/>
              <w:rPr>
                <w:color w:val="000000"/>
                <w:kern w:val="0"/>
                <w:sz w:val="24"/>
                <w:szCs w:val="24"/>
                <w:lang w:bidi="ar"/>
              </w:rPr>
            </w:pPr>
            <w:r>
              <w:rPr>
                <w:rFonts w:hint="eastAsia"/>
                <w:color w:val="000000"/>
                <w:kern w:val="0"/>
                <w:sz w:val="24"/>
                <w:szCs w:val="24"/>
                <w:lang w:bidi="ar"/>
              </w:rPr>
              <w:t xml:space="preserve">154868 </w:t>
            </w:r>
          </w:p>
        </w:tc>
        <w:tc>
          <w:tcPr>
            <w:tcW w:w="1080" w:type="dxa"/>
            <w:noWrap/>
            <w:tcMar>
              <w:top w:w="15" w:type="dxa"/>
              <w:left w:w="15" w:type="dxa"/>
              <w:right w:w="15" w:type="dxa"/>
            </w:tcMar>
            <w:vAlign w:val="center"/>
          </w:tcPr>
          <w:p w14:paraId="4C4F2F29">
            <w:pPr>
              <w:widowControl/>
              <w:jc w:val="right"/>
              <w:textAlignment w:val="center"/>
              <w:rPr>
                <w:color w:val="000000"/>
                <w:kern w:val="0"/>
                <w:sz w:val="24"/>
                <w:szCs w:val="24"/>
                <w:lang w:bidi="ar"/>
              </w:rPr>
            </w:pPr>
            <w:r>
              <w:rPr>
                <w:rFonts w:hint="eastAsia"/>
                <w:color w:val="000000"/>
                <w:kern w:val="0"/>
                <w:sz w:val="24"/>
                <w:szCs w:val="24"/>
                <w:lang w:bidi="ar"/>
              </w:rPr>
              <w:t xml:space="preserve">154868 </w:t>
            </w:r>
          </w:p>
        </w:tc>
        <w:tc>
          <w:tcPr>
            <w:tcW w:w="915" w:type="dxa"/>
            <w:noWrap/>
            <w:tcMar>
              <w:top w:w="15" w:type="dxa"/>
              <w:left w:w="15" w:type="dxa"/>
              <w:right w:w="15" w:type="dxa"/>
            </w:tcMar>
            <w:vAlign w:val="center"/>
          </w:tcPr>
          <w:p w14:paraId="7AD25285">
            <w:pPr>
              <w:widowControl/>
              <w:jc w:val="right"/>
              <w:textAlignment w:val="center"/>
              <w:rPr>
                <w:color w:val="000000"/>
                <w:kern w:val="0"/>
                <w:sz w:val="24"/>
                <w:szCs w:val="24"/>
                <w:lang w:bidi="ar"/>
              </w:rPr>
            </w:pPr>
          </w:p>
        </w:tc>
        <w:tc>
          <w:tcPr>
            <w:tcW w:w="855" w:type="dxa"/>
            <w:noWrap/>
            <w:tcMar>
              <w:top w:w="15" w:type="dxa"/>
              <w:left w:w="15" w:type="dxa"/>
              <w:right w:w="15" w:type="dxa"/>
            </w:tcMar>
            <w:vAlign w:val="center"/>
          </w:tcPr>
          <w:p w14:paraId="3D5D6A1B">
            <w:pPr>
              <w:widowControl/>
              <w:jc w:val="right"/>
              <w:textAlignment w:val="center"/>
              <w:rPr>
                <w:color w:val="000000"/>
                <w:kern w:val="0"/>
                <w:sz w:val="24"/>
                <w:szCs w:val="24"/>
                <w:lang w:bidi="ar"/>
              </w:rPr>
            </w:pPr>
          </w:p>
        </w:tc>
      </w:tr>
      <w:tr w14:paraId="061AC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2229" w:type="dxa"/>
            <w:noWrap/>
            <w:tcMar>
              <w:top w:w="15" w:type="dxa"/>
              <w:left w:w="15" w:type="dxa"/>
              <w:right w:w="15" w:type="dxa"/>
            </w:tcMar>
            <w:vAlign w:val="center"/>
          </w:tcPr>
          <w:p w14:paraId="44F1AAAE">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 xml:space="preserve">二、地方政府专项债务转贷收入 </w:t>
            </w:r>
          </w:p>
        </w:tc>
        <w:tc>
          <w:tcPr>
            <w:tcW w:w="975" w:type="dxa"/>
            <w:noWrap/>
            <w:tcMar>
              <w:top w:w="15" w:type="dxa"/>
              <w:left w:w="15" w:type="dxa"/>
              <w:right w:w="15" w:type="dxa"/>
            </w:tcMar>
            <w:vAlign w:val="center"/>
          </w:tcPr>
          <w:p w14:paraId="04260747">
            <w:pPr>
              <w:widowControl/>
              <w:jc w:val="right"/>
              <w:textAlignment w:val="center"/>
              <w:rPr>
                <w:color w:val="000000"/>
                <w:kern w:val="0"/>
                <w:sz w:val="24"/>
                <w:szCs w:val="24"/>
                <w:lang w:bidi="ar"/>
              </w:rPr>
            </w:pPr>
            <w:r>
              <w:rPr>
                <w:rFonts w:hint="eastAsia"/>
                <w:color w:val="000000"/>
                <w:kern w:val="0"/>
                <w:sz w:val="24"/>
                <w:szCs w:val="24"/>
                <w:lang w:bidi="ar"/>
              </w:rPr>
              <w:t>　</w:t>
            </w:r>
          </w:p>
        </w:tc>
        <w:tc>
          <w:tcPr>
            <w:tcW w:w="1050" w:type="dxa"/>
            <w:noWrap/>
            <w:tcMar>
              <w:top w:w="15" w:type="dxa"/>
              <w:left w:w="15" w:type="dxa"/>
              <w:right w:w="15" w:type="dxa"/>
            </w:tcMar>
            <w:vAlign w:val="center"/>
          </w:tcPr>
          <w:p w14:paraId="27519DCF">
            <w:pPr>
              <w:widowControl/>
              <w:jc w:val="right"/>
              <w:textAlignment w:val="center"/>
              <w:rPr>
                <w:color w:val="000000"/>
                <w:kern w:val="0"/>
                <w:sz w:val="24"/>
                <w:szCs w:val="24"/>
                <w:lang w:bidi="ar"/>
              </w:rPr>
            </w:pPr>
            <w:r>
              <w:rPr>
                <w:rFonts w:hint="eastAsia"/>
                <w:color w:val="000000"/>
                <w:kern w:val="0"/>
                <w:sz w:val="24"/>
                <w:szCs w:val="24"/>
                <w:lang w:bidi="ar"/>
              </w:rPr>
              <w:t xml:space="preserve">500000 </w:t>
            </w:r>
          </w:p>
        </w:tc>
        <w:tc>
          <w:tcPr>
            <w:tcW w:w="1005" w:type="dxa"/>
            <w:noWrap/>
            <w:tcMar>
              <w:top w:w="15" w:type="dxa"/>
              <w:left w:w="15" w:type="dxa"/>
              <w:right w:w="15" w:type="dxa"/>
            </w:tcMar>
            <w:vAlign w:val="center"/>
          </w:tcPr>
          <w:p w14:paraId="4718E3A9">
            <w:pPr>
              <w:widowControl/>
              <w:jc w:val="right"/>
              <w:textAlignment w:val="center"/>
              <w:rPr>
                <w:color w:val="000000"/>
                <w:kern w:val="0"/>
                <w:sz w:val="24"/>
                <w:szCs w:val="24"/>
                <w:lang w:bidi="ar"/>
              </w:rPr>
            </w:pPr>
            <w:r>
              <w:rPr>
                <w:rFonts w:hint="eastAsia"/>
                <w:color w:val="000000"/>
                <w:kern w:val="0"/>
                <w:sz w:val="24"/>
                <w:szCs w:val="24"/>
                <w:lang w:bidi="ar"/>
              </w:rPr>
              <w:t xml:space="preserve">500000 </w:t>
            </w:r>
          </w:p>
        </w:tc>
        <w:tc>
          <w:tcPr>
            <w:tcW w:w="990" w:type="dxa"/>
            <w:noWrap/>
            <w:tcMar>
              <w:top w:w="15" w:type="dxa"/>
              <w:left w:w="15" w:type="dxa"/>
              <w:right w:w="15" w:type="dxa"/>
            </w:tcMar>
            <w:vAlign w:val="center"/>
          </w:tcPr>
          <w:p w14:paraId="2B05B532">
            <w:pPr>
              <w:widowControl/>
              <w:jc w:val="right"/>
              <w:textAlignment w:val="center"/>
              <w:rPr>
                <w:color w:val="000000"/>
                <w:kern w:val="0"/>
                <w:sz w:val="24"/>
                <w:szCs w:val="24"/>
                <w:lang w:bidi="ar"/>
              </w:rPr>
            </w:pPr>
            <w:r>
              <w:rPr>
                <w:rFonts w:hint="eastAsia"/>
                <w:color w:val="000000"/>
                <w:kern w:val="0"/>
                <w:sz w:val="24"/>
                <w:szCs w:val="24"/>
                <w:lang w:bidi="ar"/>
              </w:rPr>
              <w:t xml:space="preserve">500000 </w:t>
            </w:r>
          </w:p>
        </w:tc>
        <w:tc>
          <w:tcPr>
            <w:tcW w:w="1080" w:type="dxa"/>
            <w:noWrap/>
            <w:tcMar>
              <w:top w:w="15" w:type="dxa"/>
              <w:left w:w="15" w:type="dxa"/>
              <w:right w:w="15" w:type="dxa"/>
            </w:tcMar>
            <w:vAlign w:val="center"/>
          </w:tcPr>
          <w:p w14:paraId="6A5073E5">
            <w:pPr>
              <w:widowControl/>
              <w:jc w:val="right"/>
              <w:textAlignment w:val="center"/>
              <w:rPr>
                <w:color w:val="000000"/>
                <w:kern w:val="0"/>
                <w:sz w:val="24"/>
                <w:szCs w:val="24"/>
                <w:lang w:bidi="ar"/>
              </w:rPr>
            </w:pPr>
            <w:r>
              <w:rPr>
                <w:rFonts w:hint="eastAsia"/>
                <w:color w:val="000000"/>
                <w:kern w:val="0"/>
                <w:sz w:val="24"/>
                <w:szCs w:val="24"/>
                <w:lang w:bidi="ar"/>
              </w:rPr>
              <w:t xml:space="preserve">500000 </w:t>
            </w:r>
          </w:p>
        </w:tc>
        <w:tc>
          <w:tcPr>
            <w:tcW w:w="915" w:type="dxa"/>
            <w:noWrap/>
            <w:tcMar>
              <w:top w:w="15" w:type="dxa"/>
              <w:left w:w="15" w:type="dxa"/>
              <w:right w:w="15" w:type="dxa"/>
            </w:tcMar>
            <w:vAlign w:val="center"/>
          </w:tcPr>
          <w:p w14:paraId="3946D1D5">
            <w:pPr>
              <w:widowControl/>
              <w:jc w:val="right"/>
              <w:textAlignment w:val="center"/>
              <w:rPr>
                <w:color w:val="000000"/>
                <w:kern w:val="0"/>
                <w:sz w:val="24"/>
                <w:szCs w:val="24"/>
                <w:lang w:bidi="ar"/>
              </w:rPr>
            </w:pPr>
          </w:p>
        </w:tc>
        <w:tc>
          <w:tcPr>
            <w:tcW w:w="855" w:type="dxa"/>
            <w:noWrap/>
            <w:tcMar>
              <w:top w:w="15" w:type="dxa"/>
              <w:left w:w="15" w:type="dxa"/>
              <w:right w:w="15" w:type="dxa"/>
            </w:tcMar>
            <w:vAlign w:val="center"/>
          </w:tcPr>
          <w:p w14:paraId="27AA630F">
            <w:pPr>
              <w:widowControl/>
              <w:jc w:val="right"/>
              <w:textAlignment w:val="center"/>
              <w:rPr>
                <w:color w:val="000000"/>
                <w:kern w:val="0"/>
                <w:sz w:val="24"/>
                <w:szCs w:val="24"/>
                <w:lang w:bidi="ar"/>
              </w:rPr>
            </w:pPr>
          </w:p>
        </w:tc>
      </w:tr>
      <w:tr w14:paraId="76DA0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2229" w:type="dxa"/>
            <w:noWrap/>
            <w:tcMar>
              <w:top w:w="15" w:type="dxa"/>
              <w:left w:w="15" w:type="dxa"/>
              <w:right w:w="15" w:type="dxa"/>
            </w:tcMar>
            <w:vAlign w:val="center"/>
          </w:tcPr>
          <w:p w14:paraId="6CC359DE">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 xml:space="preserve">    地方政府专项债务转贷收入(新增）</w:t>
            </w:r>
          </w:p>
        </w:tc>
        <w:tc>
          <w:tcPr>
            <w:tcW w:w="975" w:type="dxa"/>
            <w:noWrap/>
            <w:tcMar>
              <w:top w:w="15" w:type="dxa"/>
              <w:left w:w="15" w:type="dxa"/>
              <w:right w:w="15" w:type="dxa"/>
            </w:tcMar>
            <w:vAlign w:val="center"/>
          </w:tcPr>
          <w:p w14:paraId="090758CD">
            <w:pPr>
              <w:widowControl/>
              <w:jc w:val="right"/>
              <w:textAlignment w:val="center"/>
              <w:rPr>
                <w:color w:val="000000"/>
                <w:kern w:val="0"/>
                <w:sz w:val="24"/>
                <w:szCs w:val="24"/>
                <w:lang w:bidi="ar"/>
              </w:rPr>
            </w:pPr>
            <w:r>
              <w:rPr>
                <w:rFonts w:hint="eastAsia"/>
                <w:color w:val="000000"/>
                <w:kern w:val="0"/>
                <w:sz w:val="24"/>
                <w:szCs w:val="24"/>
                <w:lang w:bidi="ar"/>
              </w:rPr>
              <w:t>　</w:t>
            </w:r>
          </w:p>
        </w:tc>
        <w:tc>
          <w:tcPr>
            <w:tcW w:w="1050" w:type="dxa"/>
            <w:noWrap/>
            <w:tcMar>
              <w:top w:w="15" w:type="dxa"/>
              <w:left w:w="15" w:type="dxa"/>
              <w:right w:w="15" w:type="dxa"/>
            </w:tcMar>
            <w:vAlign w:val="center"/>
          </w:tcPr>
          <w:p w14:paraId="2CF59A36">
            <w:pPr>
              <w:widowControl/>
              <w:jc w:val="right"/>
              <w:textAlignment w:val="center"/>
              <w:rPr>
                <w:color w:val="000000"/>
                <w:kern w:val="0"/>
                <w:sz w:val="24"/>
                <w:szCs w:val="24"/>
                <w:lang w:bidi="ar"/>
              </w:rPr>
            </w:pPr>
            <w:r>
              <w:rPr>
                <w:rFonts w:hint="eastAsia"/>
                <w:color w:val="000000"/>
                <w:kern w:val="0"/>
                <w:sz w:val="24"/>
                <w:szCs w:val="24"/>
                <w:lang w:bidi="ar"/>
              </w:rPr>
              <w:t xml:space="preserve">500000 </w:t>
            </w:r>
          </w:p>
        </w:tc>
        <w:tc>
          <w:tcPr>
            <w:tcW w:w="1005" w:type="dxa"/>
            <w:noWrap/>
            <w:tcMar>
              <w:top w:w="15" w:type="dxa"/>
              <w:left w:w="15" w:type="dxa"/>
              <w:right w:w="15" w:type="dxa"/>
            </w:tcMar>
            <w:vAlign w:val="center"/>
          </w:tcPr>
          <w:p w14:paraId="6CB027DB">
            <w:pPr>
              <w:widowControl/>
              <w:jc w:val="right"/>
              <w:textAlignment w:val="center"/>
              <w:rPr>
                <w:color w:val="000000"/>
                <w:kern w:val="0"/>
                <w:sz w:val="24"/>
                <w:szCs w:val="24"/>
                <w:lang w:bidi="ar"/>
              </w:rPr>
            </w:pPr>
            <w:r>
              <w:rPr>
                <w:rFonts w:hint="eastAsia"/>
                <w:color w:val="000000"/>
                <w:kern w:val="0"/>
                <w:sz w:val="24"/>
                <w:szCs w:val="24"/>
                <w:lang w:bidi="ar"/>
              </w:rPr>
              <w:t xml:space="preserve">500000 </w:t>
            </w:r>
          </w:p>
        </w:tc>
        <w:tc>
          <w:tcPr>
            <w:tcW w:w="990" w:type="dxa"/>
            <w:noWrap/>
            <w:tcMar>
              <w:top w:w="15" w:type="dxa"/>
              <w:left w:w="15" w:type="dxa"/>
              <w:right w:w="15" w:type="dxa"/>
            </w:tcMar>
            <w:vAlign w:val="center"/>
          </w:tcPr>
          <w:p w14:paraId="4B8F7249">
            <w:pPr>
              <w:widowControl/>
              <w:jc w:val="right"/>
              <w:textAlignment w:val="center"/>
              <w:rPr>
                <w:color w:val="000000"/>
                <w:kern w:val="0"/>
                <w:sz w:val="24"/>
                <w:szCs w:val="24"/>
                <w:lang w:bidi="ar"/>
              </w:rPr>
            </w:pPr>
            <w:r>
              <w:rPr>
                <w:rFonts w:hint="eastAsia"/>
                <w:color w:val="000000"/>
                <w:kern w:val="0"/>
                <w:sz w:val="24"/>
                <w:szCs w:val="24"/>
                <w:lang w:bidi="ar"/>
              </w:rPr>
              <w:t xml:space="preserve">500000 </w:t>
            </w:r>
          </w:p>
        </w:tc>
        <w:tc>
          <w:tcPr>
            <w:tcW w:w="1080" w:type="dxa"/>
            <w:noWrap/>
            <w:tcMar>
              <w:top w:w="15" w:type="dxa"/>
              <w:left w:w="15" w:type="dxa"/>
              <w:right w:w="15" w:type="dxa"/>
            </w:tcMar>
            <w:vAlign w:val="center"/>
          </w:tcPr>
          <w:p w14:paraId="487B724F">
            <w:pPr>
              <w:widowControl/>
              <w:jc w:val="right"/>
              <w:textAlignment w:val="center"/>
              <w:rPr>
                <w:color w:val="000000"/>
                <w:kern w:val="0"/>
                <w:sz w:val="24"/>
                <w:szCs w:val="24"/>
                <w:lang w:bidi="ar"/>
              </w:rPr>
            </w:pPr>
            <w:r>
              <w:rPr>
                <w:rFonts w:hint="eastAsia"/>
                <w:color w:val="000000"/>
                <w:kern w:val="0"/>
                <w:sz w:val="24"/>
                <w:szCs w:val="24"/>
                <w:lang w:bidi="ar"/>
              </w:rPr>
              <w:t xml:space="preserve">500000 </w:t>
            </w:r>
          </w:p>
        </w:tc>
        <w:tc>
          <w:tcPr>
            <w:tcW w:w="915" w:type="dxa"/>
            <w:noWrap/>
            <w:tcMar>
              <w:top w:w="15" w:type="dxa"/>
              <w:left w:w="15" w:type="dxa"/>
              <w:right w:w="15" w:type="dxa"/>
            </w:tcMar>
            <w:vAlign w:val="center"/>
          </w:tcPr>
          <w:p w14:paraId="53E7229D">
            <w:pPr>
              <w:widowControl/>
              <w:jc w:val="right"/>
              <w:textAlignment w:val="center"/>
              <w:rPr>
                <w:color w:val="000000"/>
                <w:kern w:val="0"/>
                <w:sz w:val="24"/>
                <w:szCs w:val="24"/>
                <w:lang w:bidi="ar"/>
              </w:rPr>
            </w:pPr>
          </w:p>
        </w:tc>
        <w:tc>
          <w:tcPr>
            <w:tcW w:w="855" w:type="dxa"/>
            <w:noWrap/>
            <w:tcMar>
              <w:top w:w="15" w:type="dxa"/>
              <w:left w:w="15" w:type="dxa"/>
              <w:right w:w="15" w:type="dxa"/>
            </w:tcMar>
            <w:vAlign w:val="center"/>
          </w:tcPr>
          <w:p w14:paraId="580D9444">
            <w:pPr>
              <w:widowControl/>
              <w:jc w:val="right"/>
              <w:textAlignment w:val="center"/>
              <w:rPr>
                <w:color w:val="000000"/>
                <w:kern w:val="0"/>
                <w:sz w:val="24"/>
                <w:szCs w:val="24"/>
                <w:lang w:bidi="ar"/>
              </w:rPr>
            </w:pPr>
          </w:p>
        </w:tc>
      </w:tr>
      <w:tr w14:paraId="4A9E4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2229" w:type="dxa"/>
            <w:noWrap/>
            <w:tcMar>
              <w:top w:w="15" w:type="dxa"/>
              <w:left w:w="15" w:type="dxa"/>
              <w:right w:w="15" w:type="dxa"/>
            </w:tcMar>
            <w:vAlign w:val="center"/>
          </w:tcPr>
          <w:p w14:paraId="6E00E957">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 xml:space="preserve">    三、抗疫特别国债转移支付收入</w:t>
            </w:r>
          </w:p>
        </w:tc>
        <w:tc>
          <w:tcPr>
            <w:tcW w:w="975" w:type="dxa"/>
            <w:noWrap/>
            <w:tcMar>
              <w:top w:w="15" w:type="dxa"/>
              <w:left w:w="15" w:type="dxa"/>
              <w:right w:w="15" w:type="dxa"/>
            </w:tcMar>
            <w:vAlign w:val="center"/>
          </w:tcPr>
          <w:p w14:paraId="53BD0F36">
            <w:pPr>
              <w:widowControl/>
              <w:jc w:val="right"/>
              <w:textAlignment w:val="center"/>
              <w:rPr>
                <w:color w:val="000000"/>
                <w:kern w:val="0"/>
                <w:sz w:val="24"/>
                <w:szCs w:val="24"/>
                <w:lang w:bidi="ar"/>
              </w:rPr>
            </w:pPr>
            <w:r>
              <w:rPr>
                <w:rFonts w:hint="eastAsia"/>
                <w:color w:val="000000"/>
                <w:kern w:val="0"/>
                <w:sz w:val="24"/>
                <w:szCs w:val="24"/>
                <w:lang w:bidi="ar"/>
              </w:rPr>
              <w:t>　</w:t>
            </w:r>
          </w:p>
        </w:tc>
        <w:tc>
          <w:tcPr>
            <w:tcW w:w="1050" w:type="dxa"/>
            <w:noWrap/>
            <w:tcMar>
              <w:top w:w="15" w:type="dxa"/>
              <w:left w:w="15" w:type="dxa"/>
              <w:right w:w="15" w:type="dxa"/>
            </w:tcMar>
            <w:vAlign w:val="center"/>
          </w:tcPr>
          <w:p w14:paraId="1559185F">
            <w:pPr>
              <w:widowControl/>
              <w:jc w:val="right"/>
              <w:textAlignment w:val="center"/>
              <w:rPr>
                <w:color w:val="000000"/>
                <w:kern w:val="0"/>
                <w:sz w:val="24"/>
                <w:szCs w:val="24"/>
                <w:lang w:bidi="ar"/>
              </w:rPr>
            </w:pPr>
            <w:r>
              <w:rPr>
                <w:rFonts w:hint="eastAsia"/>
                <w:color w:val="000000"/>
                <w:kern w:val="0"/>
                <w:sz w:val="24"/>
                <w:szCs w:val="24"/>
                <w:lang w:bidi="ar"/>
              </w:rPr>
              <w:t>　</w:t>
            </w:r>
          </w:p>
        </w:tc>
        <w:tc>
          <w:tcPr>
            <w:tcW w:w="1005" w:type="dxa"/>
            <w:noWrap/>
            <w:tcMar>
              <w:top w:w="15" w:type="dxa"/>
              <w:left w:w="15" w:type="dxa"/>
              <w:right w:w="15" w:type="dxa"/>
            </w:tcMar>
            <w:vAlign w:val="center"/>
          </w:tcPr>
          <w:p w14:paraId="0A364B16">
            <w:pPr>
              <w:widowControl/>
              <w:jc w:val="right"/>
              <w:textAlignment w:val="center"/>
              <w:rPr>
                <w:color w:val="000000"/>
                <w:kern w:val="0"/>
                <w:sz w:val="24"/>
                <w:szCs w:val="24"/>
                <w:lang w:bidi="ar"/>
              </w:rPr>
            </w:pPr>
            <w:r>
              <w:rPr>
                <w:rFonts w:hint="eastAsia"/>
                <w:color w:val="000000"/>
                <w:kern w:val="0"/>
                <w:sz w:val="24"/>
                <w:szCs w:val="24"/>
                <w:lang w:bidi="ar"/>
              </w:rPr>
              <w:t xml:space="preserve">70000 </w:t>
            </w:r>
          </w:p>
        </w:tc>
        <w:tc>
          <w:tcPr>
            <w:tcW w:w="990" w:type="dxa"/>
            <w:noWrap/>
            <w:tcMar>
              <w:top w:w="15" w:type="dxa"/>
              <w:left w:w="15" w:type="dxa"/>
              <w:right w:w="15" w:type="dxa"/>
            </w:tcMar>
            <w:vAlign w:val="center"/>
          </w:tcPr>
          <w:p w14:paraId="00848BEB">
            <w:pPr>
              <w:widowControl/>
              <w:jc w:val="right"/>
              <w:textAlignment w:val="center"/>
              <w:rPr>
                <w:color w:val="000000"/>
                <w:kern w:val="0"/>
                <w:sz w:val="24"/>
                <w:szCs w:val="24"/>
                <w:lang w:bidi="ar"/>
              </w:rPr>
            </w:pPr>
            <w:r>
              <w:rPr>
                <w:rFonts w:hint="eastAsia"/>
                <w:color w:val="000000"/>
                <w:kern w:val="0"/>
                <w:sz w:val="24"/>
                <w:szCs w:val="24"/>
                <w:lang w:bidi="ar"/>
              </w:rPr>
              <w:t xml:space="preserve">70000 </w:t>
            </w:r>
          </w:p>
        </w:tc>
        <w:tc>
          <w:tcPr>
            <w:tcW w:w="1080" w:type="dxa"/>
            <w:noWrap/>
            <w:tcMar>
              <w:top w:w="15" w:type="dxa"/>
              <w:left w:w="15" w:type="dxa"/>
              <w:right w:w="15" w:type="dxa"/>
            </w:tcMar>
            <w:vAlign w:val="center"/>
          </w:tcPr>
          <w:p w14:paraId="2B781F91">
            <w:pPr>
              <w:widowControl/>
              <w:jc w:val="right"/>
              <w:textAlignment w:val="center"/>
              <w:rPr>
                <w:color w:val="000000"/>
                <w:kern w:val="0"/>
                <w:sz w:val="24"/>
                <w:szCs w:val="24"/>
                <w:lang w:bidi="ar"/>
              </w:rPr>
            </w:pPr>
            <w:r>
              <w:rPr>
                <w:rFonts w:hint="eastAsia"/>
                <w:color w:val="000000"/>
                <w:kern w:val="0"/>
                <w:sz w:val="24"/>
                <w:szCs w:val="24"/>
                <w:lang w:bidi="ar"/>
              </w:rPr>
              <w:t xml:space="preserve">70000 </w:t>
            </w:r>
          </w:p>
        </w:tc>
        <w:tc>
          <w:tcPr>
            <w:tcW w:w="915" w:type="dxa"/>
            <w:noWrap/>
            <w:tcMar>
              <w:top w:w="15" w:type="dxa"/>
              <w:left w:w="15" w:type="dxa"/>
              <w:right w:w="15" w:type="dxa"/>
            </w:tcMar>
            <w:vAlign w:val="center"/>
          </w:tcPr>
          <w:p w14:paraId="0BE831A9">
            <w:pPr>
              <w:widowControl/>
              <w:jc w:val="right"/>
              <w:textAlignment w:val="center"/>
              <w:rPr>
                <w:color w:val="000000"/>
                <w:kern w:val="0"/>
                <w:sz w:val="24"/>
                <w:szCs w:val="24"/>
                <w:lang w:bidi="ar"/>
              </w:rPr>
            </w:pPr>
          </w:p>
        </w:tc>
        <w:tc>
          <w:tcPr>
            <w:tcW w:w="855" w:type="dxa"/>
            <w:noWrap/>
            <w:tcMar>
              <w:top w:w="15" w:type="dxa"/>
              <w:left w:w="15" w:type="dxa"/>
              <w:right w:w="15" w:type="dxa"/>
            </w:tcMar>
            <w:vAlign w:val="center"/>
          </w:tcPr>
          <w:p w14:paraId="4A3D852F">
            <w:pPr>
              <w:widowControl/>
              <w:jc w:val="right"/>
              <w:textAlignment w:val="center"/>
              <w:rPr>
                <w:color w:val="000000"/>
                <w:kern w:val="0"/>
                <w:sz w:val="24"/>
                <w:szCs w:val="24"/>
                <w:lang w:bidi="ar"/>
              </w:rPr>
            </w:pPr>
          </w:p>
        </w:tc>
      </w:tr>
      <w:tr w14:paraId="7E816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2229" w:type="dxa"/>
            <w:noWrap/>
            <w:tcMar>
              <w:top w:w="15" w:type="dxa"/>
              <w:left w:w="15" w:type="dxa"/>
              <w:right w:w="15" w:type="dxa"/>
            </w:tcMar>
            <w:vAlign w:val="center"/>
          </w:tcPr>
          <w:p w14:paraId="656D67F5">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四、上年结转</w:t>
            </w:r>
          </w:p>
        </w:tc>
        <w:tc>
          <w:tcPr>
            <w:tcW w:w="975" w:type="dxa"/>
            <w:noWrap/>
            <w:tcMar>
              <w:top w:w="15" w:type="dxa"/>
              <w:left w:w="15" w:type="dxa"/>
              <w:right w:w="15" w:type="dxa"/>
            </w:tcMar>
            <w:vAlign w:val="center"/>
          </w:tcPr>
          <w:p w14:paraId="16319D20">
            <w:pPr>
              <w:widowControl/>
              <w:jc w:val="right"/>
              <w:textAlignment w:val="center"/>
              <w:rPr>
                <w:color w:val="000000"/>
                <w:kern w:val="0"/>
                <w:sz w:val="24"/>
                <w:szCs w:val="24"/>
                <w:lang w:bidi="ar"/>
              </w:rPr>
            </w:pPr>
            <w:r>
              <w:rPr>
                <w:rFonts w:hint="eastAsia"/>
                <w:color w:val="000000"/>
                <w:kern w:val="0"/>
                <w:sz w:val="24"/>
                <w:szCs w:val="24"/>
                <w:lang w:bidi="ar"/>
              </w:rPr>
              <w:t xml:space="preserve">16870 </w:t>
            </w:r>
          </w:p>
        </w:tc>
        <w:tc>
          <w:tcPr>
            <w:tcW w:w="1050" w:type="dxa"/>
            <w:noWrap/>
            <w:tcMar>
              <w:top w:w="15" w:type="dxa"/>
              <w:left w:w="15" w:type="dxa"/>
              <w:right w:w="15" w:type="dxa"/>
            </w:tcMar>
            <w:vAlign w:val="center"/>
          </w:tcPr>
          <w:p w14:paraId="7B91043D">
            <w:pPr>
              <w:widowControl/>
              <w:jc w:val="right"/>
              <w:textAlignment w:val="center"/>
              <w:rPr>
                <w:color w:val="000000"/>
                <w:kern w:val="0"/>
                <w:sz w:val="24"/>
                <w:szCs w:val="24"/>
                <w:lang w:bidi="ar"/>
              </w:rPr>
            </w:pPr>
            <w:r>
              <w:rPr>
                <w:rFonts w:hint="eastAsia"/>
                <w:color w:val="000000"/>
                <w:kern w:val="0"/>
                <w:sz w:val="24"/>
                <w:szCs w:val="24"/>
                <w:lang w:bidi="ar"/>
              </w:rPr>
              <w:t xml:space="preserve">16870 </w:t>
            </w:r>
          </w:p>
        </w:tc>
        <w:tc>
          <w:tcPr>
            <w:tcW w:w="1005" w:type="dxa"/>
            <w:noWrap/>
            <w:tcMar>
              <w:top w:w="15" w:type="dxa"/>
              <w:left w:w="15" w:type="dxa"/>
              <w:right w:w="15" w:type="dxa"/>
            </w:tcMar>
            <w:vAlign w:val="center"/>
          </w:tcPr>
          <w:p w14:paraId="6885E5C1">
            <w:pPr>
              <w:widowControl/>
              <w:jc w:val="right"/>
              <w:textAlignment w:val="center"/>
              <w:rPr>
                <w:color w:val="000000"/>
                <w:kern w:val="0"/>
                <w:sz w:val="24"/>
                <w:szCs w:val="24"/>
                <w:lang w:bidi="ar"/>
              </w:rPr>
            </w:pPr>
            <w:r>
              <w:rPr>
                <w:rFonts w:hint="eastAsia"/>
                <w:color w:val="000000"/>
                <w:kern w:val="0"/>
                <w:sz w:val="24"/>
                <w:szCs w:val="24"/>
                <w:lang w:bidi="ar"/>
              </w:rPr>
              <w:t xml:space="preserve">16870 </w:t>
            </w:r>
          </w:p>
        </w:tc>
        <w:tc>
          <w:tcPr>
            <w:tcW w:w="990" w:type="dxa"/>
            <w:noWrap/>
            <w:tcMar>
              <w:top w:w="15" w:type="dxa"/>
              <w:left w:w="15" w:type="dxa"/>
              <w:right w:w="15" w:type="dxa"/>
            </w:tcMar>
            <w:vAlign w:val="center"/>
          </w:tcPr>
          <w:p w14:paraId="40EF9977">
            <w:pPr>
              <w:widowControl/>
              <w:jc w:val="right"/>
              <w:textAlignment w:val="center"/>
              <w:rPr>
                <w:color w:val="000000"/>
                <w:kern w:val="0"/>
                <w:sz w:val="24"/>
                <w:szCs w:val="24"/>
                <w:lang w:bidi="ar"/>
              </w:rPr>
            </w:pPr>
            <w:r>
              <w:rPr>
                <w:rFonts w:hint="eastAsia"/>
                <w:color w:val="000000"/>
                <w:kern w:val="0"/>
                <w:sz w:val="24"/>
                <w:szCs w:val="24"/>
                <w:lang w:bidi="ar"/>
              </w:rPr>
              <w:t xml:space="preserve">16870 </w:t>
            </w:r>
          </w:p>
        </w:tc>
        <w:tc>
          <w:tcPr>
            <w:tcW w:w="1080" w:type="dxa"/>
            <w:noWrap/>
            <w:tcMar>
              <w:top w:w="15" w:type="dxa"/>
              <w:left w:w="15" w:type="dxa"/>
              <w:right w:w="15" w:type="dxa"/>
            </w:tcMar>
            <w:vAlign w:val="center"/>
          </w:tcPr>
          <w:p w14:paraId="4BDA3AE8">
            <w:pPr>
              <w:widowControl/>
              <w:jc w:val="right"/>
              <w:textAlignment w:val="center"/>
              <w:rPr>
                <w:color w:val="000000"/>
                <w:kern w:val="0"/>
                <w:sz w:val="24"/>
                <w:szCs w:val="24"/>
                <w:lang w:bidi="ar"/>
              </w:rPr>
            </w:pPr>
            <w:r>
              <w:rPr>
                <w:rFonts w:hint="eastAsia"/>
                <w:color w:val="000000"/>
                <w:kern w:val="0"/>
                <w:sz w:val="24"/>
                <w:szCs w:val="24"/>
                <w:lang w:bidi="ar"/>
              </w:rPr>
              <w:t xml:space="preserve">16870 </w:t>
            </w:r>
          </w:p>
        </w:tc>
        <w:tc>
          <w:tcPr>
            <w:tcW w:w="915" w:type="dxa"/>
            <w:noWrap/>
            <w:tcMar>
              <w:top w:w="15" w:type="dxa"/>
              <w:left w:w="15" w:type="dxa"/>
              <w:right w:w="15" w:type="dxa"/>
            </w:tcMar>
            <w:vAlign w:val="center"/>
          </w:tcPr>
          <w:p w14:paraId="258EC490">
            <w:pPr>
              <w:widowControl/>
              <w:jc w:val="right"/>
              <w:textAlignment w:val="center"/>
              <w:rPr>
                <w:color w:val="000000"/>
                <w:kern w:val="0"/>
                <w:sz w:val="24"/>
                <w:szCs w:val="24"/>
                <w:lang w:bidi="ar"/>
              </w:rPr>
            </w:pPr>
          </w:p>
        </w:tc>
        <w:tc>
          <w:tcPr>
            <w:tcW w:w="855" w:type="dxa"/>
            <w:noWrap/>
            <w:tcMar>
              <w:top w:w="15" w:type="dxa"/>
              <w:left w:w="15" w:type="dxa"/>
              <w:right w:w="15" w:type="dxa"/>
            </w:tcMar>
            <w:vAlign w:val="center"/>
          </w:tcPr>
          <w:p w14:paraId="666DCDCB">
            <w:pPr>
              <w:widowControl/>
              <w:jc w:val="right"/>
              <w:textAlignment w:val="center"/>
              <w:rPr>
                <w:color w:val="000000"/>
                <w:kern w:val="0"/>
                <w:sz w:val="24"/>
                <w:szCs w:val="24"/>
                <w:lang w:bidi="ar"/>
              </w:rPr>
            </w:pPr>
          </w:p>
        </w:tc>
      </w:tr>
      <w:tr w14:paraId="34ED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2229" w:type="dxa"/>
            <w:noWrap/>
            <w:tcMar>
              <w:top w:w="15" w:type="dxa"/>
              <w:left w:w="15" w:type="dxa"/>
              <w:right w:w="15" w:type="dxa"/>
            </w:tcMar>
            <w:vAlign w:val="center"/>
          </w:tcPr>
          <w:p w14:paraId="2E17ACB3">
            <w:pPr>
              <w:widowControl/>
              <w:jc w:val="left"/>
              <w:textAlignment w:val="center"/>
              <w:rPr>
                <w:rFonts w:hint="eastAsia" w:cs="方正仿宋_GBK"/>
                <w:color w:val="000000"/>
                <w:kern w:val="0"/>
                <w:sz w:val="24"/>
                <w:szCs w:val="24"/>
                <w:lang w:bidi="ar"/>
              </w:rPr>
            </w:pPr>
            <w:r>
              <w:rPr>
                <w:rFonts w:hint="eastAsia" w:cs="方正仿宋_GBK"/>
                <w:color w:val="000000"/>
                <w:kern w:val="0"/>
                <w:sz w:val="24"/>
                <w:szCs w:val="24"/>
                <w:lang w:bidi="ar"/>
              </w:rPr>
              <w:t>五、调入资金</w:t>
            </w:r>
          </w:p>
        </w:tc>
        <w:tc>
          <w:tcPr>
            <w:tcW w:w="975" w:type="dxa"/>
            <w:noWrap/>
            <w:tcMar>
              <w:top w:w="15" w:type="dxa"/>
              <w:left w:w="15" w:type="dxa"/>
              <w:right w:w="15" w:type="dxa"/>
            </w:tcMar>
            <w:vAlign w:val="center"/>
          </w:tcPr>
          <w:p w14:paraId="416D9386">
            <w:pPr>
              <w:widowControl/>
              <w:jc w:val="right"/>
              <w:textAlignment w:val="center"/>
              <w:rPr>
                <w:color w:val="000000"/>
                <w:kern w:val="0"/>
                <w:sz w:val="24"/>
                <w:szCs w:val="24"/>
                <w:lang w:bidi="ar"/>
              </w:rPr>
            </w:pPr>
            <w:r>
              <w:rPr>
                <w:rFonts w:hint="eastAsia"/>
                <w:color w:val="000000"/>
                <w:kern w:val="0"/>
                <w:sz w:val="24"/>
                <w:szCs w:val="24"/>
                <w:lang w:bidi="ar"/>
              </w:rPr>
              <w:t>　</w:t>
            </w:r>
          </w:p>
        </w:tc>
        <w:tc>
          <w:tcPr>
            <w:tcW w:w="1050" w:type="dxa"/>
            <w:noWrap/>
            <w:tcMar>
              <w:top w:w="15" w:type="dxa"/>
              <w:left w:w="15" w:type="dxa"/>
              <w:right w:w="15" w:type="dxa"/>
            </w:tcMar>
            <w:vAlign w:val="center"/>
          </w:tcPr>
          <w:p w14:paraId="2E289265">
            <w:pPr>
              <w:widowControl/>
              <w:jc w:val="right"/>
              <w:textAlignment w:val="center"/>
              <w:rPr>
                <w:color w:val="000000"/>
                <w:kern w:val="0"/>
                <w:sz w:val="24"/>
                <w:szCs w:val="24"/>
                <w:lang w:bidi="ar"/>
              </w:rPr>
            </w:pPr>
            <w:r>
              <w:rPr>
                <w:rFonts w:hint="eastAsia"/>
                <w:color w:val="000000"/>
                <w:kern w:val="0"/>
                <w:sz w:val="24"/>
                <w:szCs w:val="24"/>
                <w:lang w:bidi="ar"/>
              </w:rPr>
              <w:t>　</w:t>
            </w:r>
          </w:p>
        </w:tc>
        <w:tc>
          <w:tcPr>
            <w:tcW w:w="1005" w:type="dxa"/>
            <w:noWrap/>
            <w:tcMar>
              <w:top w:w="15" w:type="dxa"/>
              <w:left w:w="15" w:type="dxa"/>
              <w:right w:w="15" w:type="dxa"/>
            </w:tcMar>
            <w:vAlign w:val="center"/>
          </w:tcPr>
          <w:p w14:paraId="07DBCC4C">
            <w:pPr>
              <w:widowControl/>
              <w:jc w:val="right"/>
              <w:textAlignment w:val="center"/>
              <w:rPr>
                <w:color w:val="000000"/>
                <w:kern w:val="0"/>
                <w:sz w:val="24"/>
                <w:szCs w:val="24"/>
                <w:lang w:bidi="ar"/>
              </w:rPr>
            </w:pPr>
            <w:r>
              <w:rPr>
                <w:rFonts w:hint="eastAsia"/>
                <w:color w:val="000000"/>
                <w:kern w:val="0"/>
                <w:sz w:val="24"/>
                <w:szCs w:val="24"/>
                <w:lang w:bidi="ar"/>
              </w:rPr>
              <w:t>　</w:t>
            </w:r>
          </w:p>
        </w:tc>
        <w:tc>
          <w:tcPr>
            <w:tcW w:w="990" w:type="dxa"/>
            <w:noWrap/>
            <w:tcMar>
              <w:top w:w="15" w:type="dxa"/>
              <w:left w:w="15" w:type="dxa"/>
              <w:right w:w="15" w:type="dxa"/>
            </w:tcMar>
            <w:vAlign w:val="center"/>
          </w:tcPr>
          <w:p w14:paraId="6FF721B5">
            <w:pPr>
              <w:widowControl/>
              <w:jc w:val="right"/>
              <w:textAlignment w:val="center"/>
              <w:rPr>
                <w:color w:val="000000"/>
                <w:kern w:val="0"/>
                <w:sz w:val="24"/>
                <w:szCs w:val="24"/>
                <w:lang w:bidi="ar"/>
              </w:rPr>
            </w:pPr>
            <w:r>
              <w:rPr>
                <w:rFonts w:hint="eastAsia"/>
                <w:color w:val="000000"/>
                <w:kern w:val="0"/>
                <w:sz w:val="24"/>
                <w:szCs w:val="24"/>
                <w:lang w:bidi="ar"/>
              </w:rPr>
              <w:t>　</w:t>
            </w:r>
          </w:p>
        </w:tc>
        <w:tc>
          <w:tcPr>
            <w:tcW w:w="1080" w:type="dxa"/>
            <w:noWrap/>
            <w:tcMar>
              <w:top w:w="15" w:type="dxa"/>
              <w:left w:w="15" w:type="dxa"/>
              <w:right w:w="15" w:type="dxa"/>
            </w:tcMar>
            <w:vAlign w:val="center"/>
          </w:tcPr>
          <w:p w14:paraId="5B1E0E85">
            <w:pPr>
              <w:widowControl/>
              <w:jc w:val="right"/>
              <w:textAlignment w:val="center"/>
              <w:rPr>
                <w:color w:val="000000"/>
                <w:kern w:val="0"/>
                <w:sz w:val="24"/>
                <w:szCs w:val="24"/>
                <w:lang w:bidi="ar"/>
              </w:rPr>
            </w:pPr>
            <w:r>
              <w:rPr>
                <w:rFonts w:hint="eastAsia"/>
                <w:color w:val="000000"/>
                <w:kern w:val="0"/>
                <w:sz w:val="24"/>
                <w:szCs w:val="24"/>
                <w:lang w:bidi="ar"/>
              </w:rPr>
              <w:t xml:space="preserve">5282 </w:t>
            </w:r>
          </w:p>
        </w:tc>
        <w:tc>
          <w:tcPr>
            <w:tcW w:w="915" w:type="dxa"/>
            <w:noWrap/>
            <w:tcMar>
              <w:top w:w="15" w:type="dxa"/>
              <w:left w:w="15" w:type="dxa"/>
              <w:right w:w="15" w:type="dxa"/>
            </w:tcMar>
            <w:vAlign w:val="center"/>
          </w:tcPr>
          <w:p w14:paraId="23951DAC">
            <w:pPr>
              <w:widowControl/>
              <w:jc w:val="right"/>
              <w:textAlignment w:val="center"/>
              <w:rPr>
                <w:color w:val="000000"/>
                <w:kern w:val="0"/>
                <w:sz w:val="24"/>
                <w:szCs w:val="24"/>
                <w:lang w:bidi="ar"/>
              </w:rPr>
            </w:pPr>
          </w:p>
        </w:tc>
        <w:tc>
          <w:tcPr>
            <w:tcW w:w="855" w:type="dxa"/>
            <w:noWrap/>
            <w:tcMar>
              <w:top w:w="15" w:type="dxa"/>
              <w:left w:w="15" w:type="dxa"/>
              <w:right w:w="15" w:type="dxa"/>
            </w:tcMar>
            <w:vAlign w:val="center"/>
          </w:tcPr>
          <w:p w14:paraId="305C51C1">
            <w:pPr>
              <w:widowControl/>
              <w:jc w:val="right"/>
              <w:textAlignment w:val="center"/>
              <w:rPr>
                <w:color w:val="000000"/>
                <w:kern w:val="0"/>
                <w:sz w:val="24"/>
                <w:szCs w:val="24"/>
                <w:lang w:bidi="ar"/>
              </w:rPr>
            </w:pPr>
          </w:p>
        </w:tc>
      </w:tr>
    </w:tbl>
    <w:p w14:paraId="0B389AF3">
      <w:pPr>
        <w:spacing w:line="600" w:lineRule="exact"/>
        <w:rPr>
          <w:rFonts w:hint="eastAsia" w:eastAsia="方正楷体_GBK"/>
          <w:sz w:val="28"/>
          <w:szCs w:val="28"/>
        </w:rPr>
        <w:sectPr>
          <w:pgSz w:w="11907" w:h="16840"/>
          <w:pgMar w:top="1985" w:right="1446" w:bottom="1644" w:left="1446" w:header="851" w:footer="992" w:gutter="0"/>
          <w:cols w:space="720" w:num="1"/>
          <w:docGrid w:type="linesAndChars" w:linePitch="579" w:charSpace="-849"/>
        </w:sectPr>
      </w:pPr>
    </w:p>
    <w:p w14:paraId="6619E896">
      <w:pPr>
        <w:rPr>
          <w:rFonts w:hint="eastAsia" w:eastAsia="方正黑体_GBK" w:cs="宋体"/>
          <w:kern w:val="0"/>
          <w:szCs w:val="32"/>
        </w:rPr>
      </w:pPr>
      <w:r>
        <w:rPr>
          <w:rFonts w:hint="eastAsia" w:eastAsia="方正黑体_GBK" w:cs="宋体"/>
          <w:kern w:val="0"/>
          <w:szCs w:val="32"/>
        </w:rPr>
        <w:t>续表5</w:t>
      </w:r>
    </w:p>
    <w:p w14:paraId="31CC771B">
      <w:pPr>
        <w:widowControl/>
        <w:adjustRightInd w:val="0"/>
        <w:snapToGrid w:val="0"/>
        <w:jc w:val="center"/>
        <w:rPr>
          <w:rFonts w:eastAsia="方正小标宋_GBK" w:cs="宋体"/>
          <w:color w:val="000000"/>
          <w:kern w:val="0"/>
          <w:sz w:val="40"/>
          <w:szCs w:val="36"/>
        </w:rPr>
      </w:pPr>
      <w:r>
        <w:rPr>
          <w:rFonts w:hint="eastAsia" w:eastAsia="方正小标宋_GBK" w:cs="宋体"/>
          <w:kern w:val="0"/>
          <w:sz w:val="40"/>
          <w:szCs w:val="36"/>
        </w:rPr>
        <w:t>2020年两江新区</w:t>
      </w:r>
      <w:r>
        <w:rPr>
          <w:rFonts w:hint="eastAsia" w:eastAsia="方正小标宋_GBK" w:cs="宋体"/>
          <w:color w:val="000000"/>
          <w:kern w:val="0"/>
          <w:sz w:val="40"/>
          <w:szCs w:val="36"/>
        </w:rPr>
        <w:t>政府性基金预算收支决算表</w:t>
      </w:r>
    </w:p>
    <w:p w14:paraId="4EAEE494">
      <w:pPr>
        <w:widowControl/>
        <w:tabs>
          <w:tab w:val="left" w:pos="3645"/>
          <w:tab w:val="left" w:pos="4805"/>
          <w:tab w:val="left" w:pos="5965"/>
          <w:tab w:val="left" w:pos="7125"/>
          <w:tab w:val="left" w:pos="8285"/>
          <w:tab w:val="left" w:pos="9445"/>
          <w:tab w:val="left" w:pos="10191"/>
          <w:tab w:val="left" w:pos="10937"/>
          <w:tab w:val="left" w:pos="14691"/>
          <w:tab w:val="left" w:pos="15851"/>
          <w:tab w:val="left" w:pos="17011"/>
          <w:tab w:val="left" w:pos="18171"/>
          <w:tab w:val="left" w:pos="19331"/>
          <w:tab w:val="left" w:pos="20491"/>
          <w:tab w:val="left" w:pos="21237"/>
        </w:tabs>
        <w:adjustRightInd w:val="0"/>
        <w:snapToGrid w:val="0"/>
        <w:jc w:val="right"/>
        <w:rPr>
          <w:rFonts w:hint="eastAsia" w:cs="方正仿宋_GBK"/>
          <w:kern w:val="0"/>
          <w:sz w:val="24"/>
          <w:szCs w:val="24"/>
        </w:rPr>
      </w:pPr>
    </w:p>
    <w:p w14:paraId="6E44499A">
      <w:pPr>
        <w:widowControl/>
        <w:tabs>
          <w:tab w:val="left" w:pos="3645"/>
          <w:tab w:val="left" w:pos="4805"/>
          <w:tab w:val="left" w:pos="5965"/>
          <w:tab w:val="left" w:pos="7125"/>
          <w:tab w:val="left" w:pos="8285"/>
          <w:tab w:val="left" w:pos="9445"/>
          <w:tab w:val="left" w:pos="10191"/>
          <w:tab w:val="left" w:pos="10937"/>
          <w:tab w:val="left" w:pos="14691"/>
          <w:tab w:val="left" w:pos="15851"/>
          <w:tab w:val="left" w:pos="17011"/>
          <w:tab w:val="left" w:pos="18171"/>
          <w:tab w:val="left" w:pos="19331"/>
          <w:tab w:val="left" w:pos="20491"/>
          <w:tab w:val="left" w:pos="21237"/>
        </w:tabs>
        <w:adjustRightInd w:val="0"/>
        <w:snapToGrid w:val="0"/>
        <w:jc w:val="right"/>
        <w:rPr>
          <w:rFonts w:hint="eastAsia" w:cs="方正仿宋_GBK"/>
          <w:kern w:val="0"/>
          <w:sz w:val="24"/>
          <w:szCs w:val="24"/>
        </w:rPr>
      </w:pPr>
      <w:r>
        <w:rPr>
          <w:rFonts w:hint="eastAsia" w:cs="方正仿宋_GBK"/>
          <w:kern w:val="0"/>
          <w:sz w:val="24"/>
          <w:szCs w:val="24"/>
        </w:rPr>
        <w:t>单位：万元</w:t>
      </w:r>
    </w:p>
    <w:tbl>
      <w:tblPr>
        <w:tblStyle w:val="3"/>
        <w:tblW w:w="9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51"/>
        <w:gridCol w:w="960"/>
        <w:gridCol w:w="1050"/>
        <w:gridCol w:w="1020"/>
        <w:gridCol w:w="990"/>
        <w:gridCol w:w="1080"/>
        <w:gridCol w:w="915"/>
        <w:gridCol w:w="840"/>
      </w:tblGrid>
      <w:tr w14:paraId="35C4E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2251" w:type="dxa"/>
            <w:noWrap/>
            <w:tcMar>
              <w:top w:w="15" w:type="dxa"/>
              <w:left w:w="15" w:type="dxa"/>
              <w:right w:w="15" w:type="dxa"/>
            </w:tcMar>
            <w:vAlign w:val="center"/>
          </w:tcPr>
          <w:p w14:paraId="314FE78C">
            <w:pPr>
              <w:widowControl/>
              <w:jc w:val="center"/>
              <w:textAlignment w:val="center"/>
              <w:rPr>
                <w:rFonts w:eastAsia="方正黑体_GBK" w:cs="方正黑体_GBK"/>
                <w:color w:val="000000"/>
                <w:sz w:val="24"/>
                <w:szCs w:val="24"/>
              </w:rPr>
            </w:pPr>
            <w:r>
              <w:rPr>
                <w:rFonts w:hint="eastAsia" w:eastAsia="方正黑体_GBK" w:cs="方正黑体_GBK"/>
                <w:color w:val="000000"/>
                <w:kern w:val="0"/>
                <w:sz w:val="24"/>
                <w:szCs w:val="24"/>
                <w:lang w:bidi="ar"/>
              </w:rPr>
              <w:t>支      出</w:t>
            </w:r>
          </w:p>
        </w:tc>
        <w:tc>
          <w:tcPr>
            <w:tcW w:w="960" w:type="dxa"/>
            <w:noWrap w:val="0"/>
            <w:tcMar>
              <w:top w:w="15" w:type="dxa"/>
              <w:left w:w="15" w:type="dxa"/>
              <w:right w:w="15" w:type="dxa"/>
            </w:tcMar>
            <w:vAlign w:val="center"/>
          </w:tcPr>
          <w:p w14:paraId="55CC3DDF">
            <w:pPr>
              <w:widowControl/>
              <w:jc w:val="center"/>
              <w:textAlignment w:val="center"/>
              <w:rPr>
                <w:rFonts w:hint="eastAsia" w:eastAsia="方正黑体_GBK" w:cs="方正黑体_GBK"/>
                <w:color w:val="000000"/>
                <w:sz w:val="24"/>
                <w:szCs w:val="24"/>
              </w:rPr>
            </w:pPr>
            <w:r>
              <w:rPr>
                <w:rFonts w:hint="eastAsia" w:eastAsia="方正黑体_GBK" w:cs="方正黑体_GBK"/>
                <w:color w:val="000000"/>
                <w:kern w:val="0"/>
                <w:sz w:val="24"/>
                <w:szCs w:val="24"/>
                <w:lang w:bidi="ar"/>
              </w:rPr>
              <w:t>预算数</w:t>
            </w:r>
          </w:p>
        </w:tc>
        <w:tc>
          <w:tcPr>
            <w:tcW w:w="1050" w:type="dxa"/>
            <w:noWrap w:val="0"/>
            <w:tcMar>
              <w:top w:w="15" w:type="dxa"/>
              <w:left w:w="15" w:type="dxa"/>
              <w:right w:w="15" w:type="dxa"/>
            </w:tcMar>
            <w:vAlign w:val="center"/>
          </w:tcPr>
          <w:p w14:paraId="02A34A16">
            <w:pPr>
              <w:widowControl/>
              <w:jc w:val="center"/>
              <w:textAlignment w:val="center"/>
              <w:rPr>
                <w:rFonts w:hint="eastAsia" w:eastAsia="方正黑体_GBK" w:cs="方正黑体_GBK"/>
                <w:color w:val="000000"/>
                <w:kern w:val="0"/>
                <w:sz w:val="24"/>
                <w:szCs w:val="24"/>
                <w:lang w:bidi="ar"/>
              </w:rPr>
            </w:pPr>
            <w:r>
              <w:rPr>
                <w:rFonts w:hint="eastAsia" w:eastAsia="方正黑体_GBK" w:cs="方正黑体_GBK"/>
                <w:color w:val="000000"/>
                <w:kern w:val="0"/>
                <w:sz w:val="24"/>
                <w:szCs w:val="24"/>
                <w:lang w:bidi="ar"/>
              </w:rPr>
              <w:t>调整</w:t>
            </w:r>
          </w:p>
          <w:p w14:paraId="45B9B52B">
            <w:pPr>
              <w:widowControl/>
              <w:jc w:val="center"/>
              <w:textAlignment w:val="center"/>
              <w:rPr>
                <w:rFonts w:hint="eastAsia" w:eastAsia="方正黑体_GBK" w:cs="方正黑体_GBK"/>
                <w:color w:val="000000"/>
                <w:sz w:val="24"/>
                <w:szCs w:val="24"/>
              </w:rPr>
            </w:pPr>
            <w:r>
              <w:rPr>
                <w:rFonts w:hint="eastAsia" w:eastAsia="方正黑体_GBK" w:cs="方正黑体_GBK"/>
                <w:color w:val="000000"/>
                <w:kern w:val="0"/>
                <w:sz w:val="24"/>
                <w:szCs w:val="24"/>
                <w:lang w:bidi="ar"/>
              </w:rPr>
              <w:t>预算数</w:t>
            </w:r>
          </w:p>
        </w:tc>
        <w:tc>
          <w:tcPr>
            <w:tcW w:w="1020" w:type="dxa"/>
            <w:noWrap w:val="0"/>
            <w:tcMar>
              <w:top w:w="15" w:type="dxa"/>
              <w:left w:w="15" w:type="dxa"/>
              <w:right w:w="15" w:type="dxa"/>
            </w:tcMar>
            <w:vAlign w:val="center"/>
          </w:tcPr>
          <w:p w14:paraId="11FC3780">
            <w:pPr>
              <w:widowControl/>
              <w:jc w:val="center"/>
              <w:textAlignment w:val="center"/>
              <w:rPr>
                <w:rFonts w:hint="eastAsia" w:eastAsia="方正黑体_GBK" w:cs="方正黑体_GBK"/>
                <w:color w:val="000000"/>
                <w:kern w:val="0"/>
                <w:sz w:val="24"/>
                <w:szCs w:val="24"/>
                <w:lang w:bidi="ar"/>
              </w:rPr>
            </w:pPr>
            <w:r>
              <w:rPr>
                <w:rFonts w:hint="eastAsia" w:eastAsia="方正黑体_GBK" w:cs="方正黑体_GBK"/>
                <w:color w:val="000000"/>
                <w:kern w:val="0"/>
                <w:sz w:val="24"/>
                <w:szCs w:val="24"/>
                <w:lang w:bidi="ar"/>
              </w:rPr>
              <w:t>变动</w:t>
            </w:r>
          </w:p>
          <w:p w14:paraId="257DD7D8">
            <w:pPr>
              <w:widowControl/>
              <w:jc w:val="center"/>
              <w:textAlignment w:val="center"/>
              <w:rPr>
                <w:rFonts w:hint="eastAsia" w:eastAsia="方正黑体_GBK" w:cs="方正黑体_GBK"/>
                <w:color w:val="000000"/>
                <w:sz w:val="24"/>
                <w:szCs w:val="24"/>
              </w:rPr>
            </w:pPr>
            <w:r>
              <w:rPr>
                <w:rFonts w:hint="eastAsia" w:eastAsia="方正黑体_GBK" w:cs="方正黑体_GBK"/>
                <w:color w:val="000000"/>
                <w:kern w:val="0"/>
                <w:sz w:val="24"/>
                <w:szCs w:val="24"/>
                <w:lang w:bidi="ar"/>
              </w:rPr>
              <w:t>预算数</w:t>
            </w:r>
          </w:p>
        </w:tc>
        <w:tc>
          <w:tcPr>
            <w:tcW w:w="990" w:type="dxa"/>
            <w:noWrap w:val="0"/>
            <w:tcMar>
              <w:top w:w="15" w:type="dxa"/>
              <w:left w:w="15" w:type="dxa"/>
              <w:right w:w="15" w:type="dxa"/>
            </w:tcMar>
            <w:vAlign w:val="center"/>
          </w:tcPr>
          <w:p w14:paraId="4262E396">
            <w:pPr>
              <w:widowControl/>
              <w:jc w:val="center"/>
              <w:textAlignment w:val="center"/>
              <w:rPr>
                <w:rFonts w:hint="eastAsia" w:eastAsia="方正黑体_GBK" w:cs="方正黑体_GBK"/>
                <w:color w:val="000000"/>
                <w:sz w:val="24"/>
                <w:szCs w:val="24"/>
              </w:rPr>
            </w:pPr>
            <w:r>
              <w:rPr>
                <w:rFonts w:hint="eastAsia" w:eastAsia="方正黑体_GBK" w:cs="方正黑体_GBK"/>
                <w:color w:val="000000"/>
                <w:kern w:val="0"/>
                <w:sz w:val="24"/>
                <w:szCs w:val="24"/>
                <w:lang w:bidi="ar"/>
              </w:rPr>
              <w:t>执行数</w:t>
            </w:r>
          </w:p>
        </w:tc>
        <w:tc>
          <w:tcPr>
            <w:tcW w:w="1080" w:type="dxa"/>
            <w:noWrap w:val="0"/>
            <w:tcMar>
              <w:top w:w="15" w:type="dxa"/>
              <w:left w:w="15" w:type="dxa"/>
              <w:right w:w="15" w:type="dxa"/>
            </w:tcMar>
            <w:vAlign w:val="center"/>
          </w:tcPr>
          <w:p w14:paraId="2817CD08">
            <w:pPr>
              <w:widowControl/>
              <w:jc w:val="center"/>
              <w:textAlignment w:val="center"/>
              <w:rPr>
                <w:rFonts w:hint="eastAsia" w:eastAsia="方正黑体_GBK" w:cs="方正黑体_GBK"/>
                <w:color w:val="000000"/>
                <w:sz w:val="24"/>
                <w:szCs w:val="24"/>
              </w:rPr>
            </w:pPr>
            <w:r>
              <w:rPr>
                <w:rFonts w:hint="eastAsia" w:eastAsia="方正黑体_GBK" w:cs="方正黑体_GBK"/>
                <w:color w:val="000000"/>
                <w:kern w:val="0"/>
                <w:sz w:val="24"/>
                <w:szCs w:val="24"/>
                <w:lang w:bidi="ar"/>
              </w:rPr>
              <w:t>决算数</w:t>
            </w:r>
          </w:p>
        </w:tc>
        <w:tc>
          <w:tcPr>
            <w:tcW w:w="915" w:type="dxa"/>
            <w:noWrap w:val="0"/>
            <w:tcMar>
              <w:top w:w="15" w:type="dxa"/>
              <w:left w:w="15" w:type="dxa"/>
              <w:right w:w="15" w:type="dxa"/>
            </w:tcMar>
            <w:vAlign w:val="center"/>
          </w:tcPr>
          <w:p w14:paraId="40754B86">
            <w:pPr>
              <w:widowControl/>
              <w:jc w:val="center"/>
              <w:textAlignment w:val="center"/>
              <w:rPr>
                <w:rFonts w:hint="eastAsia" w:eastAsia="方正黑体_GBK" w:cs="方正黑体_GBK"/>
                <w:color w:val="000000"/>
                <w:sz w:val="24"/>
                <w:szCs w:val="24"/>
              </w:rPr>
            </w:pPr>
            <w:r>
              <w:rPr>
                <w:rFonts w:hint="eastAsia" w:eastAsia="方正黑体_GBK" w:cs="方正黑体_GBK"/>
                <w:color w:val="000000"/>
                <w:kern w:val="0"/>
                <w:sz w:val="24"/>
                <w:szCs w:val="24"/>
                <w:lang w:bidi="ar"/>
              </w:rPr>
              <w:t>决算数为变动预算数的%</w:t>
            </w:r>
          </w:p>
        </w:tc>
        <w:tc>
          <w:tcPr>
            <w:tcW w:w="840" w:type="dxa"/>
            <w:noWrap w:val="0"/>
            <w:tcMar>
              <w:top w:w="15" w:type="dxa"/>
              <w:left w:w="15" w:type="dxa"/>
              <w:right w:w="15" w:type="dxa"/>
            </w:tcMar>
            <w:vAlign w:val="center"/>
          </w:tcPr>
          <w:p w14:paraId="6AC9EE88">
            <w:pPr>
              <w:widowControl/>
              <w:jc w:val="center"/>
              <w:textAlignment w:val="center"/>
              <w:rPr>
                <w:rFonts w:hint="eastAsia" w:eastAsia="方正黑体_GBK" w:cs="方正黑体_GBK"/>
                <w:color w:val="000000"/>
                <w:sz w:val="24"/>
                <w:szCs w:val="24"/>
              </w:rPr>
            </w:pPr>
            <w:r>
              <w:rPr>
                <w:rFonts w:hint="eastAsia" w:eastAsia="方正黑体_GBK" w:cs="方正黑体_GBK"/>
                <w:color w:val="000000"/>
                <w:kern w:val="0"/>
                <w:sz w:val="24"/>
                <w:szCs w:val="24"/>
                <w:lang w:bidi="ar"/>
              </w:rPr>
              <w:t>决算数比上年决算数增长%</w:t>
            </w:r>
          </w:p>
        </w:tc>
      </w:tr>
      <w:tr w14:paraId="47D7C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2251" w:type="dxa"/>
            <w:shd w:val="clear" w:color="auto" w:fill="auto"/>
            <w:noWrap/>
            <w:tcMar>
              <w:top w:w="15" w:type="dxa"/>
              <w:left w:w="15" w:type="dxa"/>
              <w:right w:w="15" w:type="dxa"/>
            </w:tcMar>
            <w:vAlign w:val="center"/>
          </w:tcPr>
          <w:p w14:paraId="5C4FA344">
            <w:pPr>
              <w:widowControl/>
              <w:jc w:val="center"/>
              <w:textAlignment w:val="center"/>
              <w:rPr>
                <w:rFonts w:hint="eastAsia" w:cs="方正仿宋_GBK"/>
                <w:b/>
                <w:color w:val="000000"/>
                <w:sz w:val="24"/>
                <w:szCs w:val="24"/>
              </w:rPr>
            </w:pPr>
            <w:r>
              <w:rPr>
                <w:rFonts w:hint="eastAsia" w:cs="方正仿宋_GBK"/>
                <w:b/>
                <w:color w:val="000000"/>
                <w:kern w:val="0"/>
                <w:sz w:val="24"/>
                <w:szCs w:val="24"/>
                <w:lang w:bidi="ar"/>
              </w:rPr>
              <w:t>总  计</w:t>
            </w:r>
          </w:p>
        </w:tc>
        <w:tc>
          <w:tcPr>
            <w:tcW w:w="960" w:type="dxa"/>
            <w:shd w:val="clear" w:color="auto" w:fill="auto"/>
            <w:noWrap/>
            <w:tcMar>
              <w:top w:w="15" w:type="dxa"/>
              <w:left w:w="15" w:type="dxa"/>
              <w:right w:w="15" w:type="dxa"/>
            </w:tcMar>
            <w:vAlign w:val="center"/>
          </w:tcPr>
          <w:p w14:paraId="2ABD9BDF">
            <w:pPr>
              <w:widowControl/>
              <w:jc w:val="right"/>
              <w:textAlignment w:val="center"/>
              <w:rPr>
                <w:color w:val="000000"/>
                <w:kern w:val="0"/>
                <w:sz w:val="24"/>
                <w:szCs w:val="24"/>
                <w:lang w:bidi="ar"/>
              </w:rPr>
            </w:pPr>
            <w:r>
              <w:rPr>
                <w:rFonts w:hint="eastAsia"/>
                <w:color w:val="000000"/>
                <w:kern w:val="0"/>
                <w:sz w:val="24"/>
                <w:szCs w:val="24"/>
                <w:lang w:bidi="ar"/>
              </w:rPr>
              <w:t xml:space="preserve">4236870 </w:t>
            </w:r>
          </w:p>
        </w:tc>
        <w:tc>
          <w:tcPr>
            <w:tcW w:w="1050" w:type="dxa"/>
            <w:shd w:val="clear" w:color="auto" w:fill="auto"/>
            <w:noWrap/>
            <w:tcMar>
              <w:top w:w="15" w:type="dxa"/>
              <w:left w:w="15" w:type="dxa"/>
              <w:right w:w="15" w:type="dxa"/>
            </w:tcMar>
            <w:vAlign w:val="center"/>
          </w:tcPr>
          <w:p w14:paraId="5EDF87E9">
            <w:pPr>
              <w:widowControl/>
              <w:jc w:val="right"/>
              <w:textAlignment w:val="center"/>
              <w:rPr>
                <w:color w:val="000000"/>
                <w:kern w:val="0"/>
                <w:sz w:val="24"/>
                <w:szCs w:val="24"/>
                <w:lang w:bidi="ar"/>
              </w:rPr>
            </w:pPr>
            <w:r>
              <w:rPr>
                <w:rFonts w:hint="eastAsia"/>
                <w:color w:val="000000"/>
                <w:kern w:val="0"/>
                <w:sz w:val="24"/>
                <w:szCs w:val="24"/>
                <w:lang w:bidi="ar"/>
              </w:rPr>
              <w:t xml:space="preserve">4606870 </w:t>
            </w:r>
          </w:p>
        </w:tc>
        <w:tc>
          <w:tcPr>
            <w:tcW w:w="1020" w:type="dxa"/>
            <w:shd w:val="clear" w:color="auto" w:fill="auto"/>
            <w:noWrap/>
            <w:tcMar>
              <w:top w:w="15" w:type="dxa"/>
              <w:left w:w="15" w:type="dxa"/>
              <w:right w:w="15" w:type="dxa"/>
            </w:tcMar>
            <w:vAlign w:val="center"/>
          </w:tcPr>
          <w:p w14:paraId="58D16B95">
            <w:pPr>
              <w:widowControl/>
              <w:jc w:val="right"/>
              <w:textAlignment w:val="center"/>
              <w:rPr>
                <w:color w:val="000000"/>
                <w:kern w:val="0"/>
                <w:sz w:val="24"/>
                <w:szCs w:val="24"/>
                <w:lang w:bidi="ar"/>
              </w:rPr>
            </w:pPr>
            <w:r>
              <w:rPr>
                <w:rFonts w:hint="eastAsia"/>
                <w:color w:val="000000"/>
                <w:kern w:val="0"/>
                <w:sz w:val="24"/>
                <w:szCs w:val="24"/>
                <w:lang w:bidi="ar"/>
              </w:rPr>
              <w:t xml:space="preserve">4546738 </w:t>
            </w:r>
          </w:p>
        </w:tc>
        <w:tc>
          <w:tcPr>
            <w:tcW w:w="990" w:type="dxa"/>
            <w:shd w:val="clear" w:color="auto" w:fill="auto"/>
            <w:noWrap/>
            <w:tcMar>
              <w:top w:w="15" w:type="dxa"/>
              <w:left w:w="15" w:type="dxa"/>
              <w:right w:w="15" w:type="dxa"/>
            </w:tcMar>
            <w:vAlign w:val="center"/>
          </w:tcPr>
          <w:p w14:paraId="19C53827">
            <w:pPr>
              <w:widowControl/>
              <w:jc w:val="right"/>
              <w:textAlignment w:val="center"/>
              <w:rPr>
                <w:color w:val="000000"/>
                <w:kern w:val="0"/>
                <w:sz w:val="24"/>
                <w:szCs w:val="24"/>
                <w:lang w:bidi="ar"/>
              </w:rPr>
            </w:pPr>
            <w:r>
              <w:rPr>
                <w:rFonts w:hint="eastAsia"/>
                <w:color w:val="000000"/>
                <w:kern w:val="0"/>
                <w:sz w:val="24"/>
                <w:szCs w:val="24"/>
                <w:lang w:bidi="ar"/>
              </w:rPr>
              <w:t xml:space="preserve">4991206 </w:t>
            </w:r>
          </w:p>
        </w:tc>
        <w:tc>
          <w:tcPr>
            <w:tcW w:w="1080" w:type="dxa"/>
            <w:shd w:val="clear" w:color="auto" w:fill="auto"/>
            <w:noWrap/>
            <w:tcMar>
              <w:top w:w="15" w:type="dxa"/>
              <w:left w:w="15" w:type="dxa"/>
              <w:right w:w="15" w:type="dxa"/>
            </w:tcMar>
            <w:vAlign w:val="center"/>
          </w:tcPr>
          <w:p w14:paraId="4F53B9D3">
            <w:pPr>
              <w:widowControl/>
              <w:jc w:val="right"/>
              <w:textAlignment w:val="center"/>
              <w:rPr>
                <w:color w:val="000000"/>
                <w:kern w:val="0"/>
                <w:sz w:val="24"/>
                <w:szCs w:val="24"/>
                <w:lang w:bidi="ar"/>
              </w:rPr>
            </w:pPr>
            <w:r>
              <w:rPr>
                <w:rFonts w:hint="eastAsia"/>
                <w:color w:val="000000"/>
                <w:kern w:val="0"/>
                <w:sz w:val="24"/>
                <w:szCs w:val="24"/>
                <w:lang w:bidi="ar"/>
              </w:rPr>
              <w:t xml:space="preserve">4996488 </w:t>
            </w:r>
          </w:p>
        </w:tc>
        <w:tc>
          <w:tcPr>
            <w:tcW w:w="915" w:type="dxa"/>
            <w:shd w:val="clear" w:color="auto" w:fill="FFFFFF"/>
            <w:noWrap/>
            <w:tcMar>
              <w:top w:w="15" w:type="dxa"/>
              <w:left w:w="15" w:type="dxa"/>
              <w:right w:w="15" w:type="dxa"/>
            </w:tcMar>
            <w:vAlign w:val="center"/>
          </w:tcPr>
          <w:p w14:paraId="21606D53">
            <w:pPr>
              <w:widowControl/>
              <w:jc w:val="right"/>
              <w:textAlignment w:val="center"/>
              <w:rPr>
                <w:color w:val="000000"/>
                <w:kern w:val="0"/>
                <w:sz w:val="24"/>
                <w:szCs w:val="24"/>
                <w:lang w:bidi="ar"/>
              </w:rPr>
            </w:pPr>
          </w:p>
        </w:tc>
        <w:tc>
          <w:tcPr>
            <w:tcW w:w="840" w:type="dxa"/>
            <w:shd w:val="clear" w:color="auto" w:fill="FFFFFF"/>
            <w:noWrap/>
            <w:tcMar>
              <w:top w:w="15" w:type="dxa"/>
              <w:left w:w="15" w:type="dxa"/>
              <w:right w:w="15" w:type="dxa"/>
            </w:tcMar>
            <w:vAlign w:val="center"/>
          </w:tcPr>
          <w:p w14:paraId="749CC289">
            <w:pPr>
              <w:widowControl/>
              <w:jc w:val="right"/>
              <w:textAlignment w:val="center"/>
              <w:rPr>
                <w:color w:val="000000"/>
                <w:kern w:val="0"/>
                <w:sz w:val="24"/>
                <w:szCs w:val="24"/>
                <w:lang w:bidi="ar"/>
              </w:rPr>
            </w:pPr>
          </w:p>
        </w:tc>
      </w:tr>
      <w:tr w14:paraId="2A52F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2251" w:type="dxa"/>
            <w:shd w:val="clear" w:color="auto" w:fill="auto"/>
            <w:noWrap/>
            <w:tcMar>
              <w:top w:w="15" w:type="dxa"/>
              <w:left w:w="15" w:type="dxa"/>
              <w:right w:w="15" w:type="dxa"/>
            </w:tcMar>
            <w:vAlign w:val="center"/>
          </w:tcPr>
          <w:p w14:paraId="50773265">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本级支出合计</w:t>
            </w:r>
          </w:p>
        </w:tc>
        <w:tc>
          <w:tcPr>
            <w:tcW w:w="960" w:type="dxa"/>
            <w:shd w:val="clear" w:color="auto" w:fill="auto"/>
            <w:noWrap/>
            <w:tcMar>
              <w:top w:w="15" w:type="dxa"/>
              <w:left w:w="15" w:type="dxa"/>
              <w:right w:w="15" w:type="dxa"/>
            </w:tcMar>
            <w:vAlign w:val="center"/>
          </w:tcPr>
          <w:p w14:paraId="526C9D39">
            <w:pPr>
              <w:widowControl/>
              <w:jc w:val="right"/>
              <w:textAlignment w:val="center"/>
              <w:rPr>
                <w:color w:val="000000"/>
                <w:kern w:val="0"/>
                <w:sz w:val="24"/>
                <w:szCs w:val="24"/>
                <w:lang w:bidi="ar"/>
              </w:rPr>
            </w:pPr>
            <w:r>
              <w:rPr>
                <w:rFonts w:hint="eastAsia"/>
                <w:color w:val="000000"/>
                <w:kern w:val="0"/>
                <w:sz w:val="24"/>
                <w:szCs w:val="24"/>
                <w:lang w:bidi="ar"/>
              </w:rPr>
              <w:t xml:space="preserve">3775870 </w:t>
            </w:r>
          </w:p>
        </w:tc>
        <w:tc>
          <w:tcPr>
            <w:tcW w:w="1050" w:type="dxa"/>
            <w:shd w:val="clear" w:color="auto" w:fill="auto"/>
            <w:noWrap/>
            <w:tcMar>
              <w:top w:w="15" w:type="dxa"/>
              <w:left w:w="15" w:type="dxa"/>
              <w:right w:w="15" w:type="dxa"/>
            </w:tcMar>
            <w:vAlign w:val="center"/>
          </w:tcPr>
          <w:p w14:paraId="6D7BBAF3">
            <w:pPr>
              <w:widowControl/>
              <w:jc w:val="right"/>
              <w:textAlignment w:val="center"/>
              <w:rPr>
                <w:color w:val="000000"/>
                <w:kern w:val="0"/>
                <w:sz w:val="24"/>
                <w:szCs w:val="24"/>
                <w:lang w:bidi="ar"/>
              </w:rPr>
            </w:pPr>
            <w:r>
              <w:rPr>
                <w:rFonts w:hint="eastAsia"/>
                <w:color w:val="000000"/>
                <w:kern w:val="0"/>
                <w:sz w:val="24"/>
                <w:szCs w:val="24"/>
                <w:lang w:bidi="ar"/>
              </w:rPr>
              <w:t xml:space="preserve">3409970 </w:t>
            </w:r>
          </w:p>
        </w:tc>
        <w:tc>
          <w:tcPr>
            <w:tcW w:w="1020" w:type="dxa"/>
            <w:shd w:val="clear" w:color="auto" w:fill="auto"/>
            <w:noWrap/>
            <w:tcMar>
              <w:top w:w="15" w:type="dxa"/>
              <w:left w:w="15" w:type="dxa"/>
              <w:right w:w="15" w:type="dxa"/>
            </w:tcMar>
            <w:vAlign w:val="center"/>
          </w:tcPr>
          <w:p w14:paraId="1199B366">
            <w:pPr>
              <w:widowControl/>
              <w:jc w:val="right"/>
              <w:textAlignment w:val="center"/>
              <w:rPr>
                <w:color w:val="000000"/>
                <w:kern w:val="0"/>
                <w:sz w:val="24"/>
                <w:szCs w:val="24"/>
                <w:lang w:bidi="ar"/>
              </w:rPr>
            </w:pPr>
            <w:r>
              <w:rPr>
                <w:rFonts w:hint="eastAsia"/>
                <w:color w:val="000000"/>
                <w:kern w:val="0"/>
                <w:sz w:val="24"/>
                <w:szCs w:val="24"/>
                <w:lang w:bidi="ar"/>
              </w:rPr>
              <w:t xml:space="preserve">3405824 </w:t>
            </w:r>
          </w:p>
        </w:tc>
        <w:tc>
          <w:tcPr>
            <w:tcW w:w="990" w:type="dxa"/>
            <w:shd w:val="clear" w:color="auto" w:fill="auto"/>
            <w:noWrap/>
            <w:tcMar>
              <w:top w:w="15" w:type="dxa"/>
              <w:left w:w="15" w:type="dxa"/>
              <w:right w:w="15" w:type="dxa"/>
            </w:tcMar>
            <w:vAlign w:val="center"/>
          </w:tcPr>
          <w:p w14:paraId="62413437">
            <w:pPr>
              <w:widowControl/>
              <w:jc w:val="right"/>
              <w:textAlignment w:val="center"/>
              <w:rPr>
                <w:color w:val="000000"/>
                <w:kern w:val="0"/>
                <w:sz w:val="24"/>
                <w:szCs w:val="24"/>
                <w:lang w:bidi="ar"/>
              </w:rPr>
            </w:pPr>
            <w:r>
              <w:rPr>
                <w:rFonts w:hint="eastAsia"/>
                <w:color w:val="000000"/>
                <w:kern w:val="0"/>
                <w:sz w:val="24"/>
                <w:szCs w:val="24"/>
                <w:lang w:bidi="ar"/>
              </w:rPr>
              <w:t xml:space="preserve">3399316 </w:t>
            </w:r>
          </w:p>
        </w:tc>
        <w:tc>
          <w:tcPr>
            <w:tcW w:w="1080" w:type="dxa"/>
            <w:shd w:val="clear" w:color="auto" w:fill="auto"/>
            <w:noWrap/>
            <w:tcMar>
              <w:top w:w="15" w:type="dxa"/>
              <w:left w:w="15" w:type="dxa"/>
              <w:right w:w="15" w:type="dxa"/>
            </w:tcMar>
            <w:vAlign w:val="center"/>
          </w:tcPr>
          <w:p w14:paraId="4CA64CFA">
            <w:pPr>
              <w:widowControl/>
              <w:jc w:val="right"/>
              <w:textAlignment w:val="center"/>
              <w:rPr>
                <w:color w:val="000000"/>
                <w:kern w:val="0"/>
                <w:sz w:val="24"/>
                <w:szCs w:val="24"/>
                <w:lang w:bidi="ar"/>
              </w:rPr>
            </w:pPr>
            <w:r>
              <w:rPr>
                <w:rFonts w:hint="eastAsia"/>
                <w:color w:val="000000"/>
                <w:kern w:val="0"/>
                <w:sz w:val="24"/>
                <w:szCs w:val="24"/>
                <w:lang w:bidi="ar"/>
              </w:rPr>
              <w:t xml:space="preserve">3399316 </w:t>
            </w:r>
          </w:p>
        </w:tc>
        <w:tc>
          <w:tcPr>
            <w:tcW w:w="915" w:type="dxa"/>
            <w:shd w:val="clear" w:color="auto" w:fill="FFFFFF"/>
            <w:noWrap/>
            <w:tcMar>
              <w:top w:w="15" w:type="dxa"/>
              <w:left w:w="15" w:type="dxa"/>
              <w:right w:w="15" w:type="dxa"/>
            </w:tcMar>
            <w:vAlign w:val="center"/>
          </w:tcPr>
          <w:p w14:paraId="7193A49F">
            <w:pPr>
              <w:widowControl/>
              <w:jc w:val="right"/>
              <w:textAlignment w:val="center"/>
              <w:rPr>
                <w:color w:val="000000"/>
                <w:kern w:val="0"/>
                <w:sz w:val="24"/>
                <w:szCs w:val="24"/>
                <w:lang w:bidi="ar"/>
              </w:rPr>
            </w:pPr>
            <w:r>
              <w:rPr>
                <w:rFonts w:hint="eastAsia"/>
                <w:color w:val="000000"/>
                <w:kern w:val="0"/>
                <w:sz w:val="24"/>
                <w:szCs w:val="24"/>
                <w:lang w:bidi="ar"/>
              </w:rPr>
              <w:t xml:space="preserve">99.8 </w:t>
            </w:r>
          </w:p>
        </w:tc>
        <w:tc>
          <w:tcPr>
            <w:tcW w:w="840" w:type="dxa"/>
            <w:shd w:val="clear" w:color="auto" w:fill="FFFFFF"/>
            <w:noWrap/>
            <w:tcMar>
              <w:top w:w="15" w:type="dxa"/>
              <w:left w:w="15" w:type="dxa"/>
              <w:right w:w="15" w:type="dxa"/>
            </w:tcMar>
            <w:vAlign w:val="center"/>
          </w:tcPr>
          <w:p w14:paraId="46F9E5E8">
            <w:pPr>
              <w:widowControl/>
              <w:jc w:val="right"/>
              <w:textAlignment w:val="center"/>
              <w:rPr>
                <w:color w:val="000000"/>
                <w:kern w:val="0"/>
                <w:sz w:val="24"/>
                <w:szCs w:val="24"/>
                <w:lang w:bidi="ar"/>
              </w:rPr>
            </w:pPr>
            <w:r>
              <w:rPr>
                <w:rFonts w:hint="eastAsia"/>
                <w:color w:val="000000"/>
                <w:kern w:val="0"/>
                <w:sz w:val="24"/>
                <w:szCs w:val="24"/>
                <w:lang w:bidi="ar"/>
              </w:rPr>
              <w:t xml:space="preserve">21.4 </w:t>
            </w:r>
          </w:p>
        </w:tc>
      </w:tr>
      <w:tr w14:paraId="7FE98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2251" w:type="dxa"/>
            <w:shd w:val="clear" w:color="auto" w:fill="auto"/>
            <w:noWrap/>
            <w:tcMar>
              <w:top w:w="15" w:type="dxa"/>
              <w:left w:w="15" w:type="dxa"/>
              <w:right w:w="15" w:type="dxa"/>
            </w:tcMar>
            <w:vAlign w:val="center"/>
          </w:tcPr>
          <w:p w14:paraId="68EE1173">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xml:space="preserve">  一、文化旅游体育与传媒支出</w:t>
            </w:r>
          </w:p>
        </w:tc>
        <w:tc>
          <w:tcPr>
            <w:tcW w:w="960" w:type="dxa"/>
            <w:shd w:val="clear" w:color="auto" w:fill="auto"/>
            <w:noWrap/>
            <w:tcMar>
              <w:top w:w="15" w:type="dxa"/>
              <w:left w:w="15" w:type="dxa"/>
              <w:right w:w="15" w:type="dxa"/>
            </w:tcMar>
            <w:vAlign w:val="center"/>
          </w:tcPr>
          <w:p w14:paraId="3A5CAACE">
            <w:pPr>
              <w:widowControl/>
              <w:jc w:val="right"/>
              <w:textAlignment w:val="center"/>
              <w:rPr>
                <w:color w:val="000000"/>
                <w:kern w:val="0"/>
                <w:sz w:val="24"/>
                <w:szCs w:val="24"/>
                <w:lang w:bidi="ar"/>
              </w:rPr>
            </w:pPr>
            <w:r>
              <w:rPr>
                <w:rFonts w:hint="eastAsia"/>
                <w:color w:val="000000"/>
                <w:kern w:val="0"/>
                <w:sz w:val="24"/>
                <w:szCs w:val="24"/>
                <w:lang w:bidi="ar"/>
              </w:rPr>
              <w:t xml:space="preserve">16 </w:t>
            </w:r>
          </w:p>
        </w:tc>
        <w:tc>
          <w:tcPr>
            <w:tcW w:w="1050" w:type="dxa"/>
            <w:shd w:val="clear" w:color="auto" w:fill="auto"/>
            <w:noWrap/>
            <w:tcMar>
              <w:top w:w="15" w:type="dxa"/>
              <w:left w:w="15" w:type="dxa"/>
              <w:right w:w="15" w:type="dxa"/>
            </w:tcMar>
            <w:vAlign w:val="center"/>
          </w:tcPr>
          <w:p w14:paraId="7378435C">
            <w:pPr>
              <w:widowControl/>
              <w:jc w:val="right"/>
              <w:textAlignment w:val="center"/>
              <w:rPr>
                <w:color w:val="000000"/>
                <w:kern w:val="0"/>
                <w:sz w:val="24"/>
                <w:szCs w:val="24"/>
                <w:lang w:bidi="ar"/>
              </w:rPr>
            </w:pPr>
            <w:r>
              <w:rPr>
                <w:rFonts w:hint="eastAsia"/>
                <w:color w:val="000000"/>
                <w:kern w:val="0"/>
                <w:sz w:val="24"/>
                <w:szCs w:val="24"/>
                <w:lang w:bidi="ar"/>
              </w:rPr>
              <w:t xml:space="preserve">16 </w:t>
            </w:r>
          </w:p>
        </w:tc>
        <w:tc>
          <w:tcPr>
            <w:tcW w:w="1020" w:type="dxa"/>
            <w:shd w:val="clear" w:color="auto" w:fill="auto"/>
            <w:noWrap/>
            <w:tcMar>
              <w:top w:w="15" w:type="dxa"/>
              <w:left w:w="15" w:type="dxa"/>
              <w:right w:w="15" w:type="dxa"/>
            </w:tcMar>
            <w:vAlign w:val="center"/>
          </w:tcPr>
          <w:p w14:paraId="501ACF5C">
            <w:pPr>
              <w:widowControl/>
              <w:jc w:val="right"/>
              <w:textAlignment w:val="center"/>
              <w:rPr>
                <w:color w:val="000000"/>
                <w:kern w:val="0"/>
                <w:sz w:val="24"/>
                <w:szCs w:val="24"/>
                <w:lang w:bidi="ar"/>
              </w:rPr>
            </w:pPr>
            <w:r>
              <w:rPr>
                <w:rFonts w:hint="eastAsia"/>
                <w:color w:val="000000"/>
                <w:kern w:val="0"/>
                <w:sz w:val="24"/>
                <w:szCs w:val="24"/>
                <w:lang w:bidi="ar"/>
              </w:rPr>
              <w:t>　</w:t>
            </w:r>
          </w:p>
        </w:tc>
        <w:tc>
          <w:tcPr>
            <w:tcW w:w="990" w:type="dxa"/>
            <w:shd w:val="clear" w:color="auto" w:fill="auto"/>
            <w:noWrap/>
            <w:tcMar>
              <w:top w:w="15" w:type="dxa"/>
              <w:left w:w="15" w:type="dxa"/>
              <w:right w:w="15" w:type="dxa"/>
            </w:tcMar>
            <w:vAlign w:val="center"/>
          </w:tcPr>
          <w:p w14:paraId="018799DD">
            <w:pPr>
              <w:widowControl/>
              <w:jc w:val="right"/>
              <w:textAlignment w:val="center"/>
              <w:rPr>
                <w:color w:val="000000"/>
                <w:kern w:val="0"/>
                <w:sz w:val="24"/>
                <w:szCs w:val="24"/>
                <w:lang w:bidi="ar"/>
              </w:rPr>
            </w:pPr>
            <w:r>
              <w:rPr>
                <w:rFonts w:hint="eastAsia"/>
                <w:color w:val="000000"/>
                <w:kern w:val="0"/>
                <w:sz w:val="24"/>
                <w:szCs w:val="24"/>
                <w:lang w:bidi="ar"/>
              </w:rPr>
              <w:t>　</w:t>
            </w:r>
          </w:p>
        </w:tc>
        <w:tc>
          <w:tcPr>
            <w:tcW w:w="1080" w:type="dxa"/>
            <w:shd w:val="clear" w:color="auto" w:fill="auto"/>
            <w:noWrap/>
            <w:tcMar>
              <w:top w:w="15" w:type="dxa"/>
              <w:left w:w="15" w:type="dxa"/>
              <w:right w:w="15" w:type="dxa"/>
            </w:tcMar>
            <w:vAlign w:val="center"/>
          </w:tcPr>
          <w:p w14:paraId="7F144711">
            <w:pPr>
              <w:widowControl/>
              <w:jc w:val="right"/>
              <w:textAlignment w:val="center"/>
              <w:rPr>
                <w:color w:val="000000"/>
                <w:kern w:val="0"/>
                <w:sz w:val="24"/>
                <w:szCs w:val="24"/>
                <w:lang w:bidi="ar"/>
              </w:rPr>
            </w:pPr>
            <w:r>
              <w:rPr>
                <w:rFonts w:hint="eastAsia"/>
                <w:color w:val="000000"/>
                <w:kern w:val="0"/>
                <w:sz w:val="24"/>
                <w:szCs w:val="24"/>
                <w:lang w:bidi="ar"/>
              </w:rPr>
              <w:t>　</w:t>
            </w:r>
          </w:p>
        </w:tc>
        <w:tc>
          <w:tcPr>
            <w:tcW w:w="915" w:type="dxa"/>
            <w:shd w:val="clear" w:color="auto" w:fill="FFFFFF"/>
            <w:noWrap/>
            <w:tcMar>
              <w:top w:w="15" w:type="dxa"/>
              <w:left w:w="15" w:type="dxa"/>
              <w:right w:w="15" w:type="dxa"/>
            </w:tcMar>
            <w:vAlign w:val="center"/>
          </w:tcPr>
          <w:p w14:paraId="41333042">
            <w:pPr>
              <w:widowControl/>
              <w:jc w:val="right"/>
              <w:textAlignment w:val="center"/>
              <w:rPr>
                <w:color w:val="000000"/>
                <w:kern w:val="0"/>
                <w:sz w:val="24"/>
                <w:szCs w:val="24"/>
                <w:lang w:bidi="ar"/>
              </w:rPr>
            </w:pPr>
            <w:r>
              <w:rPr>
                <w:rFonts w:hint="eastAsia"/>
                <w:color w:val="000000"/>
                <w:kern w:val="0"/>
                <w:sz w:val="24"/>
                <w:szCs w:val="24"/>
                <w:lang w:bidi="ar"/>
              </w:rPr>
              <w:t>　</w:t>
            </w:r>
          </w:p>
        </w:tc>
        <w:tc>
          <w:tcPr>
            <w:tcW w:w="840" w:type="dxa"/>
            <w:shd w:val="clear" w:color="auto" w:fill="FFFFFF"/>
            <w:noWrap/>
            <w:tcMar>
              <w:top w:w="15" w:type="dxa"/>
              <w:left w:w="15" w:type="dxa"/>
              <w:right w:w="15" w:type="dxa"/>
            </w:tcMar>
            <w:vAlign w:val="center"/>
          </w:tcPr>
          <w:p w14:paraId="2F49B066">
            <w:pPr>
              <w:widowControl/>
              <w:jc w:val="right"/>
              <w:textAlignment w:val="center"/>
              <w:rPr>
                <w:color w:val="000000"/>
                <w:kern w:val="0"/>
                <w:sz w:val="24"/>
                <w:szCs w:val="24"/>
                <w:lang w:bidi="ar"/>
              </w:rPr>
            </w:pPr>
            <w:r>
              <w:rPr>
                <w:rFonts w:hint="eastAsia"/>
                <w:color w:val="000000"/>
                <w:kern w:val="0"/>
                <w:sz w:val="24"/>
                <w:szCs w:val="24"/>
                <w:lang w:bidi="ar"/>
              </w:rPr>
              <w:t>　</w:t>
            </w:r>
          </w:p>
        </w:tc>
      </w:tr>
      <w:tr w14:paraId="60D74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2251" w:type="dxa"/>
            <w:shd w:val="clear" w:color="auto" w:fill="auto"/>
            <w:noWrap/>
            <w:tcMar>
              <w:top w:w="15" w:type="dxa"/>
              <w:left w:w="15" w:type="dxa"/>
              <w:right w:w="15" w:type="dxa"/>
            </w:tcMar>
            <w:vAlign w:val="center"/>
          </w:tcPr>
          <w:p w14:paraId="6A40F413">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xml:space="preserve">  二、城乡社区支出</w:t>
            </w:r>
          </w:p>
        </w:tc>
        <w:tc>
          <w:tcPr>
            <w:tcW w:w="960" w:type="dxa"/>
            <w:shd w:val="clear" w:color="auto" w:fill="auto"/>
            <w:noWrap/>
            <w:tcMar>
              <w:top w:w="15" w:type="dxa"/>
              <w:left w:w="15" w:type="dxa"/>
              <w:right w:w="15" w:type="dxa"/>
            </w:tcMar>
            <w:vAlign w:val="center"/>
          </w:tcPr>
          <w:p w14:paraId="621AE796">
            <w:pPr>
              <w:widowControl/>
              <w:jc w:val="right"/>
              <w:textAlignment w:val="center"/>
              <w:rPr>
                <w:color w:val="000000"/>
                <w:kern w:val="0"/>
                <w:sz w:val="24"/>
                <w:szCs w:val="24"/>
                <w:lang w:bidi="ar"/>
              </w:rPr>
            </w:pPr>
            <w:r>
              <w:rPr>
                <w:rFonts w:hint="eastAsia"/>
                <w:color w:val="000000"/>
                <w:kern w:val="0"/>
                <w:sz w:val="24"/>
                <w:szCs w:val="24"/>
                <w:lang w:bidi="ar"/>
              </w:rPr>
              <w:t xml:space="preserve">3636984 </w:t>
            </w:r>
          </w:p>
        </w:tc>
        <w:tc>
          <w:tcPr>
            <w:tcW w:w="1050" w:type="dxa"/>
            <w:shd w:val="clear" w:color="auto" w:fill="auto"/>
            <w:noWrap/>
            <w:tcMar>
              <w:top w:w="15" w:type="dxa"/>
              <w:left w:w="15" w:type="dxa"/>
              <w:right w:w="15" w:type="dxa"/>
            </w:tcMar>
            <w:vAlign w:val="center"/>
          </w:tcPr>
          <w:p w14:paraId="4BF87C45">
            <w:pPr>
              <w:widowControl/>
              <w:jc w:val="right"/>
              <w:textAlignment w:val="center"/>
              <w:rPr>
                <w:color w:val="000000"/>
                <w:kern w:val="0"/>
                <w:sz w:val="24"/>
                <w:szCs w:val="24"/>
                <w:lang w:bidi="ar"/>
              </w:rPr>
            </w:pPr>
            <w:r>
              <w:rPr>
                <w:rFonts w:hint="eastAsia"/>
                <w:color w:val="000000"/>
                <w:kern w:val="0"/>
                <w:sz w:val="24"/>
                <w:szCs w:val="24"/>
                <w:lang w:bidi="ar"/>
              </w:rPr>
              <w:t xml:space="preserve">2694092 </w:t>
            </w:r>
          </w:p>
        </w:tc>
        <w:tc>
          <w:tcPr>
            <w:tcW w:w="1020" w:type="dxa"/>
            <w:shd w:val="clear" w:color="auto" w:fill="auto"/>
            <w:noWrap/>
            <w:tcMar>
              <w:top w:w="15" w:type="dxa"/>
              <w:left w:w="15" w:type="dxa"/>
              <w:right w:w="15" w:type="dxa"/>
            </w:tcMar>
            <w:vAlign w:val="center"/>
          </w:tcPr>
          <w:p w14:paraId="603A2967">
            <w:pPr>
              <w:widowControl/>
              <w:jc w:val="right"/>
              <w:textAlignment w:val="center"/>
              <w:rPr>
                <w:color w:val="000000"/>
                <w:kern w:val="0"/>
                <w:sz w:val="24"/>
                <w:szCs w:val="24"/>
                <w:lang w:bidi="ar"/>
              </w:rPr>
            </w:pPr>
            <w:r>
              <w:rPr>
                <w:rFonts w:hint="eastAsia"/>
                <w:color w:val="000000"/>
                <w:kern w:val="0"/>
                <w:sz w:val="24"/>
                <w:szCs w:val="24"/>
                <w:lang w:bidi="ar"/>
              </w:rPr>
              <w:t xml:space="preserve">2691890 </w:t>
            </w:r>
          </w:p>
        </w:tc>
        <w:tc>
          <w:tcPr>
            <w:tcW w:w="990" w:type="dxa"/>
            <w:shd w:val="clear" w:color="auto" w:fill="auto"/>
            <w:noWrap/>
            <w:tcMar>
              <w:top w:w="15" w:type="dxa"/>
              <w:left w:w="15" w:type="dxa"/>
              <w:right w:w="15" w:type="dxa"/>
            </w:tcMar>
            <w:vAlign w:val="center"/>
          </w:tcPr>
          <w:p w14:paraId="6A5227F8">
            <w:pPr>
              <w:widowControl/>
              <w:jc w:val="right"/>
              <w:textAlignment w:val="center"/>
              <w:rPr>
                <w:color w:val="000000"/>
                <w:kern w:val="0"/>
                <w:sz w:val="24"/>
                <w:szCs w:val="24"/>
                <w:lang w:bidi="ar"/>
              </w:rPr>
            </w:pPr>
            <w:r>
              <w:rPr>
                <w:rFonts w:hint="eastAsia"/>
                <w:color w:val="000000"/>
                <w:kern w:val="0"/>
                <w:sz w:val="24"/>
                <w:szCs w:val="24"/>
                <w:lang w:bidi="ar"/>
              </w:rPr>
              <w:t xml:space="preserve">2686589 </w:t>
            </w:r>
          </w:p>
        </w:tc>
        <w:tc>
          <w:tcPr>
            <w:tcW w:w="1080" w:type="dxa"/>
            <w:shd w:val="clear" w:color="auto" w:fill="auto"/>
            <w:noWrap/>
            <w:tcMar>
              <w:top w:w="15" w:type="dxa"/>
              <w:left w:w="15" w:type="dxa"/>
              <w:right w:w="15" w:type="dxa"/>
            </w:tcMar>
            <w:vAlign w:val="center"/>
          </w:tcPr>
          <w:p w14:paraId="42426E02">
            <w:pPr>
              <w:widowControl/>
              <w:jc w:val="right"/>
              <w:textAlignment w:val="center"/>
              <w:rPr>
                <w:color w:val="000000"/>
                <w:kern w:val="0"/>
                <w:sz w:val="24"/>
                <w:szCs w:val="24"/>
                <w:lang w:bidi="ar"/>
              </w:rPr>
            </w:pPr>
            <w:r>
              <w:rPr>
                <w:rFonts w:hint="eastAsia"/>
                <w:color w:val="000000"/>
                <w:kern w:val="0"/>
                <w:sz w:val="24"/>
                <w:szCs w:val="24"/>
                <w:lang w:bidi="ar"/>
              </w:rPr>
              <w:t xml:space="preserve">2686589 </w:t>
            </w:r>
          </w:p>
        </w:tc>
        <w:tc>
          <w:tcPr>
            <w:tcW w:w="915" w:type="dxa"/>
            <w:shd w:val="clear" w:color="auto" w:fill="FFFFFF"/>
            <w:noWrap/>
            <w:tcMar>
              <w:top w:w="15" w:type="dxa"/>
              <w:left w:w="15" w:type="dxa"/>
              <w:right w:w="15" w:type="dxa"/>
            </w:tcMar>
            <w:vAlign w:val="center"/>
          </w:tcPr>
          <w:p w14:paraId="450256FC">
            <w:pPr>
              <w:widowControl/>
              <w:jc w:val="right"/>
              <w:textAlignment w:val="center"/>
              <w:rPr>
                <w:color w:val="000000"/>
                <w:kern w:val="0"/>
                <w:sz w:val="24"/>
                <w:szCs w:val="24"/>
                <w:lang w:bidi="ar"/>
              </w:rPr>
            </w:pPr>
            <w:r>
              <w:rPr>
                <w:rFonts w:hint="eastAsia"/>
                <w:color w:val="000000"/>
                <w:kern w:val="0"/>
                <w:sz w:val="24"/>
                <w:szCs w:val="24"/>
                <w:lang w:bidi="ar"/>
              </w:rPr>
              <w:t xml:space="preserve">99.8 </w:t>
            </w:r>
          </w:p>
        </w:tc>
        <w:tc>
          <w:tcPr>
            <w:tcW w:w="840" w:type="dxa"/>
            <w:noWrap/>
            <w:tcMar>
              <w:top w:w="15" w:type="dxa"/>
              <w:left w:w="15" w:type="dxa"/>
              <w:right w:w="15" w:type="dxa"/>
            </w:tcMar>
            <w:vAlign w:val="center"/>
          </w:tcPr>
          <w:p w14:paraId="4C96DF66">
            <w:pPr>
              <w:widowControl/>
              <w:jc w:val="right"/>
              <w:textAlignment w:val="center"/>
              <w:rPr>
                <w:color w:val="000000"/>
                <w:kern w:val="0"/>
                <w:sz w:val="24"/>
                <w:szCs w:val="24"/>
                <w:lang w:bidi="ar"/>
              </w:rPr>
            </w:pPr>
            <w:r>
              <w:rPr>
                <w:rFonts w:hint="eastAsia"/>
                <w:color w:val="000000"/>
                <w:kern w:val="0"/>
                <w:sz w:val="24"/>
                <w:szCs w:val="24"/>
                <w:lang w:bidi="ar"/>
              </w:rPr>
              <w:t xml:space="preserve">0.1 </w:t>
            </w:r>
          </w:p>
        </w:tc>
      </w:tr>
      <w:tr w14:paraId="27D7B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2251" w:type="dxa"/>
            <w:shd w:val="clear" w:color="auto" w:fill="auto"/>
            <w:noWrap/>
            <w:tcMar>
              <w:top w:w="15" w:type="dxa"/>
              <w:left w:w="15" w:type="dxa"/>
              <w:right w:w="15" w:type="dxa"/>
            </w:tcMar>
            <w:vAlign w:val="center"/>
          </w:tcPr>
          <w:p w14:paraId="5FD51567">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xml:space="preserve">  三、农林水支出</w:t>
            </w:r>
          </w:p>
        </w:tc>
        <w:tc>
          <w:tcPr>
            <w:tcW w:w="960" w:type="dxa"/>
            <w:shd w:val="clear" w:color="auto" w:fill="auto"/>
            <w:noWrap/>
            <w:tcMar>
              <w:top w:w="15" w:type="dxa"/>
              <w:left w:w="15" w:type="dxa"/>
              <w:right w:w="15" w:type="dxa"/>
            </w:tcMar>
            <w:vAlign w:val="center"/>
          </w:tcPr>
          <w:p w14:paraId="04979F30">
            <w:pPr>
              <w:widowControl/>
              <w:jc w:val="right"/>
              <w:textAlignment w:val="center"/>
              <w:rPr>
                <w:color w:val="000000"/>
                <w:kern w:val="0"/>
                <w:sz w:val="24"/>
                <w:szCs w:val="24"/>
                <w:lang w:bidi="ar"/>
              </w:rPr>
            </w:pPr>
            <w:r>
              <w:rPr>
                <w:rFonts w:hint="eastAsia"/>
                <w:color w:val="000000"/>
                <w:kern w:val="0"/>
                <w:sz w:val="24"/>
                <w:szCs w:val="24"/>
                <w:lang w:bidi="ar"/>
              </w:rPr>
              <w:t xml:space="preserve">68 </w:t>
            </w:r>
          </w:p>
        </w:tc>
        <w:tc>
          <w:tcPr>
            <w:tcW w:w="1050" w:type="dxa"/>
            <w:shd w:val="clear" w:color="auto" w:fill="auto"/>
            <w:noWrap/>
            <w:tcMar>
              <w:top w:w="15" w:type="dxa"/>
              <w:left w:w="15" w:type="dxa"/>
              <w:right w:w="15" w:type="dxa"/>
            </w:tcMar>
            <w:vAlign w:val="center"/>
          </w:tcPr>
          <w:p w14:paraId="306FECD4">
            <w:pPr>
              <w:widowControl/>
              <w:jc w:val="right"/>
              <w:textAlignment w:val="center"/>
              <w:rPr>
                <w:color w:val="000000"/>
                <w:kern w:val="0"/>
                <w:sz w:val="24"/>
                <w:szCs w:val="24"/>
                <w:lang w:bidi="ar"/>
              </w:rPr>
            </w:pPr>
            <w:r>
              <w:rPr>
                <w:rFonts w:hint="eastAsia"/>
                <w:color w:val="000000"/>
                <w:kern w:val="0"/>
                <w:sz w:val="24"/>
                <w:szCs w:val="24"/>
                <w:lang w:bidi="ar"/>
              </w:rPr>
              <w:t xml:space="preserve">68 </w:t>
            </w:r>
          </w:p>
        </w:tc>
        <w:tc>
          <w:tcPr>
            <w:tcW w:w="1020" w:type="dxa"/>
            <w:shd w:val="clear" w:color="auto" w:fill="auto"/>
            <w:noWrap/>
            <w:tcMar>
              <w:top w:w="15" w:type="dxa"/>
              <w:left w:w="15" w:type="dxa"/>
              <w:right w:w="15" w:type="dxa"/>
            </w:tcMar>
            <w:vAlign w:val="center"/>
          </w:tcPr>
          <w:p w14:paraId="246EA103">
            <w:pPr>
              <w:widowControl/>
              <w:jc w:val="right"/>
              <w:textAlignment w:val="center"/>
              <w:rPr>
                <w:color w:val="000000"/>
                <w:kern w:val="0"/>
                <w:sz w:val="24"/>
                <w:szCs w:val="24"/>
                <w:lang w:bidi="ar"/>
              </w:rPr>
            </w:pPr>
            <w:r>
              <w:rPr>
                <w:rFonts w:hint="eastAsia"/>
                <w:color w:val="000000"/>
                <w:kern w:val="0"/>
                <w:sz w:val="24"/>
                <w:szCs w:val="24"/>
                <w:lang w:bidi="ar"/>
              </w:rPr>
              <w:t xml:space="preserve">8 </w:t>
            </w:r>
          </w:p>
        </w:tc>
        <w:tc>
          <w:tcPr>
            <w:tcW w:w="990" w:type="dxa"/>
            <w:shd w:val="clear" w:color="auto" w:fill="auto"/>
            <w:noWrap/>
            <w:tcMar>
              <w:top w:w="15" w:type="dxa"/>
              <w:left w:w="15" w:type="dxa"/>
              <w:right w:w="15" w:type="dxa"/>
            </w:tcMar>
            <w:vAlign w:val="center"/>
          </w:tcPr>
          <w:p w14:paraId="19BBDDA5">
            <w:pPr>
              <w:widowControl/>
              <w:jc w:val="right"/>
              <w:textAlignment w:val="center"/>
              <w:rPr>
                <w:color w:val="000000"/>
                <w:kern w:val="0"/>
                <w:sz w:val="24"/>
                <w:szCs w:val="24"/>
                <w:lang w:bidi="ar"/>
              </w:rPr>
            </w:pPr>
            <w:r>
              <w:rPr>
                <w:rFonts w:hint="eastAsia"/>
                <w:color w:val="000000"/>
                <w:kern w:val="0"/>
                <w:sz w:val="24"/>
                <w:szCs w:val="24"/>
                <w:lang w:bidi="ar"/>
              </w:rPr>
              <w:t xml:space="preserve">3 </w:t>
            </w:r>
          </w:p>
        </w:tc>
        <w:tc>
          <w:tcPr>
            <w:tcW w:w="1080" w:type="dxa"/>
            <w:shd w:val="clear" w:color="auto" w:fill="auto"/>
            <w:noWrap/>
            <w:tcMar>
              <w:top w:w="15" w:type="dxa"/>
              <w:left w:w="15" w:type="dxa"/>
              <w:right w:w="15" w:type="dxa"/>
            </w:tcMar>
            <w:vAlign w:val="center"/>
          </w:tcPr>
          <w:p w14:paraId="7E127180">
            <w:pPr>
              <w:widowControl/>
              <w:jc w:val="right"/>
              <w:textAlignment w:val="center"/>
              <w:rPr>
                <w:color w:val="000000"/>
                <w:kern w:val="0"/>
                <w:sz w:val="24"/>
                <w:szCs w:val="24"/>
                <w:lang w:bidi="ar"/>
              </w:rPr>
            </w:pPr>
            <w:r>
              <w:rPr>
                <w:rFonts w:hint="eastAsia"/>
                <w:color w:val="000000"/>
                <w:kern w:val="0"/>
                <w:sz w:val="24"/>
                <w:szCs w:val="24"/>
                <w:lang w:bidi="ar"/>
              </w:rPr>
              <w:t xml:space="preserve">3 </w:t>
            </w:r>
          </w:p>
        </w:tc>
        <w:tc>
          <w:tcPr>
            <w:tcW w:w="915" w:type="dxa"/>
            <w:shd w:val="clear" w:color="auto" w:fill="FFFFFF"/>
            <w:noWrap/>
            <w:tcMar>
              <w:top w:w="15" w:type="dxa"/>
              <w:left w:w="15" w:type="dxa"/>
              <w:right w:w="15" w:type="dxa"/>
            </w:tcMar>
            <w:vAlign w:val="center"/>
          </w:tcPr>
          <w:p w14:paraId="15001F57">
            <w:pPr>
              <w:widowControl/>
              <w:jc w:val="right"/>
              <w:textAlignment w:val="center"/>
              <w:rPr>
                <w:color w:val="000000"/>
                <w:kern w:val="0"/>
                <w:sz w:val="24"/>
                <w:szCs w:val="24"/>
                <w:lang w:bidi="ar"/>
              </w:rPr>
            </w:pPr>
            <w:r>
              <w:rPr>
                <w:rFonts w:hint="eastAsia"/>
                <w:color w:val="000000"/>
                <w:kern w:val="0"/>
                <w:sz w:val="24"/>
                <w:szCs w:val="24"/>
                <w:lang w:bidi="ar"/>
              </w:rPr>
              <w:t xml:space="preserve">37.5 </w:t>
            </w:r>
          </w:p>
        </w:tc>
        <w:tc>
          <w:tcPr>
            <w:tcW w:w="840" w:type="dxa"/>
            <w:shd w:val="clear" w:color="auto" w:fill="FFFFFF"/>
            <w:noWrap/>
            <w:tcMar>
              <w:top w:w="15" w:type="dxa"/>
              <w:left w:w="15" w:type="dxa"/>
              <w:right w:w="15" w:type="dxa"/>
            </w:tcMar>
            <w:vAlign w:val="center"/>
          </w:tcPr>
          <w:p w14:paraId="0325B33D">
            <w:pPr>
              <w:widowControl/>
              <w:jc w:val="right"/>
              <w:textAlignment w:val="center"/>
              <w:rPr>
                <w:color w:val="000000"/>
                <w:kern w:val="0"/>
                <w:sz w:val="24"/>
                <w:szCs w:val="24"/>
                <w:lang w:bidi="ar"/>
              </w:rPr>
            </w:pPr>
            <w:r>
              <w:rPr>
                <w:rFonts w:hint="eastAsia"/>
                <w:color w:val="000000"/>
                <w:kern w:val="0"/>
                <w:sz w:val="24"/>
                <w:szCs w:val="24"/>
                <w:lang w:bidi="ar"/>
              </w:rPr>
              <w:t>　</w:t>
            </w:r>
          </w:p>
        </w:tc>
      </w:tr>
      <w:tr w14:paraId="1DE24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2251" w:type="dxa"/>
            <w:shd w:val="clear" w:color="auto" w:fill="auto"/>
            <w:noWrap/>
            <w:tcMar>
              <w:top w:w="15" w:type="dxa"/>
              <w:left w:w="15" w:type="dxa"/>
              <w:right w:w="15" w:type="dxa"/>
            </w:tcMar>
            <w:vAlign w:val="center"/>
          </w:tcPr>
          <w:p w14:paraId="1F09D355">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xml:space="preserve">  四、其他支出</w:t>
            </w:r>
          </w:p>
        </w:tc>
        <w:tc>
          <w:tcPr>
            <w:tcW w:w="960" w:type="dxa"/>
            <w:shd w:val="clear" w:color="auto" w:fill="auto"/>
            <w:noWrap/>
            <w:tcMar>
              <w:top w:w="15" w:type="dxa"/>
              <w:left w:w="15" w:type="dxa"/>
              <w:right w:w="15" w:type="dxa"/>
            </w:tcMar>
            <w:vAlign w:val="center"/>
          </w:tcPr>
          <w:p w14:paraId="71D65A73">
            <w:pPr>
              <w:widowControl/>
              <w:jc w:val="right"/>
              <w:textAlignment w:val="center"/>
              <w:rPr>
                <w:color w:val="000000"/>
                <w:kern w:val="0"/>
                <w:sz w:val="24"/>
                <w:szCs w:val="24"/>
                <w:lang w:bidi="ar"/>
              </w:rPr>
            </w:pPr>
            <w:r>
              <w:rPr>
                <w:rFonts w:hint="eastAsia"/>
                <w:color w:val="000000"/>
                <w:kern w:val="0"/>
                <w:sz w:val="24"/>
                <w:szCs w:val="24"/>
                <w:lang w:bidi="ar"/>
              </w:rPr>
              <w:t xml:space="preserve">2503 </w:t>
            </w:r>
          </w:p>
        </w:tc>
        <w:tc>
          <w:tcPr>
            <w:tcW w:w="1050" w:type="dxa"/>
            <w:shd w:val="clear" w:color="auto" w:fill="auto"/>
            <w:noWrap/>
            <w:tcMar>
              <w:top w:w="15" w:type="dxa"/>
              <w:left w:w="15" w:type="dxa"/>
              <w:right w:w="15" w:type="dxa"/>
            </w:tcMar>
            <w:vAlign w:val="center"/>
          </w:tcPr>
          <w:p w14:paraId="7A67B069">
            <w:pPr>
              <w:widowControl/>
              <w:jc w:val="right"/>
              <w:textAlignment w:val="center"/>
              <w:rPr>
                <w:color w:val="000000"/>
                <w:kern w:val="0"/>
                <w:sz w:val="24"/>
                <w:szCs w:val="24"/>
                <w:lang w:bidi="ar"/>
              </w:rPr>
            </w:pPr>
            <w:r>
              <w:rPr>
                <w:rFonts w:hint="eastAsia"/>
                <w:color w:val="000000"/>
                <w:kern w:val="0"/>
                <w:sz w:val="24"/>
                <w:szCs w:val="24"/>
                <w:lang w:bidi="ar"/>
              </w:rPr>
              <w:t xml:space="preserve">504216 </w:t>
            </w:r>
          </w:p>
        </w:tc>
        <w:tc>
          <w:tcPr>
            <w:tcW w:w="1020" w:type="dxa"/>
            <w:shd w:val="clear" w:color="auto" w:fill="auto"/>
            <w:noWrap/>
            <w:tcMar>
              <w:top w:w="15" w:type="dxa"/>
              <w:left w:w="15" w:type="dxa"/>
              <w:right w:w="15" w:type="dxa"/>
            </w:tcMar>
            <w:vAlign w:val="center"/>
          </w:tcPr>
          <w:p w14:paraId="2B293BBF">
            <w:pPr>
              <w:widowControl/>
              <w:jc w:val="right"/>
              <w:textAlignment w:val="center"/>
              <w:rPr>
                <w:color w:val="000000"/>
                <w:kern w:val="0"/>
                <w:sz w:val="24"/>
                <w:szCs w:val="24"/>
                <w:lang w:bidi="ar"/>
              </w:rPr>
            </w:pPr>
            <w:r>
              <w:rPr>
                <w:rFonts w:hint="eastAsia"/>
                <w:color w:val="000000"/>
                <w:kern w:val="0"/>
                <w:sz w:val="24"/>
                <w:szCs w:val="24"/>
                <w:lang w:bidi="ar"/>
              </w:rPr>
              <w:t xml:space="preserve">502348 </w:t>
            </w:r>
          </w:p>
        </w:tc>
        <w:tc>
          <w:tcPr>
            <w:tcW w:w="990" w:type="dxa"/>
            <w:shd w:val="clear" w:color="auto" w:fill="auto"/>
            <w:noWrap/>
            <w:tcMar>
              <w:top w:w="15" w:type="dxa"/>
              <w:left w:w="15" w:type="dxa"/>
              <w:right w:w="15" w:type="dxa"/>
            </w:tcMar>
            <w:vAlign w:val="center"/>
          </w:tcPr>
          <w:p w14:paraId="27328D5D">
            <w:pPr>
              <w:widowControl/>
              <w:jc w:val="right"/>
              <w:textAlignment w:val="center"/>
              <w:rPr>
                <w:color w:val="000000"/>
                <w:kern w:val="0"/>
                <w:sz w:val="24"/>
                <w:szCs w:val="24"/>
                <w:lang w:bidi="ar"/>
              </w:rPr>
            </w:pPr>
            <w:r>
              <w:rPr>
                <w:rFonts w:hint="eastAsia"/>
                <w:color w:val="000000"/>
                <w:kern w:val="0"/>
                <w:sz w:val="24"/>
                <w:szCs w:val="24"/>
                <w:lang w:bidi="ar"/>
              </w:rPr>
              <w:t xml:space="preserve">501146 </w:t>
            </w:r>
          </w:p>
        </w:tc>
        <w:tc>
          <w:tcPr>
            <w:tcW w:w="1080" w:type="dxa"/>
            <w:shd w:val="clear" w:color="auto" w:fill="auto"/>
            <w:noWrap/>
            <w:tcMar>
              <w:top w:w="15" w:type="dxa"/>
              <w:left w:w="15" w:type="dxa"/>
              <w:right w:w="15" w:type="dxa"/>
            </w:tcMar>
            <w:vAlign w:val="center"/>
          </w:tcPr>
          <w:p w14:paraId="2CC5341F">
            <w:pPr>
              <w:widowControl/>
              <w:jc w:val="right"/>
              <w:textAlignment w:val="center"/>
              <w:rPr>
                <w:color w:val="000000"/>
                <w:kern w:val="0"/>
                <w:sz w:val="24"/>
                <w:szCs w:val="24"/>
                <w:lang w:bidi="ar"/>
              </w:rPr>
            </w:pPr>
            <w:r>
              <w:rPr>
                <w:rFonts w:hint="eastAsia"/>
                <w:color w:val="000000"/>
                <w:kern w:val="0"/>
                <w:sz w:val="24"/>
                <w:szCs w:val="24"/>
                <w:lang w:bidi="ar"/>
              </w:rPr>
              <w:t xml:space="preserve">501146 </w:t>
            </w:r>
          </w:p>
        </w:tc>
        <w:tc>
          <w:tcPr>
            <w:tcW w:w="915" w:type="dxa"/>
            <w:shd w:val="clear" w:color="auto" w:fill="FFFFFF"/>
            <w:noWrap/>
            <w:tcMar>
              <w:top w:w="15" w:type="dxa"/>
              <w:left w:w="15" w:type="dxa"/>
              <w:right w:w="15" w:type="dxa"/>
            </w:tcMar>
            <w:vAlign w:val="center"/>
          </w:tcPr>
          <w:p w14:paraId="0CA841F6">
            <w:pPr>
              <w:widowControl/>
              <w:jc w:val="right"/>
              <w:textAlignment w:val="center"/>
              <w:rPr>
                <w:color w:val="000000"/>
                <w:kern w:val="0"/>
                <w:sz w:val="24"/>
                <w:szCs w:val="24"/>
                <w:lang w:bidi="ar"/>
              </w:rPr>
            </w:pPr>
            <w:r>
              <w:rPr>
                <w:rFonts w:hint="eastAsia"/>
                <w:color w:val="000000"/>
                <w:kern w:val="0"/>
                <w:sz w:val="24"/>
                <w:szCs w:val="24"/>
                <w:lang w:bidi="ar"/>
              </w:rPr>
              <w:t xml:space="preserve">99.8 </w:t>
            </w:r>
          </w:p>
        </w:tc>
        <w:tc>
          <w:tcPr>
            <w:tcW w:w="840" w:type="dxa"/>
            <w:noWrap/>
            <w:tcMar>
              <w:top w:w="15" w:type="dxa"/>
              <w:left w:w="15" w:type="dxa"/>
              <w:right w:w="15" w:type="dxa"/>
            </w:tcMar>
            <w:vAlign w:val="center"/>
          </w:tcPr>
          <w:p w14:paraId="5B034481">
            <w:pPr>
              <w:widowControl/>
              <w:jc w:val="right"/>
              <w:textAlignment w:val="center"/>
              <w:rPr>
                <w:color w:val="000000"/>
                <w:kern w:val="0"/>
                <w:sz w:val="24"/>
                <w:szCs w:val="24"/>
                <w:lang w:bidi="ar"/>
              </w:rPr>
            </w:pPr>
            <w:r>
              <w:rPr>
                <w:rFonts w:hint="eastAsia"/>
                <w:color w:val="000000"/>
                <w:kern w:val="0"/>
                <w:sz w:val="24"/>
                <w:szCs w:val="24"/>
                <w:lang w:bidi="ar"/>
              </w:rPr>
              <w:t xml:space="preserve">23832.5 </w:t>
            </w:r>
          </w:p>
        </w:tc>
      </w:tr>
      <w:tr w14:paraId="5E1F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2251" w:type="dxa"/>
            <w:shd w:val="clear" w:color="auto" w:fill="auto"/>
            <w:noWrap/>
            <w:tcMar>
              <w:top w:w="15" w:type="dxa"/>
              <w:left w:w="15" w:type="dxa"/>
              <w:right w:w="15" w:type="dxa"/>
            </w:tcMar>
            <w:vAlign w:val="center"/>
          </w:tcPr>
          <w:p w14:paraId="519295D6">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xml:space="preserve">  五、债务付息支出</w:t>
            </w:r>
          </w:p>
        </w:tc>
        <w:tc>
          <w:tcPr>
            <w:tcW w:w="960" w:type="dxa"/>
            <w:shd w:val="clear" w:color="auto" w:fill="auto"/>
            <w:noWrap/>
            <w:tcMar>
              <w:top w:w="15" w:type="dxa"/>
              <w:left w:w="15" w:type="dxa"/>
              <w:right w:w="15" w:type="dxa"/>
            </w:tcMar>
            <w:vAlign w:val="center"/>
          </w:tcPr>
          <w:p w14:paraId="36F14091">
            <w:pPr>
              <w:widowControl/>
              <w:jc w:val="right"/>
              <w:textAlignment w:val="center"/>
              <w:rPr>
                <w:color w:val="000000"/>
                <w:kern w:val="0"/>
                <w:sz w:val="24"/>
                <w:szCs w:val="24"/>
                <w:lang w:bidi="ar"/>
              </w:rPr>
            </w:pPr>
            <w:r>
              <w:rPr>
                <w:rFonts w:hint="eastAsia"/>
                <w:color w:val="000000"/>
                <w:kern w:val="0"/>
                <w:sz w:val="24"/>
                <w:szCs w:val="24"/>
                <w:lang w:bidi="ar"/>
              </w:rPr>
              <w:t xml:space="preserve">136292 </w:t>
            </w:r>
          </w:p>
        </w:tc>
        <w:tc>
          <w:tcPr>
            <w:tcW w:w="1050" w:type="dxa"/>
            <w:shd w:val="clear" w:color="auto" w:fill="auto"/>
            <w:noWrap/>
            <w:tcMar>
              <w:top w:w="15" w:type="dxa"/>
              <w:left w:w="15" w:type="dxa"/>
              <w:right w:w="15" w:type="dxa"/>
            </w:tcMar>
            <w:vAlign w:val="center"/>
          </w:tcPr>
          <w:p w14:paraId="1D140BAE">
            <w:pPr>
              <w:widowControl/>
              <w:jc w:val="right"/>
              <w:textAlignment w:val="center"/>
              <w:rPr>
                <w:color w:val="000000"/>
                <w:kern w:val="0"/>
                <w:sz w:val="24"/>
                <w:szCs w:val="24"/>
                <w:lang w:bidi="ar"/>
              </w:rPr>
            </w:pPr>
            <w:r>
              <w:rPr>
                <w:rFonts w:hint="eastAsia"/>
                <w:color w:val="000000"/>
                <w:kern w:val="0"/>
                <w:sz w:val="24"/>
                <w:szCs w:val="24"/>
                <w:lang w:bidi="ar"/>
              </w:rPr>
              <w:t xml:space="preserve">141571 </w:t>
            </w:r>
          </w:p>
        </w:tc>
        <w:tc>
          <w:tcPr>
            <w:tcW w:w="1020" w:type="dxa"/>
            <w:shd w:val="clear" w:color="auto" w:fill="auto"/>
            <w:noWrap/>
            <w:tcMar>
              <w:top w:w="15" w:type="dxa"/>
              <w:left w:w="15" w:type="dxa"/>
              <w:right w:w="15" w:type="dxa"/>
            </w:tcMar>
            <w:vAlign w:val="center"/>
          </w:tcPr>
          <w:p w14:paraId="2DD99EF5">
            <w:pPr>
              <w:widowControl/>
              <w:jc w:val="right"/>
              <w:textAlignment w:val="center"/>
              <w:rPr>
                <w:color w:val="000000"/>
                <w:kern w:val="0"/>
                <w:sz w:val="24"/>
                <w:szCs w:val="24"/>
                <w:lang w:bidi="ar"/>
              </w:rPr>
            </w:pPr>
            <w:r>
              <w:rPr>
                <w:rFonts w:hint="eastAsia"/>
                <w:color w:val="000000"/>
                <w:kern w:val="0"/>
                <w:sz w:val="24"/>
                <w:szCs w:val="24"/>
                <w:lang w:bidi="ar"/>
              </w:rPr>
              <w:t xml:space="preserve">141571 </w:t>
            </w:r>
          </w:p>
        </w:tc>
        <w:tc>
          <w:tcPr>
            <w:tcW w:w="990" w:type="dxa"/>
            <w:shd w:val="clear" w:color="auto" w:fill="auto"/>
            <w:noWrap/>
            <w:tcMar>
              <w:top w:w="15" w:type="dxa"/>
              <w:left w:w="15" w:type="dxa"/>
              <w:right w:w="15" w:type="dxa"/>
            </w:tcMar>
            <w:vAlign w:val="center"/>
          </w:tcPr>
          <w:p w14:paraId="5B055EC6">
            <w:pPr>
              <w:widowControl/>
              <w:jc w:val="right"/>
              <w:textAlignment w:val="center"/>
              <w:rPr>
                <w:color w:val="000000"/>
                <w:kern w:val="0"/>
                <w:sz w:val="24"/>
                <w:szCs w:val="24"/>
                <w:lang w:bidi="ar"/>
              </w:rPr>
            </w:pPr>
            <w:r>
              <w:rPr>
                <w:rFonts w:hint="eastAsia"/>
                <w:color w:val="000000"/>
                <w:kern w:val="0"/>
                <w:sz w:val="24"/>
                <w:szCs w:val="24"/>
                <w:lang w:bidi="ar"/>
              </w:rPr>
              <w:t xml:space="preserve">141571 </w:t>
            </w:r>
          </w:p>
        </w:tc>
        <w:tc>
          <w:tcPr>
            <w:tcW w:w="1080" w:type="dxa"/>
            <w:shd w:val="clear" w:color="auto" w:fill="auto"/>
            <w:noWrap/>
            <w:tcMar>
              <w:top w:w="15" w:type="dxa"/>
              <w:left w:w="15" w:type="dxa"/>
              <w:right w:w="15" w:type="dxa"/>
            </w:tcMar>
            <w:vAlign w:val="center"/>
          </w:tcPr>
          <w:p w14:paraId="417387A2">
            <w:pPr>
              <w:widowControl/>
              <w:jc w:val="right"/>
              <w:textAlignment w:val="center"/>
              <w:rPr>
                <w:color w:val="000000"/>
                <w:kern w:val="0"/>
                <w:sz w:val="24"/>
                <w:szCs w:val="24"/>
                <w:lang w:bidi="ar"/>
              </w:rPr>
            </w:pPr>
            <w:r>
              <w:rPr>
                <w:rFonts w:hint="eastAsia"/>
                <w:color w:val="000000"/>
                <w:kern w:val="0"/>
                <w:sz w:val="24"/>
                <w:szCs w:val="24"/>
                <w:lang w:bidi="ar"/>
              </w:rPr>
              <w:t xml:space="preserve">141571 </w:t>
            </w:r>
          </w:p>
        </w:tc>
        <w:tc>
          <w:tcPr>
            <w:tcW w:w="915" w:type="dxa"/>
            <w:shd w:val="clear" w:color="auto" w:fill="FFFFFF"/>
            <w:noWrap/>
            <w:tcMar>
              <w:top w:w="15" w:type="dxa"/>
              <w:left w:w="15" w:type="dxa"/>
              <w:right w:w="15" w:type="dxa"/>
            </w:tcMar>
            <w:vAlign w:val="center"/>
          </w:tcPr>
          <w:p w14:paraId="42ECF273">
            <w:pPr>
              <w:widowControl/>
              <w:jc w:val="right"/>
              <w:textAlignment w:val="center"/>
              <w:rPr>
                <w:color w:val="000000"/>
                <w:kern w:val="0"/>
                <w:sz w:val="24"/>
                <w:szCs w:val="24"/>
                <w:lang w:bidi="ar"/>
              </w:rPr>
            </w:pPr>
            <w:r>
              <w:rPr>
                <w:rFonts w:hint="eastAsia"/>
                <w:color w:val="000000"/>
                <w:kern w:val="0"/>
                <w:sz w:val="24"/>
                <w:szCs w:val="24"/>
                <w:lang w:bidi="ar"/>
              </w:rPr>
              <w:t xml:space="preserve">100.0 </w:t>
            </w:r>
          </w:p>
        </w:tc>
        <w:tc>
          <w:tcPr>
            <w:tcW w:w="840" w:type="dxa"/>
            <w:shd w:val="clear" w:color="auto" w:fill="FFFFFF"/>
            <w:noWrap/>
            <w:tcMar>
              <w:top w:w="15" w:type="dxa"/>
              <w:left w:w="15" w:type="dxa"/>
              <w:right w:w="15" w:type="dxa"/>
            </w:tcMar>
            <w:vAlign w:val="center"/>
          </w:tcPr>
          <w:p w14:paraId="008BCCB8">
            <w:pPr>
              <w:widowControl/>
              <w:jc w:val="right"/>
              <w:textAlignment w:val="center"/>
              <w:rPr>
                <w:color w:val="000000"/>
                <w:kern w:val="0"/>
                <w:sz w:val="24"/>
                <w:szCs w:val="24"/>
                <w:lang w:bidi="ar"/>
              </w:rPr>
            </w:pPr>
            <w:r>
              <w:rPr>
                <w:rFonts w:hint="eastAsia"/>
                <w:color w:val="000000"/>
                <w:kern w:val="0"/>
                <w:sz w:val="24"/>
                <w:szCs w:val="24"/>
                <w:lang w:bidi="ar"/>
              </w:rPr>
              <w:t xml:space="preserve">25.7 </w:t>
            </w:r>
          </w:p>
        </w:tc>
      </w:tr>
      <w:tr w14:paraId="30094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2251" w:type="dxa"/>
            <w:shd w:val="clear" w:color="auto" w:fill="auto"/>
            <w:noWrap/>
            <w:tcMar>
              <w:top w:w="15" w:type="dxa"/>
              <w:left w:w="15" w:type="dxa"/>
              <w:right w:w="15" w:type="dxa"/>
            </w:tcMar>
            <w:vAlign w:val="center"/>
          </w:tcPr>
          <w:p w14:paraId="40D659E6">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xml:space="preserve">  六、抗疫特别国债安排的支出</w:t>
            </w:r>
          </w:p>
        </w:tc>
        <w:tc>
          <w:tcPr>
            <w:tcW w:w="960" w:type="dxa"/>
            <w:shd w:val="clear" w:color="auto" w:fill="auto"/>
            <w:noWrap/>
            <w:tcMar>
              <w:top w:w="15" w:type="dxa"/>
              <w:left w:w="15" w:type="dxa"/>
              <w:right w:w="15" w:type="dxa"/>
            </w:tcMar>
            <w:vAlign w:val="center"/>
          </w:tcPr>
          <w:p w14:paraId="74745C1E">
            <w:pPr>
              <w:widowControl/>
              <w:jc w:val="right"/>
              <w:textAlignment w:val="center"/>
              <w:rPr>
                <w:color w:val="000000"/>
                <w:kern w:val="0"/>
                <w:sz w:val="24"/>
                <w:szCs w:val="24"/>
                <w:lang w:bidi="ar"/>
              </w:rPr>
            </w:pPr>
            <w:r>
              <w:rPr>
                <w:rFonts w:hint="eastAsia"/>
                <w:color w:val="000000"/>
                <w:kern w:val="0"/>
                <w:sz w:val="24"/>
                <w:szCs w:val="24"/>
                <w:lang w:bidi="ar"/>
              </w:rPr>
              <w:t>　</w:t>
            </w:r>
          </w:p>
        </w:tc>
        <w:tc>
          <w:tcPr>
            <w:tcW w:w="1050" w:type="dxa"/>
            <w:shd w:val="clear" w:color="auto" w:fill="auto"/>
            <w:noWrap/>
            <w:tcMar>
              <w:top w:w="15" w:type="dxa"/>
              <w:left w:w="15" w:type="dxa"/>
              <w:right w:w="15" w:type="dxa"/>
            </w:tcMar>
            <w:vAlign w:val="center"/>
          </w:tcPr>
          <w:p w14:paraId="4F5BC0E5">
            <w:pPr>
              <w:widowControl/>
              <w:jc w:val="right"/>
              <w:textAlignment w:val="center"/>
              <w:rPr>
                <w:color w:val="000000"/>
                <w:kern w:val="0"/>
                <w:sz w:val="24"/>
                <w:szCs w:val="24"/>
                <w:lang w:bidi="ar"/>
              </w:rPr>
            </w:pPr>
            <w:r>
              <w:rPr>
                <w:rFonts w:hint="eastAsia"/>
                <w:color w:val="000000"/>
                <w:kern w:val="0"/>
                <w:sz w:val="24"/>
                <w:szCs w:val="24"/>
                <w:lang w:bidi="ar"/>
              </w:rPr>
              <w:t xml:space="preserve">70000 </w:t>
            </w:r>
          </w:p>
        </w:tc>
        <w:tc>
          <w:tcPr>
            <w:tcW w:w="1020" w:type="dxa"/>
            <w:shd w:val="clear" w:color="auto" w:fill="auto"/>
            <w:noWrap/>
            <w:tcMar>
              <w:top w:w="15" w:type="dxa"/>
              <w:left w:w="15" w:type="dxa"/>
              <w:right w:w="15" w:type="dxa"/>
            </w:tcMar>
            <w:vAlign w:val="center"/>
          </w:tcPr>
          <w:p w14:paraId="407CAE36">
            <w:pPr>
              <w:widowControl/>
              <w:jc w:val="right"/>
              <w:textAlignment w:val="center"/>
              <w:rPr>
                <w:color w:val="000000"/>
                <w:kern w:val="0"/>
                <w:sz w:val="24"/>
                <w:szCs w:val="24"/>
                <w:lang w:bidi="ar"/>
              </w:rPr>
            </w:pPr>
            <w:r>
              <w:rPr>
                <w:rFonts w:hint="eastAsia"/>
                <w:color w:val="000000"/>
                <w:kern w:val="0"/>
                <w:sz w:val="24"/>
                <w:szCs w:val="24"/>
                <w:lang w:bidi="ar"/>
              </w:rPr>
              <w:t xml:space="preserve">70000 </w:t>
            </w:r>
          </w:p>
        </w:tc>
        <w:tc>
          <w:tcPr>
            <w:tcW w:w="990" w:type="dxa"/>
            <w:shd w:val="clear" w:color="auto" w:fill="auto"/>
            <w:noWrap/>
            <w:tcMar>
              <w:top w:w="15" w:type="dxa"/>
              <w:left w:w="15" w:type="dxa"/>
              <w:right w:w="15" w:type="dxa"/>
            </w:tcMar>
            <w:vAlign w:val="center"/>
          </w:tcPr>
          <w:p w14:paraId="685781DD">
            <w:pPr>
              <w:widowControl/>
              <w:jc w:val="right"/>
              <w:textAlignment w:val="center"/>
              <w:rPr>
                <w:color w:val="000000"/>
                <w:kern w:val="0"/>
                <w:sz w:val="24"/>
                <w:szCs w:val="24"/>
                <w:lang w:bidi="ar"/>
              </w:rPr>
            </w:pPr>
            <w:r>
              <w:rPr>
                <w:rFonts w:hint="eastAsia"/>
                <w:color w:val="000000"/>
                <w:kern w:val="0"/>
                <w:sz w:val="24"/>
                <w:szCs w:val="24"/>
                <w:lang w:bidi="ar"/>
              </w:rPr>
              <w:t xml:space="preserve">70000 </w:t>
            </w:r>
          </w:p>
        </w:tc>
        <w:tc>
          <w:tcPr>
            <w:tcW w:w="1080" w:type="dxa"/>
            <w:shd w:val="clear" w:color="auto" w:fill="auto"/>
            <w:noWrap/>
            <w:tcMar>
              <w:top w:w="15" w:type="dxa"/>
              <w:left w:w="15" w:type="dxa"/>
              <w:right w:w="15" w:type="dxa"/>
            </w:tcMar>
            <w:vAlign w:val="center"/>
          </w:tcPr>
          <w:p w14:paraId="3DD31391">
            <w:pPr>
              <w:widowControl/>
              <w:jc w:val="right"/>
              <w:textAlignment w:val="center"/>
              <w:rPr>
                <w:color w:val="000000"/>
                <w:kern w:val="0"/>
                <w:sz w:val="24"/>
                <w:szCs w:val="24"/>
                <w:lang w:bidi="ar"/>
              </w:rPr>
            </w:pPr>
            <w:r>
              <w:rPr>
                <w:rFonts w:hint="eastAsia"/>
                <w:color w:val="000000"/>
                <w:kern w:val="0"/>
                <w:sz w:val="24"/>
                <w:szCs w:val="24"/>
                <w:lang w:bidi="ar"/>
              </w:rPr>
              <w:t xml:space="preserve">70000 </w:t>
            </w:r>
          </w:p>
        </w:tc>
        <w:tc>
          <w:tcPr>
            <w:tcW w:w="915" w:type="dxa"/>
            <w:shd w:val="clear" w:color="auto" w:fill="FFFFFF"/>
            <w:noWrap/>
            <w:tcMar>
              <w:top w:w="15" w:type="dxa"/>
              <w:left w:w="15" w:type="dxa"/>
              <w:right w:w="15" w:type="dxa"/>
            </w:tcMar>
            <w:vAlign w:val="center"/>
          </w:tcPr>
          <w:p w14:paraId="1636CC2E">
            <w:pPr>
              <w:widowControl/>
              <w:jc w:val="right"/>
              <w:textAlignment w:val="center"/>
              <w:rPr>
                <w:color w:val="000000"/>
                <w:kern w:val="0"/>
                <w:sz w:val="24"/>
                <w:szCs w:val="24"/>
                <w:lang w:bidi="ar"/>
              </w:rPr>
            </w:pPr>
            <w:r>
              <w:rPr>
                <w:rFonts w:hint="eastAsia"/>
                <w:color w:val="000000"/>
                <w:kern w:val="0"/>
                <w:sz w:val="24"/>
                <w:szCs w:val="24"/>
                <w:lang w:bidi="ar"/>
              </w:rPr>
              <w:t xml:space="preserve">100.0 </w:t>
            </w:r>
          </w:p>
        </w:tc>
        <w:tc>
          <w:tcPr>
            <w:tcW w:w="840" w:type="dxa"/>
            <w:noWrap/>
            <w:tcMar>
              <w:top w:w="15" w:type="dxa"/>
              <w:left w:w="15" w:type="dxa"/>
              <w:right w:w="15" w:type="dxa"/>
            </w:tcMar>
            <w:vAlign w:val="center"/>
          </w:tcPr>
          <w:p w14:paraId="361D915A">
            <w:pPr>
              <w:widowControl/>
              <w:jc w:val="right"/>
              <w:textAlignment w:val="center"/>
              <w:rPr>
                <w:color w:val="000000"/>
                <w:kern w:val="0"/>
                <w:sz w:val="24"/>
                <w:szCs w:val="24"/>
                <w:lang w:bidi="ar"/>
              </w:rPr>
            </w:pPr>
            <w:r>
              <w:rPr>
                <w:rFonts w:hint="eastAsia"/>
                <w:color w:val="000000"/>
                <w:kern w:val="0"/>
                <w:sz w:val="24"/>
                <w:szCs w:val="24"/>
                <w:lang w:bidi="ar"/>
              </w:rPr>
              <w:t>　</w:t>
            </w:r>
          </w:p>
        </w:tc>
      </w:tr>
      <w:tr w14:paraId="14FE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2251" w:type="dxa"/>
            <w:shd w:val="clear" w:color="auto" w:fill="auto"/>
            <w:noWrap/>
            <w:tcMar>
              <w:top w:w="15" w:type="dxa"/>
              <w:left w:w="15" w:type="dxa"/>
              <w:right w:w="15" w:type="dxa"/>
            </w:tcMar>
            <w:vAlign w:val="center"/>
          </w:tcPr>
          <w:p w14:paraId="4203AB71">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xml:space="preserve">  七、债务发行费用支出</w:t>
            </w:r>
          </w:p>
        </w:tc>
        <w:tc>
          <w:tcPr>
            <w:tcW w:w="960" w:type="dxa"/>
            <w:shd w:val="clear" w:color="auto" w:fill="auto"/>
            <w:noWrap/>
            <w:tcMar>
              <w:top w:w="15" w:type="dxa"/>
              <w:left w:w="15" w:type="dxa"/>
              <w:right w:w="15" w:type="dxa"/>
            </w:tcMar>
            <w:vAlign w:val="center"/>
          </w:tcPr>
          <w:p w14:paraId="5C2EC7F3">
            <w:pPr>
              <w:widowControl/>
              <w:jc w:val="right"/>
              <w:textAlignment w:val="center"/>
              <w:rPr>
                <w:color w:val="000000"/>
                <w:kern w:val="0"/>
                <w:sz w:val="24"/>
                <w:szCs w:val="24"/>
                <w:lang w:bidi="ar"/>
              </w:rPr>
            </w:pPr>
            <w:r>
              <w:rPr>
                <w:rFonts w:hint="eastAsia"/>
                <w:color w:val="000000"/>
                <w:kern w:val="0"/>
                <w:sz w:val="24"/>
                <w:szCs w:val="24"/>
                <w:lang w:bidi="ar"/>
              </w:rPr>
              <w:t xml:space="preserve">7 </w:t>
            </w:r>
          </w:p>
        </w:tc>
        <w:tc>
          <w:tcPr>
            <w:tcW w:w="1050" w:type="dxa"/>
            <w:shd w:val="clear" w:color="auto" w:fill="auto"/>
            <w:noWrap/>
            <w:tcMar>
              <w:top w:w="15" w:type="dxa"/>
              <w:left w:w="15" w:type="dxa"/>
              <w:right w:w="15" w:type="dxa"/>
            </w:tcMar>
            <w:vAlign w:val="center"/>
          </w:tcPr>
          <w:p w14:paraId="71BFEE3C">
            <w:pPr>
              <w:widowControl/>
              <w:jc w:val="right"/>
              <w:textAlignment w:val="center"/>
              <w:rPr>
                <w:color w:val="000000"/>
                <w:kern w:val="0"/>
                <w:sz w:val="24"/>
                <w:szCs w:val="24"/>
                <w:lang w:bidi="ar"/>
              </w:rPr>
            </w:pPr>
            <w:r>
              <w:rPr>
                <w:rFonts w:hint="eastAsia"/>
                <w:color w:val="000000"/>
                <w:kern w:val="0"/>
                <w:sz w:val="24"/>
                <w:szCs w:val="24"/>
                <w:lang w:bidi="ar"/>
              </w:rPr>
              <w:t xml:space="preserve">7 </w:t>
            </w:r>
          </w:p>
        </w:tc>
        <w:tc>
          <w:tcPr>
            <w:tcW w:w="1020" w:type="dxa"/>
            <w:shd w:val="clear" w:color="auto" w:fill="auto"/>
            <w:noWrap/>
            <w:tcMar>
              <w:top w:w="15" w:type="dxa"/>
              <w:left w:w="15" w:type="dxa"/>
              <w:right w:w="15" w:type="dxa"/>
            </w:tcMar>
            <w:vAlign w:val="center"/>
          </w:tcPr>
          <w:p w14:paraId="59153280">
            <w:pPr>
              <w:widowControl/>
              <w:jc w:val="right"/>
              <w:textAlignment w:val="center"/>
              <w:rPr>
                <w:color w:val="000000"/>
                <w:kern w:val="0"/>
                <w:sz w:val="24"/>
                <w:szCs w:val="24"/>
                <w:lang w:bidi="ar"/>
              </w:rPr>
            </w:pPr>
            <w:r>
              <w:rPr>
                <w:rFonts w:hint="eastAsia"/>
                <w:color w:val="000000"/>
                <w:kern w:val="0"/>
                <w:sz w:val="24"/>
                <w:szCs w:val="24"/>
                <w:lang w:bidi="ar"/>
              </w:rPr>
              <w:t xml:space="preserve">7 </w:t>
            </w:r>
          </w:p>
        </w:tc>
        <w:tc>
          <w:tcPr>
            <w:tcW w:w="990" w:type="dxa"/>
            <w:shd w:val="clear" w:color="auto" w:fill="auto"/>
            <w:noWrap/>
            <w:tcMar>
              <w:top w:w="15" w:type="dxa"/>
              <w:left w:w="15" w:type="dxa"/>
              <w:right w:w="15" w:type="dxa"/>
            </w:tcMar>
            <w:vAlign w:val="center"/>
          </w:tcPr>
          <w:p w14:paraId="6C323F3D">
            <w:pPr>
              <w:widowControl/>
              <w:jc w:val="right"/>
              <w:textAlignment w:val="center"/>
              <w:rPr>
                <w:color w:val="000000"/>
                <w:kern w:val="0"/>
                <w:sz w:val="24"/>
                <w:szCs w:val="24"/>
                <w:lang w:bidi="ar"/>
              </w:rPr>
            </w:pPr>
            <w:r>
              <w:rPr>
                <w:rFonts w:hint="eastAsia"/>
                <w:color w:val="000000"/>
                <w:kern w:val="0"/>
                <w:sz w:val="24"/>
                <w:szCs w:val="24"/>
                <w:lang w:bidi="ar"/>
              </w:rPr>
              <w:t xml:space="preserve">7 </w:t>
            </w:r>
          </w:p>
        </w:tc>
        <w:tc>
          <w:tcPr>
            <w:tcW w:w="1080" w:type="dxa"/>
            <w:shd w:val="clear" w:color="auto" w:fill="auto"/>
            <w:noWrap/>
            <w:tcMar>
              <w:top w:w="15" w:type="dxa"/>
              <w:left w:w="15" w:type="dxa"/>
              <w:right w:w="15" w:type="dxa"/>
            </w:tcMar>
            <w:vAlign w:val="center"/>
          </w:tcPr>
          <w:p w14:paraId="5D722A49">
            <w:pPr>
              <w:widowControl/>
              <w:jc w:val="right"/>
              <w:textAlignment w:val="center"/>
              <w:rPr>
                <w:color w:val="000000"/>
                <w:kern w:val="0"/>
                <w:sz w:val="24"/>
                <w:szCs w:val="24"/>
                <w:lang w:bidi="ar"/>
              </w:rPr>
            </w:pPr>
            <w:r>
              <w:rPr>
                <w:rFonts w:hint="eastAsia"/>
                <w:color w:val="000000"/>
                <w:kern w:val="0"/>
                <w:sz w:val="24"/>
                <w:szCs w:val="24"/>
                <w:lang w:bidi="ar"/>
              </w:rPr>
              <w:t xml:space="preserve">7 </w:t>
            </w:r>
          </w:p>
        </w:tc>
        <w:tc>
          <w:tcPr>
            <w:tcW w:w="915" w:type="dxa"/>
            <w:shd w:val="clear" w:color="auto" w:fill="FFFFFF"/>
            <w:noWrap/>
            <w:tcMar>
              <w:top w:w="15" w:type="dxa"/>
              <w:left w:w="15" w:type="dxa"/>
              <w:right w:w="15" w:type="dxa"/>
            </w:tcMar>
            <w:vAlign w:val="center"/>
          </w:tcPr>
          <w:p w14:paraId="684CEC74">
            <w:pPr>
              <w:widowControl/>
              <w:jc w:val="right"/>
              <w:textAlignment w:val="center"/>
              <w:rPr>
                <w:color w:val="000000"/>
                <w:kern w:val="0"/>
                <w:sz w:val="24"/>
                <w:szCs w:val="24"/>
                <w:lang w:bidi="ar"/>
              </w:rPr>
            </w:pPr>
          </w:p>
        </w:tc>
        <w:tc>
          <w:tcPr>
            <w:tcW w:w="840" w:type="dxa"/>
            <w:noWrap/>
            <w:tcMar>
              <w:top w:w="15" w:type="dxa"/>
              <w:left w:w="15" w:type="dxa"/>
              <w:right w:w="15" w:type="dxa"/>
            </w:tcMar>
            <w:vAlign w:val="center"/>
          </w:tcPr>
          <w:p w14:paraId="3EB73CDA">
            <w:pPr>
              <w:widowControl/>
              <w:jc w:val="right"/>
              <w:textAlignment w:val="center"/>
              <w:rPr>
                <w:color w:val="000000"/>
                <w:kern w:val="0"/>
                <w:sz w:val="24"/>
                <w:szCs w:val="24"/>
                <w:lang w:bidi="ar"/>
              </w:rPr>
            </w:pPr>
            <w:r>
              <w:rPr>
                <w:rFonts w:hint="eastAsia"/>
                <w:color w:val="000000"/>
                <w:kern w:val="0"/>
                <w:sz w:val="24"/>
                <w:szCs w:val="24"/>
                <w:lang w:bidi="ar"/>
              </w:rPr>
              <w:t xml:space="preserve">-46.2 </w:t>
            </w:r>
          </w:p>
        </w:tc>
      </w:tr>
      <w:tr w14:paraId="18AC8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2251" w:type="dxa"/>
            <w:shd w:val="clear" w:color="auto" w:fill="auto"/>
            <w:noWrap/>
            <w:tcMar>
              <w:top w:w="15" w:type="dxa"/>
              <w:left w:w="15" w:type="dxa"/>
              <w:right w:w="15" w:type="dxa"/>
            </w:tcMar>
            <w:vAlign w:val="center"/>
          </w:tcPr>
          <w:p w14:paraId="120D4990">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转移性支出合计</w:t>
            </w:r>
          </w:p>
        </w:tc>
        <w:tc>
          <w:tcPr>
            <w:tcW w:w="960" w:type="dxa"/>
            <w:shd w:val="clear" w:color="auto" w:fill="auto"/>
            <w:noWrap/>
            <w:tcMar>
              <w:top w:w="15" w:type="dxa"/>
              <w:left w:w="15" w:type="dxa"/>
              <w:right w:w="15" w:type="dxa"/>
            </w:tcMar>
            <w:vAlign w:val="center"/>
          </w:tcPr>
          <w:p w14:paraId="52E87FB6">
            <w:pPr>
              <w:widowControl/>
              <w:jc w:val="right"/>
              <w:textAlignment w:val="center"/>
              <w:rPr>
                <w:color w:val="000000"/>
                <w:kern w:val="0"/>
                <w:sz w:val="24"/>
                <w:szCs w:val="24"/>
                <w:lang w:bidi="ar"/>
              </w:rPr>
            </w:pPr>
            <w:r>
              <w:rPr>
                <w:rFonts w:hint="eastAsia"/>
                <w:color w:val="000000"/>
                <w:kern w:val="0"/>
                <w:sz w:val="24"/>
                <w:szCs w:val="24"/>
                <w:lang w:bidi="ar"/>
              </w:rPr>
              <w:t xml:space="preserve">461000 </w:t>
            </w:r>
          </w:p>
        </w:tc>
        <w:tc>
          <w:tcPr>
            <w:tcW w:w="1050" w:type="dxa"/>
            <w:shd w:val="clear" w:color="auto" w:fill="auto"/>
            <w:noWrap/>
            <w:tcMar>
              <w:top w:w="15" w:type="dxa"/>
              <w:left w:w="15" w:type="dxa"/>
              <w:right w:w="15" w:type="dxa"/>
            </w:tcMar>
            <w:vAlign w:val="center"/>
          </w:tcPr>
          <w:p w14:paraId="35C8A896">
            <w:pPr>
              <w:widowControl/>
              <w:jc w:val="right"/>
              <w:textAlignment w:val="center"/>
              <w:rPr>
                <w:color w:val="000000"/>
                <w:kern w:val="0"/>
                <w:sz w:val="24"/>
                <w:szCs w:val="24"/>
                <w:lang w:bidi="ar"/>
              </w:rPr>
            </w:pPr>
            <w:r>
              <w:rPr>
                <w:rFonts w:hint="eastAsia"/>
                <w:color w:val="000000"/>
                <w:kern w:val="0"/>
                <w:sz w:val="24"/>
                <w:szCs w:val="24"/>
                <w:lang w:bidi="ar"/>
              </w:rPr>
              <w:t xml:space="preserve">1196900 </w:t>
            </w:r>
          </w:p>
        </w:tc>
        <w:tc>
          <w:tcPr>
            <w:tcW w:w="1020" w:type="dxa"/>
            <w:shd w:val="clear" w:color="auto" w:fill="auto"/>
            <w:noWrap/>
            <w:tcMar>
              <w:top w:w="15" w:type="dxa"/>
              <w:left w:w="15" w:type="dxa"/>
              <w:right w:w="15" w:type="dxa"/>
            </w:tcMar>
            <w:vAlign w:val="center"/>
          </w:tcPr>
          <w:p w14:paraId="460837C2">
            <w:pPr>
              <w:widowControl/>
              <w:jc w:val="right"/>
              <w:textAlignment w:val="center"/>
              <w:rPr>
                <w:color w:val="000000"/>
                <w:kern w:val="0"/>
                <w:sz w:val="24"/>
                <w:szCs w:val="24"/>
                <w:lang w:bidi="ar"/>
              </w:rPr>
            </w:pPr>
            <w:r>
              <w:rPr>
                <w:rFonts w:hint="eastAsia"/>
                <w:color w:val="000000"/>
                <w:kern w:val="0"/>
                <w:sz w:val="24"/>
                <w:szCs w:val="24"/>
                <w:lang w:bidi="ar"/>
              </w:rPr>
              <w:t xml:space="preserve">1140914 </w:t>
            </w:r>
          </w:p>
        </w:tc>
        <w:tc>
          <w:tcPr>
            <w:tcW w:w="990" w:type="dxa"/>
            <w:shd w:val="clear" w:color="auto" w:fill="auto"/>
            <w:noWrap/>
            <w:tcMar>
              <w:top w:w="15" w:type="dxa"/>
              <w:left w:w="15" w:type="dxa"/>
              <w:right w:w="15" w:type="dxa"/>
            </w:tcMar>
            <w:vAlign w:val="center"/>
          </w:tcPr>
          <w:p w14:paraId="31DDA4E5">
            <w:pPr>
              <w:widowControl/>
              <w:jc w:val="right"/>
              <w:textAlignment w:val="center"/>
              <w:rPr>
                <w:color w:val="000000"/>
                <w:kern w:val="0"/>
                <w:sz w:val="24"/>
                <w:szCs w:val="24"/>
                <w:lang w:bidi="ar"/>
              </w:rPr>
            </w:pPr>
            <w:r>
              <w:rPr>
                <w:rFonts w:hint="eastAsia"/>
                <w:color w:val="000000"/>
                <w:kern w:val="0"/>
                <w:sz w:val="24"/>
                <w:szCs w:val="24"/>
                <w:lang w:bidi="ar"/>
              </w:rPr>
              <w:t xml:space="preserve">1591890 </w:t>
            </w:r>
          </w:p>
        </w:tc>
        <w:tc>
          <w:tcPr>
            <w:tcW w:w="1080" w:type="dxa"/>
            <w:shd w:val="clear" w:color="auto" w:fill="auto"/>
            <w:noWrap/>
            <w:tcMar>
              <w:top w:w="15" w:type="dxa"/>
              <w:left w:w="15" w:type="dxa"/>
              <w:right w:w="15" w:type="dxa"/>
            </w:tcMar>
            <w:vAlign w:val="center"/>
          </w:tcPr>
          <w:p w14:paraId="4704D3A7">
            <w:pPr>
              <w:widowControl/>
              <w:jc w:val="right"/>
              <w:textAlignment w:val="center"/>
              <w:rPr>
                <w:color w:val="000000"/>
                <w:kern w:val="0"/>
                <w:sz w:val="24"/>
                <w:szCs w:val="24"/>
                <w:lang w:bidi="ar"/>
              </w:rPr>
            </w:pPr>
            <w:r>
              <w:rPr>
                <w:rFonts w:hint="eastAsia"/>
                <w:color w:val="000000"/>
                <w:kern w:val="0"/>
                <w:sz w:val="24"/>
                <w:szCs w:val="24"/>
                <w:lang w:bidi="ar"/>
              </w:rPr>
              <w:t xml:space="preserve">1597172 </w:t>
            </w:r>
          </w:p>
        </w:tc>
        <w:tc>
          <w:tcPr>
            <w:tcW w:w="915" w:type="dxa"/>
            <w:shd w:val="clear" w:color="auto" w:fill="FFFFFF"/>
            <w:noWrap/>
            <w:tcMar>
              <w:top w:w="15" w:type="dxa"/>
              <w:left w:w="15" w:type="dxa"/>
              <w:right w:w="15" w:type="dxa"/>
            </w:tcMar>
            <w:vAlign w:val="center"/>
          </w:tcPr>
          <w:p w14:paraId="25ED11B3">
            <w:pPr>
              <w:widowControl/>
              <w:jc w:val="right"/>
              <w:textAlignment w:val="center"/>
              <w:rPr>
                <w:color w:val="000000"/>
                <w:kern w:val="0"/>
                <w:sz w:val="24"/>
                <w:szCs w:val="24"/>
                <w:lang w:bidi="ar"/>
              </w:rPr>
            </w:pPr>
          </w:p>
        </w:tc>
        <w:tc>
          <w:tcPr>
            <w:tcW w:w="840" w:type="dxa"/>
            <w:shd w:val="clear" w:color="auto" w:fill="FFFFFF"/>
            <w:noWrap/>
            <w:tcMar>
              <w:top w:w="15" w:type="dxa"/>
              <w:left w:w="15" w:type="dxa"/>
              <w:right w:w="15" w:type="dxa"/>
            </w:tcMar>
            <w:vAlign w:val="center"/>
          </w:tcPr>
          <w:p w14:paraId="61981485">
            <w:pPr>
              <w:widowControl/>
              <w:jc w:val="right"/>
              <w:textAlignment w:val="center"/>
              <w:rPr>
                <w:color w:val="000000"/>
                <w:kern w:val="0"/>
                <w:sz w:val="24"/>
                <w:szCs w:val="24"/>
                <w:lang w:bidi="ar"/>
              </w:rPr>
            </w:pPr>
          </w:p>
        </w:tc>
      </w:tr>
      <w:tr w14:paraId="649BA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2251" w:type="dxa"/>
            <w:shd w:val="clear" w:color="auto" w:fill="auto"/>
            <w:noWrap/>
            <w:tcMar>
              <w:top w:w="15" w:type="dxa"/>
              <w:left w:w="15" w:type="dxa"/>
              <w:right w:w="15" w:type="dxa"/>
            </w:tcMar>
            <w:vAlign w:val="center"/>
          </w:tcPr>
          <w:p w14:paraId="2AF67BC5">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一、上解上级支出</w:t>
            </w:r>
          </w:p>
        </w:tc>
        <w:tc>
          <w:tcPr>
            <w:tcW w:w="960" w:type="dxa"/>
            <w:shd w:val="clear" w:color="auto" w:fill="auto"/>
            <w:noWrap/>
            <w:tcMar>
              <w:top w:w="15" w:type="dxa"/>
              <w:left w:w="15" w:type="dxa"/>
              <w:right w:w="15" w:type="dxa"/>
            </w:tcMar>
            <w:vAlign w:val="center"/>
          </w:tcPr>
          <w:p w14:paraId="06CBBDB1">
            <w:pPr>
              <w:widowControl/>
              <w:jc w:val="right"/>
              <w:textAlignment w:val="center"/>
              <w:rPr>
                <w:color w:val="000000"/>
                <w:kern w:val="0"/>
                <w:sz w:val="24"/>
                <w:szCs w:val="24"/>
                <w:lang w:bidi="ar"/>
              </w:rPr>
            </w:pPr>
            <w:r>
              <w:rPr>
                <w:rFonts w:hint="eastAsia"/>
                <w:color w:val="000000"/>
                <w:kern w:val="0"/>
                <w:sz w:val="24"/>
                <w:szCs w:val="24"/>
                <w:lang w:bidi="ar"/>
              </w:rPr>
              <w:t xml:space="preserve">461000 </w:t>
            </w:r>
          </w:p>
        </w:tc>
        <w:tc>
          <w:tcPr>
            <w:tcW w:w="1050" w:type="dxa"/>
            <w:shd w:val="clear" w:color="auto" w:fill="auto"/>
            <w:noWrap/>
            <w:tcMar>
              <w:top w:w="15" w:type="dxa"/>
              <w:left w:w="15" w:type="dxa"/>
              <w:right w:w="15" w:type="dxa"/>
            </w:tcMar>
            <w:vAlign w:val="center"/>
          </w:tcPr>
          <w:p w14:paraId="0302608D">
            <w:pPr>
              <w:widowControl/>
              <w:jc w:val="right"/>
              <w:textAlignment w:val="center"/>
              <w:rPr>
                <w:color w:val="000000"/>
                <w:kern w:val="0"/>
                <w:sz w:val="24"/>
                <w:szCs w:val="24"/>
                <w:lang w:bidi="ar"/>
              </w:rPr>
            </w:pPr>
            <w:r>
              <w:rPr>
                <w:rFonts w:hint="eastAsia"/>
                <w:color w:val="000000"/>
                <w:kern w:val="0"/>
                <w:sz w:val="24"/>
                <w:szCs w:val="24"/>
                <w:lang w:bidi="ar"/>
              </w:rPr>
              <w:t xml:space="preserve">596900 </w:t>
            </w:r>
          </w:p>
        </w:tc>
        <w:tc>
          <w:tcPr>
            <w:tcW w:w="1020" w:type="dxa"/>
            <w:shd w:val="clear" w:color="auto" w:fill="auto"/>
            <w:noWrap/>
            <w:tcMar>
              <w:top w:w="15" w:type="dxa"/>
              <w:left w:w="15" w:type="dxa"/>
              <w:right w:w="15" w:type="dxa"/>
            </w:tcMar>
            <w:vAlign w:val="center"/>
          </w:tcPr>
          <w:p w14:paraId="3D55B85E">
            <w:pPr>
              <w:widowControl/>
              <w:jc w:val="right"/>
              <w:textAlignment w:val="center"/>
              <w:rPr>
                <w:color w:val="000000"/>
                <w:kern w:val="0"/>
                <w:sz w:val="24"/>
                <w:szCs w:val="24"/>
                <w:lang w:bidi="ar"/>
              </w:rPr>
            </w:pPr>
            <w:r>
              <w:rPr>
                <w:rFonts w:hint="eastAsia"/>
                <w:color w:val="000000"/>
                <w:kern w:val="0"/>
                <w:sz w:val="24"/>
                <w:szCs w:val="24"/>
                <w:lang w:bidi="ar"/>
              </w:rPr>
              <w:t xml:space="preserve">538837 </w:t>
            </w:r>
          </w:p>
        </w:tc>
        <w:tc>
          <w:tcPr>
            <w:tcW w:w="990" w:type="dxa"/>
            <w:shd w:val="clear" w:color="auto" w:fill="auto"/>
            <w:noWrap/>
            <w:tcMar>
              <w:top w:w="15" w:type="dxa"/>
              <w:left w:w="15" w:type="dxa"/>
              <w:right w:w="15" w:type="dxa"/>
            </w:tcMar>
            <w:vAlign w:val="center"/>
          </w:tcPr>
          <w:p w14:paraId="30A09894">
            <w:pPr>
              <w:widowControl/>
              <w:jc w:val="right"/>
              <w:textAlignment w:val="center"/>
              <w:rPr>
                <w:color w:val="000000"/>
                <w:kern w:val="0"/>
                <w:sz w:val="24"/>
                <w:szCs w:val="24"/>
                <w:lang w:bidi="ar"/>
              </w:rPr>
            </w:pPr>
            <w:r>
              <w:rPr>
                <w:rFonts w:hint="eastAsia"/>
                <w:color w:val="000000"/>
                <w:kern w:val="0"/>
                <w:sz w:val="24"/>
                <w:szCs w:val="24"/>
                <w:lang w:bidi="ar"/>
              </w:rPr>
              <w:t xml:space="preserve">538837 </w:t>
            </w:r>
          </w:p>
        </w:tc>
        <w:tc>
          <w:tcPr>
            <w:tcW w:w="1080" w:type="dxa"/>
            <w:shd w:val="clear" w:color="auto" w:fill="auto"/>
            <w:noWrap/>
            <w:tcMar>
              <w:top w:w="15" w:type="dxa"/>
              <w:left w:w="15" w:type="dxa"/>
              <w:right w:w="15" w:type="dxa"/>
            </w:tcMar>
            <w:vAlign w:val="center"/>
          </w:tcPr>
          <w:p w14:paraId="748CA343">
            <w:pPr>
              <w:widowControl/>
              <w:jc w:val="right"/>
              <w:textAlignment w:val="center"/>
              <w:rPr>
                <w:color w:val="000000"/>
                <w:kern w:val="0"/>
                <w:sz w:val="24"/>
                <w:szCs w:val="24"/>
                <w:lang w:bidi="ar"/>
              </w:rPr>
            </w:pPr>
            <w:r>
              <w:rPr>
                <w:rFonts w:hint="eastAsia"/>
                <w:color w:val="000000"/>
                <w:kern w:val="0"/>
                <w:sz w:val="24"/>
                <w:szCs w:val="24"/>
                <w:lang w:bidi="ar"/>
              </w:rPr>
              <w:t xml:space="preserve">538837 </w:t>
            </w:r>
          </w:p>
        </w:tc>
        <w:tc>
          <w:tcPr>
            <w:tcW w:w="915" w:type="dxa"/>
            <w:shd w:val="clear" w:color="auto" w:fill="FFFFFF"/>
            <w:noWrap/>
            <w:tcMar>
              <w:top w:w="15" w:type="dxa"/>
              <w:left w:w="15" w:type="dxa"/>
              <w:right w:w="15" w:type="dxa"/>
            </w:tcMar>
            <w:vAlign w:val="center"/>
          </w:tcPr>
          <w:p w14:paraId="655B28C6">
            <w:pPr>
              <w:widowControl/>
              <w:jc w:val="right"/>
              <w:textAlignment w:val="center"/>
              <w:rPr>
                <w:color w:val="000000"/>
                <w:kern w:val="0"/>
                <w:sz w:val="24"/>
                <w:szCs w:val="24"/>
                <w:lang w:bidi="ar"/>
              </w:rPr>
            </w:pPr>
            <w:r>
              <w:rPr>
                <w:rFonts w:hint="eastAsia"/>
                <w:color w:val="000000"/>
                <w:kern w:val="0"/>
                <w:sz w:val="24"/>
                <w:szCs w:val="24"/>
                <w:lang w:bidi="ar"/>
              </w:rPr>
              <w:t>　</w:t>
            </w:r>
          </w:p>
        </w:tc>
        <w:tc>
          <w:tcPr>
            <w:tcW w:w="840" w:type="dxa"/>
            <w:noWrap/>
            <w:tcMar>
              <w:top w:w="15" w:type="dxa"/>
              <w:left w:w="15" w:type="dxa"/>
              <w:right w:w="15" w:type="dxa"/>
            </w:tcMar>
            <w:vAlign w:val="center"/>
          </w:tcPr>
          <w:p w14:paraId="62EC2083">
            <w:pPr>
              <w:widowControl/>
              <w:jc w:val="right"/>
              <w:textAlignment w:val="center"/>
              <w:rPr>
                <w:color w:val="000000"/>
                <w:kern w:val="0"/>
                <w:sz w:val="24"/>
                <w:szCs w:val="24"/>
                <w:lang w:bidi="ar"/>
              </w:rPr>
            </w:pPr>
            <w:r>
              <w:rPr>
                <w:rFonts w:hint="eastAsia"/>
                <w:color w:val="000000"/>
                <w:kern w:val="0"/>
                <w:sz w:val="24"/>
                <w:szCs w:val="24"/>
                <w:lang w:bidi="ar"/>
              </w:rPr>
              <w:t>　</w:t>
            </w:r>
          </w:p>
        </w:tc>
      </w:tr>
      <w:tr w14:paraId="147D2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2251" w:type="dxa"/>
            <w:shd w:val="clear" w:color="auto" w:fill="auto"/>
            <w:noWrap/>
            <w:tcMar>
              <w:top w:w="15" w:type="dxa"/>
              <w:left w:w="15" w:type="dxa"/>
              <w:right w:w="15" w:type="dxa"/>
            </w:tcMar>
            <w:vAlign w:val="center"/>
          </w:tcPr>
          <w:p w14:paraId="70C6C4AE">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二、调出资金</w:t>
            </w:r>
          </w:p>
        </w:tc>
        <w:tc>
          <w:tcPr>
            <w:tcW w:w="960" w:type="dxa"/>
            <w:shd w:val="clear" w:color="auto" w:fill="auto"/>
            <w:noWrap/>
            <w:tcMar>
              <w:top w:w="15" w:type="dxa"/>
              <w:left w:w="15" w:type="dxa"/>
              <w:right w:w="15" w:type="dxa"/>
            </w:tcMar>
            <w:vAlign w:val="center"/>
          </w:tcPr>
          <w:p w14:paraId="44B55727">
            <w:pPr>
              <w:widowControl/>
              <w:jc w:val="right"/>
              <w:textAlignment w:val="center"/>
              <w:rPr>
                <w:color w:val="000000"/>
                <w:kern w:val="0"/>
                <w:sz w:val="24"/>
                <w:szCs w:val="24"/>
                <w:lang w:bidi="ar"/>
              </w:rPr>
            </w:pPr>
            <w:r>
              <w:rPr>
                <w:rFonts w:hint="eastAsia"/>
                <w:color w:val="000000"/>
                <w:kern w:val="0"/>
                <w:sz w:val="24"/>
                <w:szCs w:val="24"/>
                <w:lang w:bidi="ar"/>
              </w:rPr>
              <w:t>　</w:t>
            </w:r>
          </w:p>
        </w:tc>
        <w:tc>
          <w:tcPr>
            <w:tcW w:w="1050" w:type="dxa"/>
            <w:shd w:val="clear" w:color="auto" w:fill="auto"/>
            <w:noWrap/>
            <w:tcMar>
              <w:top w:w="15" w:type="dxa"/>
              <w:left w:w="15" w:type="dxa"/>
              <w:right w:w="15" w:type="dxa"/>
            </w:tcMar>
            <w:vAlign w:val="center"/>
          </w:tcPr>
          <w:p w14:paraId="0C1991DE">
            <w:pPr>
              <w:widowControl/>
              <w:jc w:val="right"/>
              <w:textAlignment w:val="center"/>
              <w:rPr>
                <w:color w:val="000000"/>
                <w:kern w:val="0"/>
                <w:sz w:val="24"/>
                <w:szCs w:val="24"/>
                <w:lang w:bidi="ar"/>
              </w:rPr>
            </w:pPr>
            <w:r>
              <w:rPr>
                <w:rFonts w:hint="eastAsia"/>
                <w:color w:val="000000"/>
                <w:kern w:val="0"/>
                <w:sz w:val="24"/>
                <w:szCs w:val="24"/>
                <w:lang w:bidi="ar"/>
              </w:rPr>
              <w:t xml:space="preserve">600000 </w:t>
            </w:r>
          </w:p>
        </w:tc>
        <w:tc>
          <w:tcPr>
            <w:tcW w:w="1020" w:type="dxa"/>
            <w:shd w:val="clear" w:color="auto" w:fill="auto"/>
            <w:noWrap/>
            <w:tcMar>
              <w:top w:w="15" w:type="dxa"/>
              <w:left w:w="15" w:type="dxa"/>
              <w:right w:w="15" w:type="dxa"/>
            </w:tcMar>
            <w:vAlign w:val="center"/>
          </w:tcPr>
          <w:p w14:paraId="7554E325">
            <w:pPr>
              <w:widowControl/>
              <w:jc w:val="right"/>
              <w:textAlignment w:val="center"/>
              <w:rPr>
                <w:color w:val="000000"/>
                <w:kern w:val="0"/>
                <w:sz w:val="24"/>
                <w:szCs w:val="24"/>
                <w:lang w:bidi="ar"/>
              </w:rPr>
            </w:pPr>
            <w:r>
              <w:rPr>
                <w:rFonts w:hint="eastAsia"/>
                <w:color w:val="000000"/>
                <w:kern w:val="0"/>
                <w:sz w:val="24"/>
                <w:szCs w:val="24"/>
                <w:lang w:bidi="ar"/>
              </w:rPr>
              <w:t xml:space="preserve">602077 </w:t>
            </w:r>
          </w:p>
        </w:tc>
        <w:tc>
          <w:tcPr>
            <w:tcW w:w="990" w:type="dxa"/>
            <w:shd w:val="clear" w:color="auto" w:fill="auto"/>
            <w:noWrap/>
            <w:tcMar>
              <w:top w:w="15" w:type="dxa"/>
              <w:left w:w="15" w:type="dxa"/>
              <w:right w:w="15" w:type="dxa"/>
            </w:tcMar>
            <w:vAlign w:val="center"/>
          </w:tcPr>
          <w:p w14:paraId="1FC818C0">
            <w:pPr>
              <w:widowControl/>
              <w:jc w:val="right"/>
              <w:textAlignment w:val="center"/>
              <w:rPr>
                <w:color w:val="000000"/>
                <w:kern w:val="0"/>
                <w:sz w:val="24"/>
                <w:szCs w:val="24"/>
                <w:lang w:bidi="ar"/>
              </w:rPr>
            </w:pPr>
            <w:r>
              <w:rPr>
                <w:rFonts w:hint="eastAsia"/>
                <w:color w:val="000000"/>
                <w:kern w:val="0"/>
                <w:sz w:val="24"/>
                <w:szCs w:val="24"/>
                <w:lang w:bidi="ar"/>
              </w:rPr>
              <w:t xml:space="preserve">1046545 </w:t>
            </w:r>
          </w:p>
        </w:tc>
        <w:tc>
          <w:tcPr>
            <w:tcW w:w="1080" w:type="dxa"/>
            <w:shd w:val="clear" w:color="auto" w:fill="FFFFFF"/>
            <w:noWrap/>
            <w:tcMar>
              <w:top w:w="15" w:type="dxa"/>
              <w:left w:w="15" w:type="dxa"/>
              <w:right w:w="15" w:type="dxa"/>
            </w:tcMar>
            <w:vAlign w:val="center"/>
          </w:tcPr>
          <w:p w14:paraId="164B77D6">
            <w:pPr>
              <w:widowControl/>
              <w:jc w:val="right"/>
              <w:textAlignment w:val="center"/>
              <w:rPr>
                <w:color w:val="000000"/>
                <w:kern w:val="0"/>
                <w:sz w:val="24"/>
                <w:szCs w:val="24"/>
                <w:lang w:bidi="ar"/>
              </w:rPr>
            </w:pPr>
            <w:r>
              <w:rPr>
                <w:rFonts w:hint="eastAsia"/>
                <w:color w:val="000000"/>
                <w:kern w:val="0"/>
                <w:sz w:val="24"/>
                <w:szCs w:val="24"/>
                <w:lang w:bidi="ar"/>
              </w:rPr>
              <w:t xml:space="preserve">1051827 </w:t>
            </w:r>
          </w:p>
        </w:tc>
        <w:tc>
          <w:tcPr>
            <w:tcW w:w="915" w:type="dxa"/>
            <w:shd w:val="clear" w:color="auto" w:fill="FFFFFF"/>
            <w:noWrap/>
            <w:tcMar>
              <w:top w:w="15" w:type="dxa"/>
              <w:left w:w="15" w:type="dxa"/>
              <w:right w:w="15" w:type="dxa"/>
            </w:tcMar>
            <w:vAlign w:val="center"/>
          </w:tcPr>
          <w:p w14:paraId="70B6BF51">
            <w:pPr>
              <w:widowControl/>
              <w:jc w:val="right"/>
              <w:textAlignment w:val="center"/>
              <w:rPr>
                <w:color w:val="000000"/>
                <w:kern w:val="0"/>
                <w:sz w:val="24"/>
                <w:szCs w:val="24"/>
                <w:lang w:bidi="ar"/>
              </w:rPr>
            </w:pPr>
          </w:p>
        </w:tc>
        <w:tc>
          <w:tcPr>
            <w:tcW w:w="840" w:type="dxa"/>
            <w:noWrap/>
            <w:tcMar>
              <w:top w:w="15" w:type="dxa"/>
              <w:left w:w="15" w:type="dxa"/>
              <w:right w:w="15" w:type="dxa"/>
            </w:tcMar>
            <w:vAlign w:val="center"/>
          </w:tcPr>
          <w:p w14:paraId="1FECCBD1">
            <w:pPr>
              <w:widowControl/>
              <w:jc w:val="right"/>
              <w:textAlignment w:val="center"/>
              <w:rPr>
                <w:color w:val="000000"/>
                <w:kern w:val="0"/>
                <w:sz w:val="24"/>
                <w:szCs w:val="24"/>
                <w:lang w:bidi="ar"/>
              </w:rPr>
            </w:pPr>
          </w:p>
        </w:tc>
      </w:tr>
      <w:tr w14:paraId="3150A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2251" w:type="dxa"/>
            <w:shd w:val="clear" w:color="auto" w:fill="auto"/>
            <w:noWrap/>
            <w:tcMar>
              <w:top w:w="15" w:type="dxa"/>
              <w:left w:w="15" w:type="dxa"/>
              <w:right w:w="15" w:type="dxa"/>
            </w:tcMar>
            <w:vAlign w:val="center"/>
          </w:tcPr>
          <w:p w14:paraId="41036B37">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三、结转下年</w:t>
            </w:r>
          </w:p>
        </w:tc>
        <w:tc>
          <w:tcPr>
            <w:tcW w:w="960" w:type="dxa"/>
            <w:shd w:val="clear" w:color="auto" w:fill="auto"/>
            <w:noWrap/>
            <w:tcMar>
              <w:top w:w="15" w:type="dxa"/>
              <w:left w:w="15" w:type="dxa"/>
              <w:right w:w="15" w:type="dxa"/>
            </w:tcMar>
            <w:vAlign w:val="center"/>
          </w:tcPr>
          <w:p w14:paraId="5E5D58F2">
            <w:pPr>
              <w:widowControl/>
              <w:jc w:val="right"/>
              <w:textAlignment w:val="center"/>
              <w:rPr>
                <w:color w:val="000000"/>
                <w:kern w:val="0"/>
                <w:sz w:val="24"/>
                <w:szCs w:val="24"/>
                <w:lang w:bidi="ar"/>
              </w:rPr>
            </w:pPr>
            <w:r>
              <w:rPr>
                <w:rFonts w:hint="eastAsia"/>
                <w:color w:val="000000"/>
                <w:kern w:val="0"/>
                <w:sz w:val="24"/>
                <w:szCs w:val="24"/>
                <w:lang w:bidi="ar"/>
              </w:rPr>
              <w:t>　</w:t>
            </w:r>
          </w:p>
        </w:tc>
        <w:tc>
          <w:tcPr>
            <w:tcW w:w="1050" w:type="dxa"/>
            <w:shd w:val="clear" w:color="auto" w:fill="auto"/>
            <w:noWrap/>
            <w:tcMar>
              <w:top w:w="15" w:type="dxa"/>
              <w:left w:w="15" w:type="dxa"/>
              <w:right w:w="15" w:type="dxa"/>
            </w:tcMar>
            <w:vAlign w:val="center"/>
          </w:tcPr>
          <w:p w14:paraId="7D000E96">
            <w:pPr>
              <w:widowControl/>
              <w:jc w:val="right"/>
              <w:textAlignment w:val="center"/>
              <w:rPr>
                <w:color w:val="000000"/>
                <w:kern w:val="0"/>
                <w:sz w:val="24"/>
                <w:szCs w:val="24"/>
                <w:lang w:bidi="ar"/>
              </w:rPr>
            </w:pPr>
            <w:r>
              <w:rPr>
                <w:rFonts w:hint="eastAsia"/>
                <w:color w:val="000000"/>
                <w:kern w:val="0"/>
                <w:sz w:val="24"/>
                <w:szCs w:val="24"/>
                <w:lang w:bidi="ar"/>
              </w:rPr>
              <w:t>　</w:t>
            </w:r>
          </w:p>
        </w:tc>
        <w:tc>
          <w:tcPr>
            <w:tcW w:w="1020" w:type="dxa"/>
            <w:shd w:val="clear" w:color="auto" w:fill="auto"/>
            <w:noWrap/>
            <w:tcMar>
              <w:top w:w="15" w:type="dxa"/>
              <w:left w:w="15" w:type="dxa"/>
              <w:right w:w="15" w:type="dxa"/>
            </w:tcMar>
            <w:vAlign w:val="center"/>
          </w:tcPr>
          <w:p w14:paraId="22C80915">
            <w:pPr>
              <w:widowControl/>
              <w:jc w:val="right"/>
              <w:textAlignment w:val="center"/>
              <w:rPr>
                <w:color w:val="000000"/>
                <w:kern w:val="0"/>
                <w:sz w:val="24"/>
                <w:szCs w:val="24"/>
                <w:lang w:bidi="ar"/>
              </w:rPr>
            </w:pPr>
            <w:r>
              <w:rPr>
                <w:rFonts w:hint="eastAsia"/>
                <w:color w:val="000000"/>
                <w:kern w:val="0"/>
                <w:sz w:val="24"/>
                <w:szCs w:val="24"/>
                <w:lang w:bidi="ar"/>
              </w:rPr>
              <w:t>　</w:t>
            </w:r>
          </w:p>
        </w:tc>
        <w:tc>
          <w:tcPr>
            <w:tcW w:w="990" w:type="dxa"/>
            <w:shd w:val="clear" w:color="auto" w:fill="auto"/>
            <w:noWrap/>
            <w:tcMar>
              <w:top w:w="15" w:type="dxa"/>
              <w:left w:w="15" w:type="dxa"/>
              <w:right w:w="15" w:type="dxa"/>
            </w:tcMar>
            <w:vAlign w:val="center"/>
          </w:tcPr>
          <w:p w14:paraId="0062764D">
            <w:pPr>
              <w:widowControl/>
              <w:jc w:val="right"/>
              <w:textAlignment w:val="center"/>
              <w:rPr>
                <w:color w:val="000000"/>
                <w:kern w:val="0"/>
                <w:sz w:val="24"/>
                <w:szCs w:val="24"/>
                <w:lang w:bidi="ar"/>
              </w:rPr>
            </w:pPr>
            <w:r>
              <w:rPr>
                <w:rFonts w:hint="eastAsia"/>
                <w:color w:val="000000"/>
                <w:kern w:val="0"/>
                <w:sz w:val="24"/>
                <w:szCs w:val="24"/>
                <w:lang w:bidi="ar"/>
              </w:rPr>
              <w:t xml:space="preserve">6508 </w:t>
            </w:r>
          </w:p>
        </w:tc>
        <w:tc>
          <w:tcPr>
            <w:tcW w:w="1080" w:type="dxa"/>
            <w:shd w:val="clear" w:color="auto" w:fill="auto"/>
            <w:noWrap/>
            <w:tcMar>
              <w:top w:w="15" w:type="dxa"/>
              <w:left w:w="15" w:type="dxa"/>
              <w:right w:w="15" w:type="dxa"/>
            </w:tcMar>
            <w:vAlign w:val="center"/>
          </w:tcPr>
          <w:p w14:paraId="15A64C21">
            <w:pPr>
              <w:widowControl/>
              <w:jc w:val="right"/>
              <w:textAlignment w:val="center"/>
              <w:rPr>
                <w:color w:val="000000"/>
                <w:kern w:val="0"/>
                <w:sz w:val="24"/>
                <w:szCs w:val="24"/>
                <w:lang w:bidi="ar"/>
              </w:rPr>
            </w:pPr>
            <w:r>
              <w:rPr>
                <w:rFonts w:hint="eastAsia"/>
                <w:color w:val="000000"/>
                <w:kern w:val="0"/>
                <w:sz w:val="24"/>
                <w:szCs w:val="24"/>
                <w:lang w:bidi="ar"/>
              </w:rPr>
              <w:t xml:space="preserve">6508 </w:t>
            </w:r>
          </w:p>
        </w:tc>
        <w:tc>
          <w:tcPr>
            <w:tcW w:w="915" w:type="dxa"/>
            <w:shd w:val="clear" w:color="auto" w:fill="FFFFFF"/>
            <w:noWrap/>
            <w:tcMar>
              <w:top w:w="15" w:type="dxa"/>
              <w:left w:w="15" w:type="dxa"/>
              <w:right w:w="15" w:type="dxa"/>
            </w:tcMar>
            <w:vAlign w:val="center"/>
          </w:tcPr>
          <w:p w14:paraId="0796DEC8">
            <w:pPr>
              <w:widowControl/>
              <w:jc w:val="right"/>
              <w:textAlignment w:val="center"/>
              <w:rPr>
                <w:color w:val="000000"/>
                <w:kern w:val="0"/>
                <w:sz w:val="24"/>
                <w:szCs w:val="24"/>
                <w:lang w:bidi="ar"/>
              </w:rPr>
            </w:pPr>
          </w:p>
        </w:tc>
        <w:tc>
          <w:tcPr>
            <w:tcW w:w="840" w:type="dxa"/>
            <w:noWrap/>
            <w:tcMar>
              <w:top w:w="15" w:type="dxa"/>
              <w:left w:w="15" w:type="dxa"/>
              <w:right w:w="15" w:type="dxa"/>
            </w:tcMar>
            <w:vAlign w:val="center"/>
          </w:tcPr>
          <w:p w14:paraId="34907489">
            <w:pPr>
              <w:widowControl/>
              <w:jc w:val="right"/>
              <w:textAlignment w:val="center"/>
              <w:rPr>
                <w:color w:val="000000"/>
                <w:kern w:val="0"/>
                <w:sz w:val="24"/>
                <w:szCs w:val="24"/>
                <w:lang w:bidi="ar"/>
              </w:rPr>
            </w:pPr>
          </w:p>
        </w:tc>
      </w:tr>
      <w:tr w14:paraId="1C2A5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trPr>
        <w:tc>
          <w:tcPr>
            <w:tcW w:w="9106" w:type="dxa"/>
            <w:gridSpan w:val="8"/>
            <w:noWrap w:val="0"/>
            <w:tcMar>
              <w:top w:w="15" w:type="dxa"/>
              <w:left w:w="15" w:type="dxa"/>
              <w:right w:w="15" w:type="dxa"/>
            </w:tcMar>
            <w:vAlign w:val="center"/>
          </w:tcPr>
          <w:p w14:paraId="0F1316F3">
            <w:pPr>
              <w:widowControl/>
              <w:jc w:val="left"/>
              <w:textAlignment w:val="center"/>
              <w:rPr>
                <w:rFonts w:hint="eastAsia" w:cs="宋体"/>
                <w:color w:val="000000"/>
                <w:sz w:val="24"/>
                <w:szCs w:val="24"/>
              </w:rPr>
            </w:pPr>
            <w:r>
              <w:rPr>
                <w:rFonts w:hint="eastAsia" w:cs="方正仿宋_GBK"/>
                <w:color w:val="000000"/>
                <w:kern w:val="0"/>
                <w:sz w:val="24"/>
                <w:szCs w:val="24"/>
                <w:lang w:bidi="ar"/>
              </w:rPr>
              <w:t>注：本表直观反映2020年政府性基金预算收入与支出的平衡关系。收入总计（本级收入合计+转移性收入合计）=支出总计（本级支出合计+转移性支出合计）。</w:t>
            </w:r>
          </w:p>
        </w:tc>
      </w:tr>
    </w:tbl>
    <w:p w14:paraId="40C6A779">
      <w:pPr>
        <w:spacing w:line="600" w:lineRule="exact"/>
        <w:rPr>
          <w:rFonts w:hint="eastAsia" w:eastAsia="方正楷体_GBK"/>
          <w:sz w:val="28"/>
          <w:szCs w:val="28"/>
        </w:rPr>
      </w:pPr>
    </w:p>
    <w:p w14:paraId="11D80C2C">
      <w:pPr>
        <w:spacing w:line="600" w:lineRule="exact"/>
        <w:rPr>
          <w:rFonts w:hint="eastAsia" w:eastAsia="方正楷体_GBK"/>
          <w:sz w:val="28"/>
          <w:szCs w:val="28"/>
        </w:rPr>
      </w:pPr>
    </w:p>
    <w:p w14:paraId="34E9C767">
      <w:pPr>
        <w:adjustRightInd w:val="0"/>
        <w:spacing w:line="579" w:lineRule="exact"/>
        <w:jc w:val="center"/>
        <w:rPr>
          <w:rFonts w:hint="eastAsia" w:eastAsia="方正小标宋_GBK" w:cs="宋体"/>
          <w:color w:val="000000"/>
          <w:kern w:val="0"/>
          <w:sz w:val="44"/>
          <w:szCs w:val="44"/>
        </w:rPr>
      </w:pPr>
      <w:r>
        <w:rPr>
          <w:rFonts w:hint="eastAsia" w:eastAsia="方正小标宋_GBK" w:cs="宋体"/>
          <w:color w:val="000000"/>
          <w:kern w:val="0"/>
          <w:sz w:val="44"/>
          <w:szCs w:val="44"/>
        </w:rPr>
        <w:t>关于2020年两江新区政府性基金预算</w:t>
      </w:r>
    </w:p>
    <w:p w14:paraId="6AD49782">
      <w:pPr>
        <w:adjustRightInd w:val="0"/>
        <w:spacing w:line="579" w:lineRule="exact"/>
        <w:jc w:val="center"/>
        <w:rPr>
          <w:rFonts w:hint="eastAsia" w:eastAsia="方正小标宋_GBK" w:cs="宋体"/>
          <w:color w:val="000000"/>
          <w:kern w:val="0"/>
          <w:sz w:val="44"/>
          <w:szCs w:val="44"/>
        </w:rPr>
      </w:pPr>
      <w:r>
        <w:rPr>
          <w:rFonts w:hint="eastAsia" w:eastAsia="方正小标宋_GBK" w:cs="宋体"/>
          <w:color w:val="000000"/>
          <w:kern w:val="0"/>
          <w:sz w:val="44"/>
          <w:szCs w:val="44"/>
        </w:rPr>
        <w:t>收支决算的说明</w:t>
      </w:r>
    </w:p>
    <w:p w14:paraId="556E9BB9">
      <w:pPr>
        <w:adjustRightInd w:val="0"/>
        <w:spacing w:line="579" w:lineRule="exact"/>
        <w:jc w:val="center"/>
        <w:rPr>
          <w:rFonts w:hint="eastAsia" w:cs="宋体"/>
          <w:color w:val="000000"/>
          <w:kern w:val="0"/>
          <w:szCs w:val="32"/>
        </w:rPr>
      </w:pPr>
    </w:p>
    <w:p w14:paraId="18379C5F">
      <w:pPr>
        <w:adjustRightInd w:val="0"/>
        <w:spacing w:line="579" w:lineRule="exact"/>
        <w:ind w:firstLine="632" w:firstLineChars="200"/>
        <w:rPr>
          <w:rFonts w:hint="eastAsia"/>
          <w:color w:val="000000"/>
          <w:kern w:val="0"/>
          <w:szCs w:val="32"/>
        </w:rPr>
      </w:pPr>
      <w:r>
        <w:rPr>
          <w:color w:val="000000"/>
          <w:kern w:val="0"/>
          <w:szCs w:val="32"/>
        </w:rPr>
        <w:t>政府性基金预算是指依照法律、行政法规的规定在一定期限内向特定对象征收、收取或者以其他方式筹集的资金，专项用于特定公共事业发展的收支预算。</w:t>
      </w:r>
    </w:p>
    <w:p w14:paraId="4EA20BC0">
      <w:pPr>
        <w:adjustRightInd w:val="0"/>
        <w:spacing w:line="579" w:lineRule="exact"/>
        <w:ind w:firstLine="632" w:firstLineChars="200"/>
        <w:rPr>
          <w:rFonts w:eastAsia="方正黑体_GBK"/>
          <w:color w:val="000000"/>
          <w:kern w:val="0"/>
          <w:szCs w:val="32"/>
        </w:rPr>
      </w:pPr>
      <w:r>
        <w:rPr>
          <w:rFonts w:eastAsia="方正黑体_GBK"/>
          <w:color w:val="000000"/>
          <w:kern w:val="0"/>
          <w:szCs w:val="32"/>
        </w:rPr>
        <w:t>一、20</w:t>
      </w:r>
      <w:r>
        <w:rPr>
          <w:rFonts w:hint="eastAsia" w:eastAsia="方正黑体_GBK"/>
          <w:color w:val="000000"/>
          <w:kern w:val="0"/>
          <w:szCs w:val="32"/>
        </w:rPr>
        <w:t>20</w:t>
      </w:r>
      <w:r>
        <w:rPr>
          <w:rFonts w:eastAsia="方正黑体_GBK"/>
          <w:color w:val="000000"/>
          <w:kern w:val="0"/>
          <w:szCs w:val="32"/>
        </w:rPr>
        <w:t>年两江新区政府性基金预算收入</w:t>
      </w:r>
    </w:p>
    <w:p w14:paraId="16ED0AEB">
      <w:pPr>
        <w:adjustRightInd w:val="0"/>
        <w:spacing w:line="579" w:lineRule="exact"/>
        <w:ind w:firstLine="616" w:firstLineChars="200"/>
        <w:rPr>
          <w:spacing w:val="-4"/>
          <w:kern w:val="0"/>
          <w:szCs w:val="32"/>
        </w:rPr>
      </w:pPr>
      <w:r>
        <w:rPr>
          <w:spacing w:val="-4"/>
          <w:kern w:val="0"/>
          <w:szCs w:val="32"/>
        </w:rPr>
        <w:t>20</w:t>
      </w:r>
      <w:r>
        <w:rPr>
          <w:rFonts w:hint="eastAsia"/>
          <w:spacing w:val="-4"/>
          <w:kern w:val="0"/>
          <w:szCs w:val="32"/>
        </w:rPr>
        <w:t>20</w:t>
      </w:r>
      <w:r>
        <w:rPr>
          <w:spacing w:val="-4"/>
          <w:kern w:val="0"/>
          <w:szCs w:val="32"/>
        </w:rPr>
        <w:t>年两江新区政府性基金预算收入年初预算为</w:t>
      </w:r>
      <w:r>
        <w:rPr>
          <w:rFonts w:hint="eastAsia"/>
          <w:szCs w:val="32"/>
        </w:rPr>
        <w:t>400.5</w:t>
      </w:r>
      <w:r>
        <w:rPr>
          <w:szCs w:val="32"/>
        </w:rPr>
        <w:t>亿元</w:t>
      </w:r>
      <w:r>
        <w:rPr>
          <w:spacing w:val="-4"/>
          <w:kern w:val="0"/>
          <w:szCs w:val="32"/>
        </w:rPr>
        <w:t>，</w:t>
      </w:r>
      <w:r>
        <w:rPr>
          <w:szCs w:val="32"/>
        </w:rPr>
        <w:t>调整预算数为</w:t>
      </w:r>
      <w:r>
        <w:rPr>
          <w:rFonts w:hint="eastAsia"/>
          <w:szCs w:val="32"/>
        </w:rPr>
        <w:t>380.5</w:t>
      </w:r>
      <w:r>
        <w:rPr>
          <w:szCs w:val="32"/>
        </w:rPr>
        <w:t>亿元，变动预算数为</w:t>
      </w:r>
      <w:r>
        <w:rPr>
          <w:rFonts w:hint="eastAsia"/>
          <w:szCs w:val="32"/>
        </w:rPr>
        <w:t>380.5</w:t>
      </w:r>
      <w:r>
        <w:rPr>
          <w:szCs w:val="32"/>
        </w:rPr>
        <w:t>亿元，决算数为</w:t>
      </w:r>
      <w:r>
        <w:rPr>
          <w:rFonts w:hint="eastAsia"/>
          <w:szCs w:val="32"/>
        </w:rPr>
        <w:t>424.95</w:t>
      </w:r>
      <w:r>
        <w:rPr>
          <w:szCs w:val="32"/>
        </w:rPr>
        <w:t>亿元，同比</w:t>
      </w:r>
      <w:r>
        <w:rPr>
          <w:rFonts w:hint="eastAsia"/>
          <w:szCs w:val="32"/>
        </w:rPr>
        <w:t>增长56.1</w:t>
      </w:r>
      <w:r>
        <w:rPr>
          <w:szCs w:val="32"/>
        </w:rPr>
        <w:t>%</w:t>
      </w:r>
      <w:r>
        <w:rPr>
          <w:rFonts w:hint="eastAsia"/>
          <w:spacing w:val="-4"/>
          <w:kern w:val="0"/>
          <w:szCs w:val="32"/>
        </w:rPr>
        <w:t>。</w:t>
      </w:r>
      <w:r>
        <w:rPr>
          <w:spacing w:val="-4"/>
          <w:kern w:val="0"/>
          <w:szCs w:val="32"/>
        </w:rPr>
        <w:t>其中，国有土地使用权出让收入</w:t>
      </w:r>
      <w:r>
        <w:rPr>
          <w:rFonts w:hint="eastAsia"/>
          <w:spacing w:val="-4"/>
          <w:kern w:val="0"/>
          <w:szCs w:val="32"/>
        </w:rPr>
        <w:t>403.43</w:t>
      </w:r>
      <w:r>
        <w:rPr>
          <w:spacing w:val="-4"/>
          <w:kern w:val="0"/>
          <w:szCs w:val="32"/>
        </w:rPr>
        <w:t>亿元，</w:t>
      </w:r>
      <w:r>
        <w:rPr>
          <w:rFonts w:hint="eastAsia"/>
          <w:spacing w:val="-4"/>
          <w:kern w:val="0"/>
          <w:szCs w:val="32"/>
        </w:rPr>
        <w:t>增长63.3</w:t>
      </w:r>
      <w:r>
        <w:rPr>
          <w:spacing w:val="-4"/>
          <w:kern w:val="0"/>
          <w:szCs w:val="32"/>
        </w:rPr>
        <w:t>%，主要是</w:t>
      </w:r>
      <w:r>
        <w:rPr>
          <w:rFonts w:hint="eastAsia"/>
          <w:spacing w:val="-4"/>
          <w:kern w:val="0"/>
          <w:szCs w:val="32"/>
        </w:rPr>
        <w:t>土地出让数量增加</w:t>
      </w:r>
      <w:r>
        <w:rPr>
          <w:spacing w:val="-4"/>
          <w:kern w:val="0"/>
          <w:szCs w:val="32"/>
        </w:rPr>
        <w:t>。</w:t>
      </w:r>
    </w:p>
    <w:p w14:paraId="61A26D65">
      <w:pPr>
        <w:adjustRightInd w:val="0"/>
        <w:spacing w:line="579" w:lineRule="exact"/>
        <w:ind w:firstLine="632" w:firstLineChars="200"/>
        <w:rPr>
          <w:kern w:val="0"/>
          <w:szCs w:val="32"/>
        </w:rPr>
      </w:pPr>
      <w:r>
        <w:rPr>
          <w:kern w:val="0"/>
          <w:szCs w:val="32"/>
        </w:rPr>
        <w:t>政府性基金预算本级收入加上上级补助收入、地方政府专项债券转贷收入和上年结转等，收入总计</w:t>
      </w:r>
      <w:r>
        <w:rPr>
          <w:rFonts w:hint="eastAsia"/>
          <w:szCs w:val="32"/>
        </w:rPr>
        <w:t>499.65</w:t>
      </w:r>
      <w:r>
        <w:rPr>
          <w:kern w:val="0"/>
          <w:szCs w:val="32"/>
        </w:rPr>
        <w:t>亿元。</w:t>
      </w:r>
    </w:p>
    <w:p w14:paraId="4AE45E44">
      <w:pPr>
        <w:adjustRightInd w:val="0"/>
        <w:spacing w:line="579" w:lineRule="exact"/>
        <w:ind w:firstLine="632" w:firstLineChars="200"/>
        <w:rPr>
          <w:rFonts w:eastAsia="方正黑体_GBK"/>
          <w:kern w:val="0"/>
          <w:szCs w:val="32"/>
        </w:rPr>
      </w:pPr>
      <w:r>
        <w:rPr>
          <w:rFonts w:eastAsia="方正黑体_GBK"/>
          <w:kern w:val="0"/>
          <w:szCs w:val="32"/>
        </w:rPr>
        <w:t>二、20</w:t>
      </w:r>
      <w:r>
        <w:rPr>
          <w:rFonts w:hint="eastAsia" w:eastAsia="方正黑体_GBK"/>
          <w:kern w:val="0"/>
          <w:szCs w:val="32"/>
        </w:rPr>
        <w:t>20</w:t>
      </w:r>
      <w:r>
        <w:rPr>
          <w:rFonts w:eastAsia="方正黑体_GBK"/>
          <w:kern w:val="0"/>
          <w:szCs w:val="32"/>
        </w:rPr>
        <w:t>年两江新区政府性基金预算支出</w:t>
      </w:r>
    </w:p>
    <w:p w14:paraId="05ADA25A">
      <w:pPr>
        <w:spacing w:line="579" w:lineRule="exact"/>
        <w:ind w:firstLine="632" w:firstLineChars="200"/>
        <w:rPr>
          <w:szCs w:val="32"/>
        </w:rPr>
      </w:pPr>
      <w:r>
        <w:rPr>
          <w:kern w:val="0"/>
          <w:szCs w:val="32"/>
        </w:rPr>
        <w:t>20</w:t>
      </w:r>
      <w:r>
        <w:rPr>
          <w:rFonts w:hint="eastAsia"/>
          <w:kern w:val="0"/>
          <w:szCs w:val="32"/>
        </w:rPr>
        <w:t>20</w:t>
      </w:r>
      <w:r>
        <w:rPr>
          <w:kern w:val="0"/>
          <w:szCs w:val="32"/>
        </w:rPr>
        <w:t>年</w:t>
      </w:r>
      <w:r>
        <w:rPr>
          <w:spacing w:val="-4"/>
          <w:kern w:val="0"/>
          <w:szCs w:val="32"/>
        </w:rPr>
        <w:t>两江新区</w:t>
      </w:r>
      <w:r>
        <w:rPr>
          <w:kern w:val="0"/>
          <w:szCs w:val="32"/>
        </w:rPr>
        <w:t>政府性基金预算支出年初预算数为</w:t>
      </w:r>
      <w:r>
        <w:rPr>
          <w:rFonts w:hint="eastAsia"/>
          <w:szCs w:val="32"/>
        </w:rPr>
        <w:t>377.59</w:t>
      </w:r>
      <w:r>
        <w:rPr>
          <w:szCs w:val="32"/>
        </w:rPr>
        <w:t>亿元，调整预算数为</w:t>
      </w:r>
      <w:r>
        <w:rPr>
          <w:rFonts w:hint="eastAsia"/>
          <w:szCs w:val="32"/>
        </w:rPr>
        <w:t>341</w:t>
      </w:r>
      <w:r>
        <w:rPr>
          <w:szCs w:val="32"/>
        </w:rPr>
        <w:t>亿元，变动预算数为</w:t>
      </w:r>
      <w:r>
        <w:rPr>
          <w:rFonts w:hint="eastAsia"/>
          <w:szCs w:val="32"/>
        </w:rPr>
        <w:t>340.58</w:t>
      </w:r>
      <w:r>
        <w:rPr>
          <w:szCs w:val="32"/>
        </w:rPr>
        <w:t>亿元，决算数为</w:t>
      </w:r>
      <w:r>
        <w:rPr>
          <w:rFonts w:hint="eastAsia"/>
          <w:szCs w:val="32"/>
        </w:rPr>
        <w:t>339.93</w:t>
      </w:r>
      <w:r>
        <w:rPr>
          <w:szCs w:val="32"/>
        </w:rPr>
        <w:t>亿元，增长</w:t>
      </w:r>
      <w:r>
        <w:rPr>
          <w:rFonts w:hint="eastAsia"/>
          <w:szCs w:val="32"/>
        </w:rPr>
        <w:t>21.4</w:t>
      </w:r>
      <w:r>
        <w:rPr>
          <w:szCs w:val="32"/>
        </w:rPr>
        <w:t>%，</w:t>
      </w:r>
      <w:r>
        <w:rPr>
          <w:kern w:val="0"/>
          <w:szCs w:val="32"/>
        </w:rPr>
        <w:t>其中：</w:t>
      </w:r>
      <w:r>
        <w:rPr>
          <w:rFonts w:hint="eastAsia"/>
          <w:kern w:val="0"/>
          <w:szCs w:val="32"/>
        </w:rPr>
        <w:t>其他支出50.11亿元，增长23832.5%，主要是</w:t>
      </w:r>
      <w:r>
        <w:rPr>
          <w:szCs w:val="32"/>
        </w:rPr>
        <w:t>增加50亿元的地方自行试点发行的专项债券资金，用于两江足球赛事中心、龙兴古镇提档升级、龙兴工业园生态智慧城、两江国际汽车城等项目建设及配套工程。</w:t>
      </w:r>
    </w:p>
    <w:p w14:paraId="4DE5087D">
      <w:pPr>
        <w:spacing w:line="579" w:lineRule="exact"/>
        <w:ind w:firstLine="632" w:firstLineChars="200"/>
        <w:rPr>
          <w:rFonts w:hint="eastAsia" w:eastAsia="方正黑体_GBK" w:cs="宋体"/>
          <w:kern w:val="0"/>
          <w:szCs w:val="32"/>
        </w:rPr>
      </w:pPr>
      <w:r>
        <w:rPr>
          <w:szCs w:val="32"/>
        </w:rPr>
        <w:t>政府性基金预算本级支出加上上解上级支出、调出资金、债务还本支出和结转下年等，支出总计</w:t>
      </w:r>
      <w:r>
        <w:rPr>
          <w:rFonts w:hint="eastAsia"/>
          <w:szCs w:val="32"/>
        </w:rPr>
        <w:t>499.65</w:t>
      </w:r>
      <w:r>
        <w:rPr>
          <w:szCs w:val="32"/>
        </w:rPr>
        <w:t>亿元。</w:t>
      </w:r>
      <w:r>
        <w:rPr>
          <w:szCs w:val="32"/>
        </w:rPr>
        <w:br w:type="page"/>
      </w:r>
      <w:r>
        <w:rPr>
          <w:rFonts w:hint="eastAsia" w:eastAsia="方正黑体_GBK" w:cs="宋体"/>
          <w:kern w:val="0"/>
          <w:szCs w:val="32"/>
        </w:rPr>
        <w:t>表6</w:t>
      </w:r>
    </w:p>
    <w:p w14:paraId="5476AAD1">
      <w:pPr>
        <w:widowControl/>
        <w:adjustRightInd w:val="0"/>
        <w:snapToGrid w:val="0"/>
        <w:jc w:val="center"/>
        <w:rPr>
          <w:rFonts w:eastAsia="方正小标宋_GBK" w:cs="宋体"/>
          <w:color w:val="000000"/>
          <w:kern w:val="0"/>
          <w:sz w:val="44"/>
          <w:szCs w:val="44"/>
        </w:rPr>
      </w:pPr>
      <w:r>
        <w:rPr>
          <w:rFonts w:hint="eastAsia" w:eastAsia="方正小标宋_GBK" w:cs="宋体"/>
          <w:kern w:val="0"/>
          <w:sz w:val="44"/>
          <w:szCs w:val="44"/>
        </w:rPr>
        <w:t>2020年两江新区政府性基金预算支出决算表</w:t>
      </w:r>
    </w:p>
    <w:p w14:paraId="6691E32A">
      <w:pPr>
        <w:widowControl/>
        <w:tabs>
          <w:tab w:val="left" w:pos="3645"/>
          <w:tab w:val="left" w:pos="4805"/>
          <w:tab w:val="left" w:pos="5965"/>
          <w:tab w:val="left" w:pos="7125"/>
          <w:tab w:val="left" w:pos="8285"/>
          <w:tab w:val="left" w:pos="9445"/>
          <w:tab w:val="left" w:pos="10191"/>
          <w:tab w:val="left" w:pos="10937"/>
          <w:tab w:val="left" w:pos="14691"/>
          <w:tab w:val="left" w:pos="15851"/>
          <w:tab w:val="left" w:pos="17011"/>
          <w:tab w:val="left" w:pos="18171"/>
          <w:tab w:val="left" w:pos="19331"/>
          <w:tab w:val="left" w:pos="20491"/>
          <w:tab w:val="left" w:pos="21237"/>
        </w:tabs>
        <w:adjustRightInd w:val="0"/>
        <w:snapToGrid w:val="0"/>
        <w:jc w:val="right"/>
        <w:rPr>
          <w:rFonts w:hint="eastAsia" w:cs="方正仿宋_GBK"/>
          <w:kern w:val="0"/>
          <w:sz w:val="24"/>
          <w:szCs w:val="24"/>
        </w:rPr>
      </w:pPr>
    </w:p>
    <w:p w14:paraId="6B4F06D8">
      <w:pPr>
        <w:widowControl/>
        <w:tabs>
          <w:tab w:val="left" w:pos="3645"/>
          <w:tab w:val="left" w:pos="4805"/>
          <w:tab w:val="left" w:pos="5965"/>
          <w:tab w:val="left" w:pos="7125"/>
          <w:tab w:val="left" w:pos="8285"/>
          <w:tab w:val="left" w:pos="9445"/>
          <w:tab w:val="left" w:pos="10191"/>
          <w:tab w:val="left" w:pos="10937"/>
          <w:tab w:val="left" w:pos="14691"/>
          <w:tab w:val="left" w:pos="15851"/>
          <w:tab w:val="left" w:pos="17011"/>
          <w:tab w:val="left" w:pos="18171"/>
          <w:tab w:val="left" w:pos="19331"/>
          <w:tab w:val="left" w:pos="20491"/>
          <w:tab w:val="left" w:pos="21237"/>
        </w:tabs>
        <w:adjustRightInd w:val="0"/>
        <w:snapToGrid w:val="0"/>
        <w:jc w:val="right"/>
        <w:rPr>
          <w:rFonts w:hint="eastAsia" w:cs="方正仿宋_GBK"/>
          <w:kern w:val="0"/>
          <w:sz w:val="24"/>
          <w:szCs w:val="24"/>
        </w:rPr>
      </w:pPr>
      <w:r>
        <w:rPr>
          <w:rFonts w:hint="eastAsia" w:cs="方正仿宋_GBK"/>
          <w:kern w:val="0"/>
          <w:sz w:val="24"/>
          <w:szCs w:val="24"/>
        </w:rPr>
        <w:t>单位：万元</w:t>
      </w:r>
    </w:p>
    <w:p w14:paraId="23852CD2">
      <w:pPr>
        <w:spacing w:line="600" w:lineRule="exact"/>
        <w:rPr>
          <w:rFonts w:hint="eastAsia" w:eastAsia="方正楷体_GBK"/>
          <w:sz w:val="28"/>
          <w:szCs w:val="28"/>
        </w:rPr>
      </w:pPr>
    </w:p>
    <w:tbl>
      <w:tblPr>
        <w:tblStyle w:val="3"/>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4"/>
        <w:gridCol w:w="2693"/>
      </w:tblGrid>
      <w:tr w14:paraId="422C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394" w:type="dxa"/>
            <w:noWrap/>
            <w:vAlign w:val="center"/>
          </w:tcPr>
          <w:p w14:paraId="1A07CC0D">
            <w:pPr>
              <w:widowControl/>
              <w:jc w:val="center"/>
              <w:rPr>
                <w:rFonts w:eastAsia="方正黑体_GBK" w:cs="宋体"/>
                <w:kern w:val="0"/>
                <w:sz w:val="24"/>
                <w:szCs w:val="24"/>
              </w:rPr>
            </w:pPr>
            <w:r>
              <w:rPr>
                <w:rFonts w:hint="eastAsia" w:eastAsia="方正黑体_GBK" w:cs="宋体"/>
                <w:kern w:val="0"/>
                <w:sz w:val="24"/>
                <w:szCs w:val="24"/>
              </w:rPr>
              <w:t>支        出</w:t>
            </w:r>
          </w:p>
        </w:tc>
        <w:tc>
          <w:tcPr>
            <w:tcW w:w="2693" w:type="dxa"/>
            <w:noWrap/>
            <w:vAlign w:val="center"/>
          </w:tcPr>
          <w:p w14:paraId="7AD5969D">
            <w:pPr>
              <w:widowControl/>
              <w:jc w:val="center"/>
              <w:rPr>
                <w:rFonts w:eastAsia="方正黑体_GBK" w:cs="宋体"/>
                <w:kern w:val="0"/>
                <w:sz w:val="24"/>
                <w:szCs w:val="24"/>
              </w:rPr>
            </w:pPr>
            <w:r>
              <w:rPr>
                <w:rFonts w:hint="eastAsia" w:eastAsia="方正黑体_GBK" w:cs="宋体"/>
                <w:kern w:val="0"/>
                <w:sz w:val="24"/>
                <w:szCs w:val="24"/>
              </w:rPr>
              <w:t>决算数</w:t>
            </w:r>
          </w:p>
        </w:tc>
      </w:tr>
      <w:tr w14:paraId="4D5E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394" w:type="dxa"/>
            <w:noWrap/>
            <w:vAlign w:val="center"/>
          </w:tcPr>
          <w:p w14:paraId="4CC41E6B">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本级支出合计</w:t>
            </w:r>
          </w:p>
        </w:tc>
        <w:tc>
          <w:tcPr>
            <w:tcW w:w="2693" w:type="dxa"/>
            <w:noWrap/>
            <w:vAlign w:val="center"/>
          </w:tcPr>
          <w:p w14:paraId="052EDDAA">
            <w:pPr>
              <w:widowControl/>
              <w:jc w:val="right"/>
              <w:textAlignment w:val="center"/>
              <w:rPr>
                <w:color w:val="000000"/>
                <w:kern w:val="0"/>
                <w:sz w:val="24"/>
                <w:szCs w:val="24"/>
                <w:lang w:bidi="ar"/>
              </w:rPr>
            </w:pPr>
            <w:r>
              <w:rPr>
                <w:rFonts w:hint="eastAsia"/>
                <w:color w:val="000000"/>
                <w:kern w:val="0"/>
                <w:sz w:val="24"/>
                <w:szCs w:val="24"/>
                <w:lang w:bidi="ar"/>
              </w:rPr>
              <w:t xml:space="preserve">3399316 </w:t>
            </w:r>
          </w:p>
        </w:tc>
      </w:tr>
      <w:tr w14:paraId="788A5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394" w:type="dxa"/>
            <w:noWrap/>
            <w:vAlign w:val="center"/>
          </w:tcPr>
          <w:p w14:paraId="193CDAC0">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xml:space="preserve">  一、城乡社区支出</w:t>
            </w:r>
          </w:p>
        </w:tc>
        <w:tc>
          <w:tcPr>
            <w:tcW w:w="2693" w:type="dxa"/>
            <w:noWrap/>
            <w:vAlign w:val="center"/>
          </w:tcPr>
          <w:p w14:paraId="3C61C0EA">
            <w:pPr>
              <w:widowControl/>
              <w:jc w:val="right"/>
              <w:textAlignment w:val="center"/>
              <w:rPr>
                <w:color w:val="000000"/>
                <w:kern w:val="0"/>
                <w:sz w:val="24"/>
                <w:szCs w:val="24"/>
                <w:lang w:bidi="ar"/>
              </w:rPr>
            </w:pPr>
            <w:r>
              <w:rPr>
                <w:rFonts w:hint="eastAsia"/>
                <w:color w:val="000000"/>
                <w:kern w:val="0"/>
                <w:sz w:val="24"/>
                <w:szCs w:val="24"/>
                <w:lang w:bidi="ar"/>
              </w:rPr>
              <w:t xml:space="preserve">2686590 </w:t>
            </w:r>
          </w:p>
        </w:tc>
      </w:tr>
      <w:tr w14:paraId="5CD86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394" w:type="dxa"/>
            <w:noWrap/>
            <w:vAlign w:val="center"/>
          </w:tcPr>
          <w:p w14:paraId="64DF834E">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xml:space="preserve">    国有土地使用权出让收入安排的支出</w:t>
            </w:r>
          </w:p>
        </w:tc>
        <w:tc>
          <w:tcPr>
            <w:tcW w:w="2693" w:type="dxa"/>
            <w:noWrap/>
            <w:vAlign w:val="center"/>
          </w:tcPr>
          <w:p w14:paraId="347D9C53">
            <w:pPr>
              <w:widowControl/>
              <w:jc w:val="right"/>
              <w:textAlignment w:val="center"/>
              <w:rPr>
                <w:color w:val="000000"/>
                <w:kern w:val="0"/>
                <w:sz w:val="24"/>
                <w:szCs w:val="24"/>
                <w:lang w:bidi="ar"/>
              </w:rPr>
            </w:pPr>
            <w:r>
              <w:rPr>
                <w:rFonts w:hint="eastAsia"/>
                <w:color w:val="000000"/>
                <w:kern w:val="0"/>
                <w:sz w:val="24"/>
                <w:szCs w:val="24"/>
                <w:lang w:bidi="ar"/>
              </w:rPr>
              <w:t xml:space="preserve">2568730 </w:t>
            </w:r>
          </w:p>
        </w:tc>
      </w:tr>
      <w:tr w14:paraId="7AAE6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394" w:type="dxa"/>
            <w:noWrap/>
            <w:vAlign w:val="center"/>
          </w:tcPr>
          <w:p w14:paraId="262F3AC8">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xml:space="preserve">      征地和拆迁补偿支出</w:t>
            </w:r>
          </w:p>
        </w:tc>
        <w:tc>
          <w:tcPr>
            <w:tcW w:w="2693" w:type="dxa"/>
            <w:noWrap/>
            <w:vAlign w:val="center"/>
          </w:tcPr>
          <w:p w14:paraId="3A3630BC">
            <w:pPr>
              <w:widowControl/>
              <w:jc w:val="right"/>
              <w:textAlignment w:val="center"/>
              <w:rPr>
                <w:color w:val="000000"/>
                <w:kern w:val="0"/>
                <w:sz w:val="24"/>
                <w:szCs w:val="24"/>
                <w:lang w:bidi="ar"/>
              </w:rPr>
            </w:pPr>
            <w:r>
              <w:rPr>
                <w:rFonts w:hint="eastAsia"/>
                <w:color w:val="000000"/>
                <w:kern w:val="0"/>
                <w:sz w:val="24"/>
                <w:szCs w:val="24"/>
                <w:lang w:bidi="ar"/>
              </w:rPr>
              <w:t xml:space="preserve">258026 </w:t>
            </w:r>
          </w:p>
        </w:tc>
      </w:tr>
      <w:tr w14:paraId="2C6B1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394" w:type="dxa"/>
            <w:noWrap/>
            <w:vAlign w:val="center"/>
          </w:tcPr>
          <w:p w14:paraId="62D93D32">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xml:space="preserve">      土地开发支出</w:t>
            </w:r>
          </w:p>
        </w:tc>
        <w:tc>
          <w:tcPr>
            <w:tcW w:w="2693" w:type="dxa"/>
            <w:noWrap/>
            <w:vAlign w:val="center"/>
          </w:tcPr>
          <w:p w14:paraId="7A505464">
            <w:pPr>
              <w:widowControl/>
              <w:jc w:val="right"/>
              <w:textAlignment w:val="center"/>
              <w:rPr>
                <w:color w:val="000000"/>
                <w:kern w:val="0"/>
                <w:sz w:val="24"/>
                <w:szCs w:val="24"/>
                <w:lang w:bidi="ar"/>
              </w:rPr>
            </w:pPr>
            <w:r>
              <w:rPr>
                <w:rFonts w:hint="eastAsia"/>
                <w:color w:val="000000"/>
                <w:kern w:val="0"/>
                <w:sz w:val="24"/>
                <w:szCs w:val="24"/>
                <w:lang w:bidi="ar"/>
              </w:rPr>
              <w:t xml:space="preserve">308 </w:t>
            </w:r>
          </w:p>
        </w:tc>
      </w:tr>
      <w:tr w14:paraId="699F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394" w:type="dxa"/>
            <w:noWrap/>
            <w:vAlign w:val="center"/>
          </w:tcPr>
          <w:p w14:paraId="51A3B0AC">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xml:space="preserve">      城市建设支出</w:t>
            </w:r>
          </w:p>
        </w:tc>
        <w:tc>
          <w:tcPr>
            <w:tcW w:w="2693" w:type="dxa"/>
            <w:noWrap/>
            <w:vAlign w:val="center"/>
          </w:tcPr>
          <w:p w14:paraId="75755710">
            <w:pPr>
              <w:widowControl/>
              <w:jc w:val="right"/>
              <w:textAlignment w:val="center"/>
              <w:rPr>
                <w:color w:val="000000"/>
                <w:kern w:val="0"/>
                <w:sz w:val="24"/>
                <w:szCs w:val="24"/>
                <w:lang w:bidi="ar"/>
              </w:rPr>
            </w:pPr>
            <w:r>
              <w:rPr>
                <w:rFonts w:hint="eastAsia"/>
                <w:color w:val="000000"/>
                <w:kern w:val="0"/>
                <w:sz w:val="24"/>
                <w:szCs w:val="24"/>
                <w:lang w:bidi="ar"/>
              </w:rPr>
              <w:t xml:space="preserve">2310381 </w:t>
            </w:r>
          </w:p>
        </w:tc>
      </w:tr>
      <w:tr w14:paraId="55403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394" w:type="dxa"/>
            <w:noWrap/>
            <w:vAlign w:val="center"/>
          </w:tcPr>
          <w:p w14:paraId="0BE8F709">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xml:space="preserve">      其他国有土地使用权出让收入安排的支出</w:t>
            </w:r>
          </w:p>
        </w:tc>
        <w:tc>
          <w:tcPr>
            <w:tcW w:w="2693" w:type="dxa"/>
            <w:noWrap/>
            <w:vAlign w:val="center"/>
          </w:tcPr>
          <w:p w14:paraId="4288A4BE">
            <w:pPr>
              <w:widowControl/>
              <w:jc w:val="right"/>
              <w:textAlignment w:val="center"/>
              <w:rPr>
                <w:color w:val="000000"/>
                <w:kern w:val="0"/>
                <w:sz w:val="24"/>
                <w:szCs w:val="24"/>
                <w:lang w:bidi="ar"/>
              </w:rPr>
            </w:pPr>
            <w:r>
              <w:rPr>
                <w:rFonts w:hint="eastAsia"/>
                <w:color w:val="000000"/>
                <w:kern w:val="0"/>
                <w:sz w:val="24"/>
                <w:szCs w:val="24"/>
                <w:lang w:bidi="ar"/>
              </w:rPr>
              <w:t xml:space="preserve">15 </w:t>
            </w:r>
          </w:p>
        </w:tc>
      </w:tr>
      <w:tr w14:paraId="54463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394" w:type="dxa"/>
            <w:noWrap/>
            <w:vAlign w:val="center"/>
          </w:tcPr>
          <w:p w14:paraId="61F3A9EA">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xml:space="preserve">    城市基础设施配套费安排的支出</w:t>
            </w:r>
          </w:p>
        </w:tc>
        <w:tc>
          <w:tcPr>
            <w:tcW w:w="2693" w:type="dxa"/>
            <w:noWrap/>
            <w:vAlign w:val="center"/>
          </w:tcPr>
          <w:p w14:paraId="06764F21">
            <w:pPr>
              <w:widowControl/>
              <w:jc w:val="right"/>
              <w:textAlignment w:val="center"/>
              <w:rPr>
                <w:color w:val="000000"/>
                <w:kern w:val="0"/>
                <w:sz w:val="24"/>
                <w:szCs w:val="24"/>
                <w:lang w:bidi="ar"/>
              </w:rPr>
            </w:pPr>
            <w:r>
              <w:rPr>
                <w:rFonts w:hint="eastAsia"/>
                <w:color w:val="000000"/>
                <w:kern w:val="0"/>
                <w:sz w:val="24"/>
                <w:szCs w:val="24"/>
                <w:lang w:bidi="ar"/>
              </w:rPr>
              <w:t xml:space="preserve">117860 </w:t>
            </w:r>
          </w:p>
        </w:tc>
      </w:tr>
      <w:tr w14:paraId="6D97B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394" w:type="dxa"/>
            <w:noWrap/>
            <w:vAlign w:val="center"/>
          </w:tcPr>
          <w:p w14:paraId="74D961AA">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xml:space="preserve">      城市公共设施</w:t>
            </w:r>
          </w:p>
        </w:tc>
        <w:tc>
          <w:tcPr>
            <w:tcW w:w="2693" w:type="dxa"/>
            <w:noWrap/>
            <w:vAlign w:val="center"/>
          </w:tcPr>
          <w:p w14:paraId="2C85E6E0">
            <w:pPr>
              <w:widowControl/>
              <w:jc w:val="right"/>
              <w:textAlignment w:val="center"/>
              <w:rPr>
                <w:color w:val="000000"/>
                <w:kern w:val="0"/>
                <w:sz w:val="24"/>
                <w:szCs w:val="24"/>
                <w:lang w:bidi="ar"/>
              </w:rPr>
            </w:pPr>
            <w:r>
              <w:rPr>
                <w:rFonts w:hint="eastAsia"/>
                <w:color w:val="000000"/>
                <w:kern w:val="0"/>
                <w:sz w:val="24"/>
                <w:szCs w:val="24"/>
                <w:lang w:bidi="ar"/>
              </w:rPr>
              <w:t xml:space="preserve">102723 </w:t>
            </w:r>
          </w:p>
        </w:tc>
      </w:tr>
      <w:tr w14:paraId="3F6C3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394" w:type="dxa"/>
            <w:noWrap/>
            <w:vAlign w:val="center"/>
          </w:tcPr>
          <w:p w14:paraId="05F82163">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xml:space="preserve">      城市环境卫生</w:t>
            </w:r>
          </w:p>
        </w:tc>
        <w:tc>
          <w:tcPr>
            <w:tcW w:w="2693" w:type="dxa"/>
            <w:noWrap/>
            <w:vAlign w:val="center"/>
          </w:tcPr>
          <w:p w14:paraId="31D152B8">
            <w:pPr>
              <w:widowControl/>
              <w:jc w:val="right"/>
              <w:textAlignment w:val="center"/>
              <w:rPr>
                <w:color w:val="000000"/>
                <w:kern w:val="0"/>
                <w:sz w:val="24"/>
                <w:szCs w:val="24"/>
                <w:lang w:bidi="ar"/>
              </w:rPr>
            </w:pPr>
            <w:r>
              <w:rPr>
                <w:rFonts w:hint="eastAsia"/>
                <w:color w:val="000000"/>
                <w:kern w:val="0"/>
                <w:sz w:val="24"/>
                <w:szCs w:val="24"/>
                <w:lang w:bidi="ar"/>
              </w:rPr>
              <w:t xml:space="preserve">15137 </w:t>
            </w:r>
          </w:p>
        </w:tc>
      </w:tr>
      <w:tr w14:paraId="077D9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394" w:type="dxa"/>
            <w:noWrap/>
            <w:vAlign w:val="center"/>
          </w:tcPr>
          <w:p w14:paraId="2CABE422">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xml:space="preserve">  二、农林水支出</w:t>
            </w:r>
          </w:p>
        </w:tc>
        <w:tc>
          <w:tcPr>
            <w:tcW w:w="2693" w:type="dxa"/>
            <w:noWrap/>
            <w:vAlign w:val="center"/>
          </w:tcPr>
          <w:p w14:paraId="6A942AB1">
            <w:pPr>
              <w:widowControl/>
              <w:jc w:val="right"/>
              <w:textAlignment w:val="center"/>
              <w:rPr>
                <w:color w:val="000000"/>
                <w:kern w:val="0"/>
                <w:sz w:val="24"/>
                <w:szCs w:val="24"/>
                <w:lang w:bidi="ar"/>
              </w:rPr>
            </w:pPr>
            <w:r>
              <w:rPr>
                <w:rFonts w:hint="eastAsia"/>
                <w:color w:val="000000"/>
                <w:kern w:val="0"/>
                <w:sz w:val="24"/>
                <w:szCs w:val="24"/>
                <w:lang w:bidi="ar"/>
              </w:rPr>
              <w:t xml:space="preserve">3 </w:t>
            </w:r>
          </w:p>
        </w:tc>
      </w:tr>
      <w:tr w14:paraId="468E5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394" w:type="dxa"/>
            <w:noWrap/>
            <w:vAlign w:val="center"/>
          </w:tcPr>
          <w:p w14:paraId="227F6A4B">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xml:space="preserve">    国家重大水利工程建设基金安排的支出</w:t>
            </w:r>
          </w:p>
        </w:tc>
        <w:tc>
          <w:tcPr>
            <w:tcW w:w="2693" w:type="dxa"/>
            <w:noWrap/>
            <w:vAlign w:val="center"/>
          </w:tcPr>
          <w:p w14:paraId="40F25C89">
            <w:pPr>
              <w:widowControl/>
              <w:jc w:val="right"/>
              <w:textAlignment w:val="center"/>
              <w:rPr>
                <w:color w:val="000000"/>
                <w:kern w:val="0"/>
                <w:sz w:val="24"/>
                <w:szCs w:val="24"/>
                <w:lang w:bidi="ar"/>
              </w:rPr>
            </w:pPr>
            <w:r>
              <w:rPr>
                <w:rFonts w:hint="eastAsia"/>
                <w:color w:val="000000"/>
                <w:kern w:val="0"/>
                <w:sz w:val="24"/>
                <w:szCs w:val="24"/>
                <w:lang w:bidi="ar"/>
              </w:rPr>
              <w:t xml:space="preserve">3 </w:t>
            </w:r>
          </w:p>
        </w:tc>
      </w:tr>
      <w:tr w14:paraId="36540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394" w:type="dxa"/>
            <w:noWrap/>
            <w:vAlign w:val="center"/>
          </w:tcPr>
          <w:p w14:paraId="5746BB00">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xml:space="preserve">      三峡后续工作</w:t>
            </w:r>
          </w:p>
        </w:tc>
        <w:tc>
          <w:tcPr>
            <w:tcW w:w="2693" w:type="dxa"/>
            <w:noWrap/>
            <w:vAlign w:val="center"/>
          </w:tcPr>
          <w:p w14:paraId="7CF46FF9">
            <w:pPr>
              <w:widowControl/>
              <w:jc w:val="right"/>
              <w:textAlignment w:val="center"/>
              <w:rPr>
                <w:color w:val="000000"/>
                <w:kern w:val="0"/>
                <w:sz w:val="24"/>
                <w:szCs w:val="24"/>
                <w:lang w:bidi="ar"/>
              </w:rPr>
            </w:pPr>
            <w:r>
              <w:rPr>
                <w:rFonts w:hint="eastAsia"/>
                <w:color w:val="000000"/>
                <w:kern w:val="0"/>
                <w:sz w:val="24"/>
                <w:szCs w:val="24"/>
                <w:lang w:bidi="ar"/>
              </w:rPr>
              <w:t xml:space="preserve">3 </w:t>
            </w:r>
          </w:p>
        </w:tc>
      </w:tr>
      <w:tr w14:paraId="5608E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394" w:type="dxa"/>
            <w:noWrap/>
            <w:vAlign w:val="center"/>
          </w:tcPr>
          <w:p w14:paraId="70548BBD">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xml:space="preserve">  三、其他支出</w:t>
            </w:r>
          </w:p>
        </w:tc>
        <w:tc>
          <w:tcPr>
            <w:tcW w:w="2693" w:type="dxa"/>
            <w:noWrap/>
            <w:vAlign w:val="center"/>
          </w:tcPr>
          <w:p w14:paraId="263688A5">
            <w:pPr>
              <w:widowControl/>
              <w:jc w:val="right"/>
              <w:textAlignment w:val="center"/>
              <w:rPr>
                <w:color w:val="000000"/>
                <w:kern w:val="0"/>
                <w:sz w:val="24"/>
                <w:szCs w:val="24"/>
                <w:lang w:bidi="ar"/>
              </w:rPr>
            </w:pPr>
            <w:r>
              <w:rPr>
                <w:rFonts w:hint="eastAsia"/>
                <w:color w:val="000000"/>
                <w:kern w:val="0"/>
                <w:sz w:val="24"/>
                <w:szCs w:val="24"/>
                <w:lang w:bidi="ar"/>
              </w:rPr>
              <w:t xml:space="preserve">501146 </w:t>
            </w:r>
          </w:p>
        </w:tc>
      </w:tr>
      <w:tr w14:paraId="14327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394" w:type="dxa"/>
            <w:noWrap/>
            <w:vAlign w:val="center"/>
          </w:tcPr>
          <w:p w14:paraId="600D87D1">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xml:space="preserve">    其他政府性基金及对应专项债务收入安排的支出</w:t>
            </w:r>
          </w:p>
        </w:tc>
        <w:tc>
          <w:tcPr>
            <w:tcW w:w="2693" w:type="dxa"/>
            <w:noWrap/>
            <w:vAlign w:val="center"/>
          </w:tcPr>
          <w:p w14:paraId="0E8B0660">
            <w:pPr>
              <w:widowControl/>
              <w:jc w:val="right"/>
              <w:textAlignment w:val="center"/>
              <w:rPr>
                <w:color w:val="000000"/>
                <w:kern w:val="0"/>
                <w:sz w:val="24"/>
                <w:szCs w:val="24"/>
                <w:lang w:bidi="ar"/>
              </w:rPr>
            </w:pPr>
            <w:r>
              <w:rPr>
                <w:rFonts w:hint="eastAsia"/>
                <w:color w:val="000000"/>
                <w:kern w:val="0"/>
                <w:sz w:val="24"/>
                <w:szCs w:val="24"/>
                <w:lang w:bidi="ar"/>
              </w:rPr>
              <w:t xml:space="preserve">500000 </w:t>
            </w:r>
          </w:p>
        </w:tc>
      </w:tr>
      <w:tr w14:paraId="5C036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394" w:type="dxa"/>
            <w:noWrap/>
            <w:vAlign w:val="center"/>
          </w:tcPr>
          <w:p w14:paraId="06A23C1D">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xml:space="preserve">      其他地方自行试点项目收益专项债券收入安排的支出</w:t>
            </w:r>
          </w:p>
        </w:tc>
        <w:tc>
          <w:tcPr>
            <w:tcW w:w="2693" w:type="dxa"/>
            <w:noWrap/>
            <w:vAlign w:val="center"/>
          </w:tcPr>
          <w:p w14:paraId="24538038">
            <w:pPr>
              <w:widowControl/>
              <w:jc w:val="right"/>
              <w:textAlignment w:val="center"/>
              <w:rPr>
                <w:color w:val="000000"/>
                <w:kern w:val="0"/>
                <w:sz w:val="24"/>
                <w:szCs w:val="24"/>
                <w:lang w:bidi="ar"/>
              </w:rPr>
            </w:pPr>
            <w:r>
              <w:rPr>
                <w:rFonts w:hint="eastAsia"/>
                <w:color w:val="000000"/>
                <w:kern w:val="0"/>
                <w:sz w:val="24"/>
                <w:szCs w:val="24"/>
                <w:lang w:bidi="ar"/>
              </w:rPr>
              <w:t xml:space="preserve">500000 </w:t>
            </w:r>
          </w:p>
        </w:tc>
      </w:tr>
      <w:tr w14:paraId="44036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394" w:type="dxa"/>
            <w:noWrap/>
            <w:vAlign w:val="center"/>
          </w:tcPr>
          <w:p w14:paraId="5BD296CC">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xml:space="preserve">    彩票发行销售机构业务费安排的支出</w:t>
            </w:r>
          </w:p>
        </w:tc>
        <w:tc>
          <w:tcPr>
            <w:tcW w:w="2693" w:type="dxa"/>
            <w:noWrap/>
            <w:vAlign w:val="center"/>
          </w:tcPr>
          <w:p w14:paraId="4FB870C9">
            <w:pPr>
              <w:widowControl/>
              <w:jc w:val="right"/>
              <w:textAlignment w:val="center"/>
              <w:rPr>
                <w:color w:val="000000"/>
                <w:kern w:val="0"/>
                <w:sz w:val="24"/>
                <w:szCs w:val="24"/>
                <w:lang w:bidi="ar"/>
              </w:rPr>
            </w:pPr>
            <w:r>
              <w:rPr>
                <w:rFonts w:hint="eastAsia"/>
                <w:color w:val="000000"/>
                <w:kern w:val="0"/>
                <w:sz w:val="24"/>
                <w:szCs w:val="24"/>
                <w:lang w:bidi="ar"/>
              </w:rPr>
              <w:t xml:space="preserve">20 </w:t>
            </w:r>
          </w:p>
        </w:tc>
      </w:tr>
      <w:tr w14:paraId="5C997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394" w:type="dxa"/>
            <w:noWrap/>
            <w:vAlign w:val="center"/>
          </w:tcPr>
          <w:p w14:paraId="75BBF48B">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xml:space="preserve">      彩票市场调控资金支出</w:t>
            </w:r>
          </w:p>
        </w:tc>
        <w:tc>
          <w:tcPr>
            <w:tcW w:w="2693" w:type="dxa"/>
            <w:noWrap/>
            <w:vAlign w:val="center"/>
          </w:tcPr>
          <w:p w14:paraId="62E66048">
            <w:pPr>
              <w:widowControl/>
              <w:jc w:val="right"/>
              <w:textAlignment w:val="center"/>
              <w:rPr>
                <w:color w:val="000000"/>
                <w:kern w:val="0"/>
                <w:sz w:val="24"/>
                <w:szCs w:val="24"/>
                <w:lang w:bidi="ar"/>
              </w:rPr>
            </w:pPr>
            <w:r>
              <w:rPr>
                <w:rFonts w:hint="eastAsia"/>
                <w:color w:val="000000"/>
                <w:kern w:val="0"/>
                <w:sz w:val="24"/>
                <w:szCs w:val="24"/>
                <w:lang w:bidi="ar"/>
              </w:rPr>
              <w:t xml:space="preserve">20 </w:t>
            </w:r>
          </w:p>
        </w:tc>
      </w:tr>
      <w:tr w14:paraId="79EFE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394" w:type="dxa"/>
            <w:noWrap/>
            <w:vAlign w:val="center"/>
          </w:tcPr>
          <w:p w14:paraId="611D6C59">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xml:space="preserve">    彩票公益金安排的支出</w:t>
            </w:r>
          </w:p>
        </w:tc>
        <w:tc>
          <w:tcPr>
            <w:tcW w:w="2693" w:type="dxa"/>
            <w:noWrap/>
            <w:vAlign w:val="center"/>
          </w:tcPr>
          <w:p w14:paraId="48643CA3">
            <w:pPr>
              <w:widowControl/>
              <w:jc w:val="right"/>
              <w:textAlignment w:val="center"/>
              <w:rPr>
                <w:color w:val="000000"/>
                <w:kern w:val="0"/>
                <w:sz w:val="24"/>
                <w:szCs w:val="24"/>
                <w:lang w:bidi="ar"/>
              </w:rPr>
            </w:pPr>
            <w:r>
              <w:rPr>
                <w:rFonts w:hint="eastAsia"/>
                <w:color w:val="000000"/>
                <w:kern w:val="0"/>
                <w:sz w:val="24"/>
                <w:szCs w:val="24"/>
                <w:lang w:bidi="ar"/>
              </w:rPr>
              <w:t xml:space="preserve">1126 </w:t>
            </w:r>
          </w:p>
        </w:tc>
      </w:tr>
      <w:tr w14:paraId="7727E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394" w:type="dxa"/>
            <w:noWrap/>
            <w:vAlign w:val="center"/>
          </w:tcPr>
          <w:p w14:paraId="68B257DF">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xml:space="preserve">      用于社会福利的彩票公益金支出</w:t>
            </w:r>
          </w:p>
        </w:tc>
        <w:tc>
          <w:tcPr>
            <w:tcW w:w="2693" w:type="dxa"/>
            <w:noWrap/>
            <w:vAlign w:val="center"/>
          </w:tcPr>
          <w:p w14:paraId="6A93189E">
            <w:pPr>
              <w:widowControl/>
              <w:jc w:val="right"/>
              <w:textAlignment w:val="center"/>
              <w:rPr>
                <w:color w:val="000000"/>
                <w:kern w:val="0"/>
                <w:sz w:val="24"/>
                <w:szCs w:val="24"/>
                <w:lang w:bidi="ar"/>
              </w:rPr>
            </w:pPr>
            <w:r>
              <w:rPr>
                <w:rFonts w:hint="eastAsia"/>
                <w:color w:val="000000"/>
                <w:kern w:val="0"/>
                <w:sz w:val="24"/>
                <w:szCs w:val="24"/>
                <w:lang w:bidi="ar"/>
              </w:rPr>
              <w:t xml:space="preserve">822 </w:t>
            </w:r>
          </w:p>
        </w:tc>
      </w:tr>
      <w:tr w14:paraId="1CBED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394" w:type="dxa"/>
            <w:noWrap/>
            <w:vAlign w:val="center"/>
          </w:tcPr>
          <w:p w14:paraId="71156586">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xml:space="preserve">      用于体育事业的彩票公益金支出</w:t>
            </w:r>
          </w:p>
        </w:tc>
        <w:tc>
          <w:tcPr>
            <w:tcW w:w="2693" w:type="dxa"/>
            <w:noWrap/>
            <w:vAlign w:val="center"/>
          </w:tcPr>
          <w:p w14:paraId="21A760DA">
            <w:pPr>
              <w:widowControl/>
              <w:jc w:val="right"/>
              <w:textAlignment w:val="center"/>
              <w:rPr>
                <w:color w:val="000000"/>
                <w:kern w:val="0"/>
                <w:sz w:val="24"/>
                <w:szCs w:val="24"/>
                <w:lang w:bidi="ar"/>
              </w:rPr>
            </w:pPr>
            <w:r>
              <w:rPr>
                <w:rFonts w:hint="eastAsia"/>
                <w:color w:val="000000"/>
                <w:kern w:val="0"/>
                <w:sz w:val="24"/>
                <w:szCs w:val="24"/>
                <w:lang w:bidi="ar"/>
              </w:rPr>
              <w:t xml:space="preserve">104 </w:t>
            </w:r>
          </w:p>
        </w:tc>
      </w:tr>
      <w:tr w14:paraId="31151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394" w:type="dxa"/>
            <w:noWrap/>
            <w:vAlign w:val="center"/>
          </w:tcPr>
          <w:p w14:paraId="4190D69D">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xml:space="preserve">      用于教育事业的彩票公益金支出</w:t>
            </w:r>
          </w:p>
        </w:tc>
        <w:tc>
          <w:tcPr>
            <w:tcW w:w="2693" w:type="dxa"/>
            <w:noWrap/>
            <w:vAlign w:val="center"/>
          </w:tcPr>
          <w:p w14:paraId="78512742">
            <w:pPr>
              <w:widowControl/>
              <w:jc w:val="right"/>
              <w:textAlignment w:val="center"/>
              <w:rPr>
                <w:color w:val="000000"/>
                <w:kern w:val="0"/>
                <w:sz w:val="24"/>
                <w:szCs w:val="24"/>
                <w:lang w:bidi="ar"/>
              </w:rPr>
            </w:pPr>
            <w:r>
              <w:rPr>
                <w:rFonts w:hint="eastAsia"/>
                <w:color w:val="000000"/>
                <w:kern w:val="0"/>
                <w:sz w:val="24"/>
                <w:szCs w:val="24"/>
                <w:lang w:bidi="ar"/>
              </w:rPr>
              <w:t xml:space="preserve">30 </w:t>
            </w:r>
          </w:p>
        </w:tc>
      </w:tr>
      <w:tr w14:paraId="63ABD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394" w:type="dxa"/>
            <w:noWrap/>
            <w:vAlign w:val="center"/>
          </w:tcPr>
          <w:p w14:paraId="45FBE426">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xml:space="preserve">      用于残疾人事业的彩票公益金支出</w:t>
            </w:r>
          </w:p>
        </w:tc>
        <w:tc>
          <w:tcPr>
            <w:tcW w:w="2693" w:type="dxa"/>
            <w:noWrap/>
            <w:vAlign w:val="center"/>
          </w:tcPr>
          <w:p w14:paraId="1C47AF14">
            <w:pPr>
              <w:widowControl/>
              <w:jc w:val="right"/>
              <w:textAlignment w:val="center"/>
              <w:rPr>
                <w:color w:val="000000"/>
                <w:kern w:val="0"/>
                <w:sz w:val="24"/>
                <w:szCs w:val="24"/>
                <w:lang w:bidi="ar"/>
              </w:rPr>
            </w:pPr>
            <w:r>
              <w:rPr>
                <w:rFonts w:hint="eastAsia"/>
                <w:color w:val="000000"/>
                <w:kern w:val="0"/>
                <w:sz w:val="24"/>
                <w:szCs w:val="24"/>
                <w:lang w:bidi="ar"/>
              </w:rPr>
              <w:t xml:space="preserve">101 </w:t>
            </w:r>
          </w:p>
        </w:tc>
      </w:tr>
      <w:tr w14:paraId="0C29B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394" w:type="dxa"/>
            <w:noWrap/>
            <w:vAlign w:val="center"/>
          </w:tcPr>
          <w:p w14:paraId="4EDD6B48">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xml:space="preserve">      用于城乡医疗救助的彩票公益金支出</w:t>
            </w:r>
          </w:p>
        </w:tc>
        <w:tc>
          <w:tcPr>
            <w:tcW w:w="2693" w:type="dxa"/>
            <w:noWrap/>
            <w:vAlign w:val="center"/>
          </w:tcPr>
          <w:p w14:paraId="63E249DC">
            <w:pPr>
              <w:widowControl/>
              <w:jc w:val="right"/>
              <w:textAlignment w:val="center"/>
              <w:rPr>
                <w:color w:val="000000"/>
                <w:kern w:val="0"/>
                <w:sz w:val="24"/>
                <w:szCs w:val="24"/>
                <w:lang w:bidi="ar"/>
              </w:rPr>
            </w:pPr>
            <w:r>
              <w:rPr>
                <w:rFonts w:hint="eastAsia"/>
                <w:color w:val="000000"/>
                <w:kern w:val="0"/>
                <w:sz w:val="24"/>
                <w:szCs w:val="24"/>
                <w:lang w:bidi="ar"/>
              </w:rPr>
              <w:t xml:space="preserve">7 </w:t>
            </w:r>
          </w:p>
        </w:tc>
      </w:tr>
      <w:tr w14:paraId="07CE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394" w:type="dxa"/>
            <w:noWrap/>
            <w:vAlign w:val="center"/>
          </w:tcPr>
          <w:p w14:paraId="35B894FB">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xml:space="preserve">      用于其他社会公益事业的彩票公益金支出</w:t>
            </w:r>
          </w:p>
        </w:tc>
        <w:tc>
          <w:tcPr>
            <w:tcW w:w="2693" w:type="dxa"/>
            <w:noWrap/>
            <w:vAlign w:val="center"/>
          </w:tcPr>
          <w:p w14:paraId="4AEBAC5C">
            <w:pPr>
              <w:widowControl/>
              <w:jc w:val="right"/>
              <w:textAlignment w:val="center"/>
              <w:rPr>
                <w:color w:val="000000"/>
                <w:kern w:val="0"/>
                <w:sz w:val="24"/>
                <w:szCs w:val="24"/>
                <w:lang w:bidi="ar"/>
              </w:rPr>
            </w:pPr>
            <w:r>
              <w:rPr>
                <w:rFonts w:hint="eastAsia"/>
                <w:color w:val="000000"/>
                <w:kern w:val="0"/>
                <w:sz w:val="24"/>
                <w:szCs w:val="24"/>
                <w:lang w:bidi="ar"/>
              </w:rPr>
              <w:t xml:space="preserve">62 </w:t>
            </w:r>
          </w:p>
        </w:tc>
      </w:tr>
      <w:tr w14:paraId="3B84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394" w:type="dxa"/>
            <w:noWrap/>
            <w:vAlign w:val="center"/>
          </w:tcPr>
          <w:p w14:paraId="5DBB1B0A">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xml:space="preserve">  四、债务付息支出</w:t>
            </w:r>
          </w:p>
        </w:tc>
        <w:tc>
          <w:tcPr>
            <w:tcW w:w="2693" w:type="dxa"/>
            <w:noWrap/>
            <w:vAlign w:val="center"/>
          </w:tcPr>
          <w:p w14:paraId="00B31ECD">
            <w:pPr>
              <w:widowControl/>
              <w:jc w:val="right"/>
              <w:textAlignment w:val="center"/>
              <w:rPr>
                <w:color w:val="000000"/>
                <w:kern w:val="0"/>
                <w:sz w:val="24"/>
                <w:szCs w:val="24"/>
                <w:lang w:bidi="ar"/>
              </w:rPr>
            </w:pPr>
            <w:r>
              <w:rPr>
                <w:rFonts w:hint="eastAsia"/>
                <w:color w:val="000000"/>
                <w:kern w:val="0"/>
                <w:sz w:val="24"/>
                <w:szCs w:val="24"/>
                <w:lang w:bidi="ar"/>
              </w:rPr>
              <w:t xml:space="preserve">141571 </w:t>
            </w:r>
          </w:p>
        </w:tc>
      </w:tr>
      <w:tr w14:paraId="7D967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394" w:type="dxa"/>
            <w:noWrap/>
            <w:vAlign w:val="center"/>
          </w:tcPr>
          <w:p w14:paraId="53B360E1">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xml:space="preserve">    地方政府专项债务付息支出</w:t>
            </w:r>
          </w:p>
        </w:tc>
        <w:tc>
          <w:tcPr>
            <w:tcW w:w="2693" w:type="dxa"/>
            <w:noWrap/>
            <w:vAlign w:val="center"/>
          </w:tcPr>
          <w:p w14:paraId="7FEE3A88">
            <w:pPr>
              <w:widowControl/>
              <w:jc w:val="right"/>
              <w:textAlignment w:val="center"/>
              <w:rPr>
                <w:color w:val="000000"/>
                <w:kern w:val="0"/>
                <w:sz w:val="24"/>
                <w:szCs w:val="24"/>
                <w:lang w:bidi="ar"/>
              </w:rPr>
            </w:pPr>
            <w:r>
              <w:rPr>
                <w:rFonts w:hint="eastAsia"/>
                <w:color w:val="000000"/>
                <w:kern w:val="0"/>
                <w:sz w:val="24"/>
                <w:szCs w:val="24"/>
                <w:lang w:bidi="ar"/>
              </w:rPr>
              <w:t xml:space="preserve">141571 </w:t>
            </w:r>
          </w:p>
        </w:tc>
      </w:tr>
      <w:tr w14:paraId="68F6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394" w:type="dxa"/>
            <w:noWrap/>
            <w:vAlign w:val="center"/>
          </w:tcPr>
          <w:p w14:paraId="361D4BA5">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xml:space="preserve">      国有土地使用权出让金债务付息支出</w:t>
            </w:r>
          </w:p>
        </w:tc>
        <w:tc>
          <w:tcPr>
            <w:tcW w:w="2693" w:type="dxa"/>
            <w:noWrap/>
            <w:vAlign w:val="center"/>
          </w:tcPr>
          <w:p w14:paraId="036F5BD2">
            <w:pPr>
              <w:widowControl/>
              <w:jc w:val="right"/>
              <w:textAlignment w:val="center"/>
              <w:rPr>
                <w:color w:val="000000"/>
                <w:kern w:val="0"/>
                <w:sz w:val="24"/>
                <w:szCs w:val="24"/>
                <w:lang w:bidi="ar"/>
              </w:rPr>
            </w:pPr>
            <w:r>
              <w:rPr>
                <w:rFonts w:hint="eastAsia"/>
                <w:color w:val="000000"/>
                <w:kern w:val="0"/>
                <w:sz w:val="24"/>
                <w:szCs w:val="24"/>
                <w:lang w:bidi="ar"/>
              </w:rPr>
              <w:t xml:space="preserve">69624 </w:t>
            </w:r>
          </w:p>
        </w:tc>
      </w:tr>
      <w:tr w14:paraId="4730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394" w:type="dxa"/>
            <w:noWrap/>
            <w:vAlign w:val="center"/>
          </w:tcPr>
          <w:p w14:paraId="6D175199">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xml:space="preserve">      土地储备专项债券付息支出</w:t>
            </w:r>
          </w:p>
        </w:tc>
        <w:tc>
          <w:tcPr>
            <w:tcW w:w="2693" w:type="dxa"/>
            <w:noWrap/>
            <w:vAlign w:val="center"/>
          </w:tcPr>
          <w:p w14:paraId="6869660D">
            <w:pPr>
              <w:widowControl/>
              <w:jc w:val="right"/>
              <w:textAlignment w:val="center"/>
              <w:rPr>
                <w:color w:val="000000"/>
                <w:kern w:val="0"/>
                <w:sz w:val="24"/>
                <w:szCs w:val="24"/>
                <w:lang w:bidi="ar"/>
              </w:rPr>
            </w:pPr>
            <w:r>
              <w:rPr>
                <w:rFonts w:hint="eastAsia"/>
                <w:color w:val="000000"/>
                <w:kern w:val="0"/>
                <w:sz w:val="24"/>
                <w:szCs w:val="24"/>
                <w:lang w:bidi="ar"/>
              </w:rPr>
              <w:t xml:space="preserve">66668 </w:t>
            </w:r>
          </w:p>
        </w:tc>
      </w:tr>
      <w:tr w14:paraId="1406A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394" w:type="dxa"/>
            <w:noWrap/>
            <w:vAlign w:val="center"/>
          </w:tcPr>
          <w:p w14:paraId="482F6916">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xml:space="preserve">      其他地方自行试点项目收益专项债券付息支出</w:t>
            </w:r>
          </w:p>
        </w:tc>
        <w:tc>
          <w:tcPr>
            <w:tcW w:w="2693" w:type="dxa"/>
            <w:noWrap/>
            <w:vAlign w:val="center"/>
          </w:tcPr>
          <w:p w14:paraId="71AD51EA">
            <w:pPr>
              <w:widowControl/>
              <w:jc w:val="right"/>
              <w:textAlignment w:val="center"/>
              <w:rPr>
                <w:color w:val="000000"/>
                <w:kern w:val="0"/>
                <w:sz w:val="24"/>
                <w:szCs w:val="24"/>
                <w:lang w:bidi="ar"/>
              </w:rPr>
            </w:pPr>
            <w:r>
              <w:rPr>
                <w:rFonts w:hint="eastAsia"/>
                <w:color w:val="000000"/>
                <w:kern w:val="0"/>
                <w:sz w:val="24"/>
                <w:szCs w:val="24"/>
                <w:lang w:bidi="ar"/>
              </w:rPr>
              <w:t xml:space="preserve">5279 </w:t>
            </w:r>
          </w:p>
        </w:tc>
      </w:tr>
      <w:tr w14:paraId="5DB5A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394" w:type="dxa"/>
            <w:noWrap/>
            <w:vAlign w:val="center"/>
          </w:tcPr>
          <w:p w14:paraId="4D597F7C">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xml:space="preserve">  五、债务发行费用支出</w:t>
            </w:r>
          </w:p>
        </w:tc>
        <w:tc>
          <w:tcPr>
            <w:tcW w:w="2693" w:type="dxa"/>
            <w:noWrap/>
            <w:vAlign w:val="center"/>
          </w:tcPr>
          <w:p w14:paraId="57503E79">
            <w:pPr>
              <w:widowControl/>
              <w:jc w:val="right"/>
              <w:textAlignment w:val="center"/>
              <w:rPr>
                <w:color w:val="000000"/>
                <w:kern w:val="0"/>
                <w:sz w:val="24"/>
                <w:szCs w:val="24"/>
                <w:lang w:bidi="ar"/>
              </w:rPr>
            </w:pPr>
            <w:r>
              <w:rPr>
                <w:rFonts w:hint="eastAsia"/>
                <w:color w:val="000000"/>
                <w:kern w:val="0"/>
                <w:sz w:val="24"/>
                <w:szCs w:val="24"/>
                <w:lang w:bidi="ar"/>
              </w:rPr>
              <w:t xml:space="preserve">6 </w:t>
            </w:r>
          </w:p>
        </w:tc>
      </w:tr>
      <w:tr w14:paraId="668F8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394" w:type="dxa"/>
            <w:noWrap/>
            <w:vAlign w:val="center"/>
          </w:tcPr>
          <w:p w14:paraId="00CEA846">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xml:space="preserve">    地方政府专项债务发行费用支出</w:t>
            </w:r>
          </w:p>
        </w:tc>
        <w:tc>
          <w:tcPr>
            <w:tcW w:w="2693" w:type="dxa"/>
            <w:noWrap/>
            <w:vAlign w:val="center"/>
          </w:tcPr>
          <w:p w14:paraId="631049F3">
            <w:pPr>
              <w:widowControl/>
              <w:jc w:val="right"/>
              <w:textAlignment w:val="center"/>
              <w:rPr>
                <w:color w:val="000000"/>
                <w:kern w:val="0"/>
                <w:sz w:val="24"/>
                <w:szCs w:val="24"/>
                <w:lang w:bidi="ar"/>
              </w:rPr>
            </w:pPr>
            <w:r>
              <w:rPr>
                <w:rFonts w:hint="eastAsia"/>
                <w:color w:val="000000"/>
                <w:kern w:val="0"/>
                <w:sz w:val="24"/>
                <w:szCs w:val="24"/>
                <w:lang w:bidi="ar"/>
              </w:rPr>
              <w:t xml:space="preserve">6 </w:t>
            </w:r>
          </w:p>
        </w:tc>
      </w:tr>
      <w:tr w14:paraId="63D2D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394" w:type="dxa"/>
            <w:noWrap/>
            <w:vAlign w:val="center"/>
          </w:tcPr>
          <w:p w14:paraId="171CFD6F">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xml:space="preserve">      国有土地使用权出让金债务发行费用支出</w:t>
            </w:r>
          </w:p>
        </w:tc>
        <w:tc>
          <w:tcPr>
            <w:tcW w:w="2693" w:type="dxa"/>
            <w:noWrap/>
            <w:vAlign w:val="center"/>
          </w:tcPr>
          <w:p w14:paraId="435E2E92">
            <w:pPr>
              <w:widowControl/>
              <w:jc w:val="right"/>
              <w:textAlignment w:val="center"/>
              <w:rPr>
                <w:color w:val="000000"/>
                <w:kern w:val="0"/>
                <w:sz w:val="24"/>
                <w:szCs w:val="24"/>
                <w:lang w:bidi="ar"/>
              </w:rPr>
            </w:pPr>
            <w:r>
              <w:rPr>
                <w:rFonts w:hint="eastAsia"/>
                <w:color w:val="000000"/>
                <w:kern w:val="0"/>
                <w:sz w:val="24"/>
                <w:szCs w:val="24"/>
                <w:lang w:bidi="ar"/>
              </w:rPr>
              <w:t xml:space="preserve">3 </w:t>
            </w:r>
          </w:p>
        </w:tc>
      </w:tr>
      <w:tr w14:paraId="2C5C1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394" w:type="dxa"/>
            <w:noWrap/>
            <w:vAlign w:val="center"/>
          </w:tcPr>
          <w:p w14:paraId="6E6E74A7">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 xml:space="preserve">      土地储备专项债券发行费用支出</w:t>
            </w:r>
          </w:p>
        </w:tc>
        <w:tc>
          <w:tcPr>
            <w:tcW w:w="2693" w:type="dxa"/>
            <w:noWrap/>
            <w:vAlign w:val="center"/>
          </w:tcPr>
          <w:p w14:paraId="0083166E">
            <w:pPr>
              <w:widowControl/>
              <w:jc w:val="right"/>
              <w:textAlignment w:val="center"/>
              <w:rPr>
                <w:color w:val="000000"/>
                <w:kern w:val="0"/>
                <w:sz w:val="24"/>
                <w:szCs w:val="24"/>
                <w:lang w:bidi="ar"/>
              </w:rPr>
            </w:pPr>
            <w:r>
              <w:rPr>
                <w:rFonts w:hint="eastAsia"/>
                <w:color w:val="000000"/>
                <w:kern w:val="0"/>
                <w:sz w:val="24"/>
                <w:szCs w:val="24"/>
                <w:lang w:bidi="ar"/>
              </w:rPr>
              <w:t xml:space="preserve">3 </w:t>
            </w:r>
          </w:p>
        </w:tc>
      </w:tr>
      <w:tr w14:paraId="18316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087" w:type="dxa"/>
            <w:gridSpan w:val="2"/>
            <w:noWrap w:val="0"/>
            <w:vAlign w:val="center"/>
          </w:tcPr>
          <w:p w14:paraId="4EE08CE0">
            <w:pPr>
              <w:widowControl/>
              <w:jc w:val="left"/>
              <w:rPr>
                <w:rFonts w:cs="宋体"/>
                <w:kern w:val="0"/>
                <w:sz w:val="20"/>
              </w:rPr>
            </w:pPr>
            <w:r>
              <w:rPr>
                <w:rFonts w:hint="eastAsia" w:cs="宋体"/>
                <w:kern w:val="0"/>
                <w:sz w:val="20"/>
              </w:rPr>
              <w:t>注：本表详细反映2020年政府性基金预算支出情况，按《预算法》要求细化到功能分类项级科目。</w:t>
            </w:r>
          </w:p>
        </w:tc>
      </w:tr>
    </w:tbl>
    <w:p w14:paraId="509FB8BA">
      <w:pPr>
        <w:spacing w:line="600" w:lineRule="exact"/>
        <w:rPr>
          <w:rFonts w:hint="eastAsia" w:eastAsia="方正楷体_GBK"/>
          <w:sz w:val="28"/>
          <w:szCs w:val="28"/>
        </w:rPr>
        <w:sectPr>
          <w:pgSz w:w="11907" w:h="16840"/>
          <w:pgMar w:top="1985" w:right="1446" w:bottom="1644" w:left="1446" w:header="851" w:footer="1134" w:gutter="0"/>
          <w:cols w:space="720" w:num="1"/>
          <w:docGrid w:type="linesAndChars" w:linePitch="579" w:charSpace="-849"/>
        </w:sectPr>
      </w:pPr>
    </w:p>
    <w:p w14:paraId="76BB1E28">
      <w:pPr>
        <w:rPr>
          <w:rFonts w:hint="eastAsia" w:eastAsia="方正黑体_GBK" w:cs="宋体"/>
          <w:kern w:val="0"/>
          <w:szCs w:val="32"/>
        </w:rPr>
      </w:pPr>
      <w:r>
        <w:rPr>
          <w:rFonts w:hint="eastAsia" w:eastAsia="方正黑体_GBK" w:cs="宋体"/>
          <w:kern w:val="0"/>
          <w:szCs w:val="32"/>
        </w:rPr>
        <w:t>表7</w:t>
      </w:r>
    </w:p>
    <w:p w14:paraId="5C834A5C">
      <w:pPr>
        <w:widowControl/>
        <w:adjustRightInd w:val="0"/>
        <w:snapToGrid w:val="0"/>
        <w:jc w:val="center"/>
        <w:rPr>
          <w:rFonts w:hint="eastAsia" w:eastAsia="方正小标宋_GBK" w:cs="宋体"/>
          <w:kern w:val="0"/>
          <w:sz w:val="44"/>
          <w:szCs w:val="44"/>
        </w:rPr>
      </w:pPr>
      <w:r>
        <w:rPr>
          <w:rFonts w:hint="eastAsia" w:eastAsia="方正小标宋_GBK" w:cs="宋体"/>
          <w:kern w:val="0"/>
          <w:sz w:val="44"/>
          <w:szCs w:val="44"/>
        </w:rPr>
        <w:t xml:space="preserve">  2020年两江新区政府性基金预算</w:t>
      </w:r>
    </w:p>
    <w:p w14:paraId="789318A9">
      <w:pPr>
        <w:widowControl/>
        <w:adjustRightInd w:val="0"/>
        <w:snapToGrid w:val="0"/>
        <w:jc w:val="center"/>
        <w:rPr>
          <w:rFonts w:eastAsia="方正小标宋_GBK" w:cs="宋体"/>
          <w:color w:val="000000"/>
          <w:kern w:val="0"/>
          <w:sz w:val="44"/>
          <w:szCs w:val="44"/>
        </w:rPr>
      </w:pPr>
      <w:r>
        <w:rPr>
          <w:rFonts w:hint="eastAsia" w:eastAsia="方正小标宋_GBK" w:cs="宋体"/>
          <w:kern w:val="0"/>
          <w:sz w:val="44"/>
          <w:szCs w:val="44"/>
        </w:rPr>
        <w:t>转移支付收支决算表</w:t>
      </w:r>
    </w:p>
    <w:p w14:paraId="6EED773A">
      <w:pPr>
        <w:widowControl/>
        <w:tabs>
          <w:tab w:val="left" w:pos="3645"/>
          <w:tab w:val="left" w:pos="4805"/>
          <w:tab w:val="left" w:pos="5965"/>
          <w:tab w:val="left" w:pos="7125"/>
          <w:tab w:val="left" w:pos="8285"/>
          <w:tab w:val="left" w:pos="9445"/>
          <w:tab w:val="left" w:pos="10191"/>
          <w:tab w:val="left" w:pos="10937"/>
          <w:tab w:val="left" w:pos="14691"/>
          <w:tab w:val="left" w:pos="15851"/>
          <w:tab w:val="left" w:pos="17011"/>
          <w:tab w:val="left" w:pos="18171"/>
          <w:tab w:val="left" w:pos="19331"/>
          <w:tab w:val="left" w:pos="20491"/>
          <w:tab w:val="left" w:pos="21237"/>
        </w:tabs>
        <w:adjustRightInd w:val="0"/>
        <w:snapToGrid w:val="0"/>
        <w:jc w:val="right"/>
        <w:rPr>
          <w:rFonts w:hint="eastAsia" w:cs="方正仿宋_GBK"/>
          <w:kern w:val="0"/>
          <w:sz w:val="24"/>
          <w:szCs w:val="24"/>
        </w:rPr>
      </w:pPr>
    </w:p>
    <w:tbl>
      <w:tblPr>
        <w:tblStyle w:val="3"/>
        <w:tblpPr w:leftFromText="180" w:rightFromText="180" w:vertAnchor="text" w:horzAnchor="page" w:tblpXSpec="center" w:tblpY="508"/>
        <w:tblOverlap w:val="never"/>
        <w:tblW w:w="8789" w:type="dxa"/>
        <w:tblInd w:w="0" w:type="dxa"/>
        <w:tblLayout w:type="fixed"/>
        <w:tblCellMar>
          <w:top w:w="0" w:type="dxa"/>
          <w:left w:w="108" w:type="dxa"/>
          <w:bottom w:w="0" w:type="dxa"/>
          <w:right w:w="108" w:type="dxa"/>
        </w:tblCellMar>
      </w:tblPr>
      <w:tblGrid>
        <w:gridCol w:w="3168"/>
        <w:gridCol w:w="1452"/>
        <w:gridCol w:w="2327"/>
        <w:gridCol w:w="1842"/>
      </w:tblGrid>
      <w:tr w14:paraId="29A03C41">
        <w:tblPrEx>
          <w:tblCellMar>
            <w:top w:w="0" w:type="dxa"/>
            <w:left w:w="108" w:type="dxa"/>
            <w:bottom w:w="0" w:type="dxa"/>
            <w:right w:w="108" w:type="dxa"/>
          </w:tblCellMar>
        </w:tblPrEx>
        <w:trPr>
          <w:trHeight w:val="450" w:hRule="atLeast"/>
        </w:trPr>
        <w:tc>
          <w:tcPr>
            <w:tcW w:w="3168" w:type="dxa"/>
            <w:tcBorders>
              <w:top w:val="single" w:color="auto" w:sz="4" w:space="0"/>
              <w:left w:val="single" w:color="auto" w:sz="4" w:space="0"/>
              <w:bottom w:val="single" w:color="auto" w:sz="4" w:space="0"/>
              <w:right w:val="single" w:color="auto" w:sz="4" w:space="0"/>
            </w:tcBorders>
            <w:noWrap/>
            <w:vAlign w:val="center"/>
          </w:tcPr>
          <w:p w14:paraId="2739E274">
            <w:pPr>
              <w:widowControl/>
              <w:jc w:val="center"/>
              <w:rPr>
                <w:rFonts w:eastAsia="方正黑体_GBK" w:cs="宋体"/>
                <w:kern w:val="0"/>
                <w:sz w:val="24"/>
                <w:szCs w:val="24"/>
              </w:rPr>
            </w:pPr>
            <w:r>
              <w:rPr>
                <w:rFonts w:hint="eastAsia" w:eastAsia="方正黑体_GBK" w:cs="宋体"/>
                <w:kern w:val="0"/>
                <w:sz w:val="24"/>
                <w:szCs w:val="24"/>
              </w:rPr>
              <w:t>收       入</w:t>
            </w:r>
          </w:p>
        </w:tc>
        <w:tc>
          <w:tcPr>
            <w:tcW w:w="1452" w:type="dxa"/>
            <w:tcBorders>
              <w:top w:val="single" w:color="auto" w:sz="4" w:space="0"/>
              <w:left w:val="nil"/>
              <w:bottom w:val="single" w:color="auto" w:sz="4" w:space="0"/>
              <w:right w:val="single" w:color="auto" w:sz="4" w:space="0"/>
            </w:tcBorders>
            <w:noWrap/>
            <w:vAlign w:val="center"/>
          </w:tcPr>
          <w:p w14:paraId="2BD8B124">
            <w:pPr>
              <w:widowControl/>
              <w:jc w:val="center"/>
              <w:rPr>
                <w:rFonts w:eastAsia="方正黑体_GBK" w:cs="宋体"/>
                <w:kern w:val="0"/>
                <w:sz w:val="24"/>
                <w:szCs w:val="24"/>
              </w:rPr>
            </w:pPr>
            <w:r>
              <w:rPr>
                <w:rFonts w:hint="eastAsia" w:eastAsia="方正黑体_GBK" w:cs="宋体"/>
                <w:kern w:val="0"/>
                <w:sz w:val="24"/>
                <w:szCs w:val="24"/>
              </w:rPr>
              <w:t>决算数</w:t>
            </w:r>
          </w:p>
        </w:tc>
        <w:tc>
          <w:tcPr>
            <w:tcW w:w="2327" w:type="dxa"/>
            <w:tcBorders>
              <w:top w:val="single" w:color="auto" w:sz="4" w:space="0"/>
              <w:left w:val="nil"/>
              <w:bottom w:val="single" w:color="auto" w:sz="4" w:space="0"/>
              <w:right w:val="single" w:color="auto" w:sz="4" w:space="0"/>
            </w:tcBorders>
            <w:noWrap/>
            <w:vAlign w:val="center"/>
          </w:tcPr>
          <w:p w14:paraId="777E7B9C">
            <w:pPr>
              <w:widowControl/>
              <w:jc w:val="center"/>
              <w:rPr>
                <w:rFonts w:eastAsia="方正黑体_GBK" w:cs="宋体"/>
                <w:kern w:val="0"/>
                <w:sz w:val="24"/>
                <w:szCs w:val="24"/>
              </w:rPr>
            </w:pPr>
            <w:r>
              <w:rPr>
                <w:rFonts w:hint="eastAsia" w:eastAsia="方正黑体_GBK" w:cs="宋体"/>
                <w:kern w:val="0"/>
                <w:sz w:val="24"/>
                <w:szCs w:val="24"/>
              </w:rPr>
              <w:t>支        出</w:t>
            </w:r>
          </w:p>
        </w:tc>
        <w:tc>
          <w:tcPr>
            <w:tcW w:w="1842" w:type="dxa"/>
            <w:tcBorders>
              <w:top w:val="single" w:color="auto" w:sz="4" w:space="0"/>
              <w:left w:val="nil"/>
              <w:bottom w:val="single" w:color="auto" w:sz="4" w:space="0"/>
              <w:right w:val="single" w:color="auto" w:sz="4" w:space="0"/>
            </w:tcBorders>
            <w:noWrap w:val="0"/>
            <w:vAlign w:val="top"/>
          </w:tcPr>
          <w:p w14:paraId="557597E2">
            <w:pPr>
              <w:widowControl/>
              <w:jc w:val="center"/>
              <w:rPr>
                <w:rFonts w:hint="eastAsia" w:eastAsia="方正黑体_GBK" w:cs="宋体"/>
                <w:kern w:val="0"/>
                <w:sz w:val="24"/>
                <w:szCs w:val="24"/>
              </w:rPr>
            </w:pPr>
            <w:r>
              <w:rPr>
                <w:rFonts w:hint="eastAsia" w:eastAsia="方正黑体_GBK" w:cs="宋体"/>
                <w:kern w:val="0"/>
                <w:sz w:val="24"/>
                <w:szCs w:val="24"/>
              </w:rPr>
              <w:t>决算数</w:t>
            </w:r>
          </w:p>
        </w:tc>
      </w:tr>
      <w:tr w14:paraId="169D2246">
        <w:tblPrEx>
          <w:tblCellMar>
            <w:top w:w="0" w:type="dxa"/>
            <w:left w:w="108" w:type="dxa"/>
            <w:bottom w:w="0" w:type="dxa"/>
            <w:right w:w="108" w:type="dxa"/>
          </w:tblCellMar>
        </w:tblPrEx>
        <w:trPr>
          <w:trHeight w:val="450" w:hRule="atLeast"/>
        </w:trPr>
        <w:tc>
          <w:tcPr>
            <w:tcW w:w="3168" w:type="dxa"/>
            <w:tcBorders>
              <w:top w:val="nil"/>
              <w:left w:val="single" w:color="auto" w:sz="4" w:space="0"/>
              <w:bottom w:val="single" w:color="auto" w:sz="4" w:space="0"/>
              <w:right w:val="single" w:color="auto" w:sz="4" w:space="0"/>
            </w:tcBorders>
            <w:shd w:val="clear" w:color="auto" w:fill="auto"/>
            <w:noWrap/>
            <w:vAlign w:val="center"/>
          </w:tcPr>
          <w:p w14:paraId="7DD88560">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转移性收入合计</w:t>
            </w:r>
          </w:p>
        </w:tc>
        <w:tc>
          <w:tcPr>
            <w:tcW w:w="1452" w:type="dxa"/>
            <w:tcBorders>
              <w:top w:val="nil"/>
              <w:left w:val="nil"/>
              <w:bottom w:val="single" w:color="auto" w:sz="4" w:space="0"/>
              <w:right w:val="single" w:color="auto" w:sz="4" w:space="0"/>
            </w:tcBorders>
            <w:shd w:val="clear" w:color="000000" w:fill="FFFFFF"/>
            <w:noWrap/>
            <w:vAlign w:val="center"/>
          </w:tcPr>
          <w:p w14:paraId="68E1C43F">
            <w:pPr>
              <w:widowControl/>
              <w:jc w:val="right"/>
              <w:textAlignment w:val="center"/>
              <w:rPr>
                <w:color w:val="000000"/>
                <w:kern w:val="0"/>
                <w:sz w:val="24"/>
                <w:szCs w:val="24"/>
                <w:lang w:bidi="ar"/>
              </w:rPr>
            </w:pPr>
            <w:r>
              <w:rPr>
                <w:rFonts w:hint="eastAsia"/>
                <w:color w:val="000000"/>
                <w:kern w:val="0"/>
                <w:sz w:val="24"/>
                <w:szCs w:val="24"/>
                <w:lang w:bidi="ar"/>
              </w:rPr>
              <w:t xml:space="preserve">747020 </w:t>
            </w:r>
          </w:p>
        </w:tc>
        <w:tc>
          <w:tcPr>
            <w:tcW w:w="2327" w:type="dxa"/>
            <w:tcBorders>
              <w:top w:val="nil"/>
              <w:left w:val="nil"/>
              <w:bottom w:val="single" w:color="auto" w:sz="4" w:space="0"/>
              <w:right w:val="single" w:color="auto" w:sz="4" w:space="0"/>
            </w:tcBorders>
            <w:shd w:val="clear" w:color="000000" w:fill="FFFFFF"/>
            <w:noWrap/>
            <w:vAlign w:val="center"/>
          </w:tcPr>
          <w:p w14:paraId="5FA82704">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转移性支出合计</w:t>
            </w:r>
          </w:p>
        </w:tc>
        <w:tc>
          <w:tcPr>
            <w:tcW w:w="1842" w:type="dxa"/>
            <w:tcBorders>
              <w:top w:val="nil"/>
              <w:left w:val="nil"/>
              <w:bottom w:val="single" w:color="auto" w:sz="4" w:space="0"/>
              <w:right w:val="single" w:color="auto" w:sz="4" w:space="0"/>
            </w:tcBorders>
            <w:shd w:val="clear" w:color="000000" w:fill="FFFFFF"/>
            <w:noWrap w:val="0"/>
            <w:vAlign w:val="center"/>
          </w:tcPr>
          <w:p w14:paraId="393CDEC4">
            <w:pPr>
              <w:widowControl/>
              <w:jc w:val="right"/>
              <w:textAlignment w:val="center"/>
              <w:rPr>
                <w:color w:val="000000"/>
                <w:kern w:val="0"/>
                <w:sz w:val="24"/>
                <w:szCs w:val="24"/>
                <w:lang w:bidi="ar"/>
              </w:rPr>
            </w:pPr>
            <w:r>
              <w:rPr>
                <w:rFonts w:hint="eastAsia"/>
                <w:color w:val="000000"/>
                <w:kern w:val="0"/>
                <w:sz w:val="24"/>
                <w:szCs w:val="24"/>
                <w:lang w:bidi="ar"/>
              </w:rPr>
              <w:t xml:space="preserve">1597172 </w:t>
            </w:r>
          </w:p>
        </w:tc>
      </w:tr>
      <w:tr w14:paraId="2210C1E8">
        <w:tblPrEx>
          <w:tblCellMar>
            <w:top w:w="0" w:type="dxa"/>
            <w:left w:w="108" w:type="dxa"/>
            <w:bottom w:w="0" w:type="dxa"/>
            <w:right w:w="108" w:type="dxa"/>
          </w:tblCellMar>
        </w:tblPrEx>
        <w:trPr>
          <w:trHeight w:val="450" w:hRule="atLeast"/>
        </w:trPr>
        <w:tc>
          <w:tcPr>
            <w:tcW w:w="3168" w:type="dxa"/>
            <w:tcBorders>
              <w:top w:val="nil"/>
              <w:left w:val="single" w:color="auto" w:sz="4" w:space="0"/>
              <w:bottom w:val="single" w:color="auto" w:sz="4" w:space="0"/>
              <w:right w:val="single" w:color="auto" w:sz="4" w:space="0"/>
            </w:tcBorders>
            <w:shd w:val="clear" w:color="auto" w:fill="auto"/>
            <w:noWrap/>
            <w:vAlign w:val="center"/>
          </w:tcPr>
          <w:p w14:paraId="76553D6A">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一、上级补助收入</w:t>
            </w:r>
          </w:p>
        </w:tc>
        <w:tc>
          <w:tcPr>
            <w:tcW w:w="1452" w:type="dxa"/>
            <w:tcBorders>
              <w:top w:val="nil"/>
              <w:left w:val="nil"/>
              <w:bottom w:val="single" w:color="auto" w:sz="4" w:space="0"/>
              <w:right w:val="single" w:color="auto" w:sz="4" w:space="0"/>
            </w:tcBorders>
            <w:shd w:val="clear" w:color="000000" w:fill="FFFFFF"/>
            <w:noWrap/>
            <w:vAlign w:val="center"/>
          </w:tcPr>
          <w:p w14:paraId="468BA453">
            <w:pPr>
              <w:widowControl/>
              <w:jc w:val="right"/>
              <w:textAlignment w:val="center"/>
              <w:rPr>
                <w:color w:val="000000"/>
                <w:kern w:val="0"/>
                <w:sz w:val="24"/>
                <w:szCs w:val="24"/>
                <w:lang w:bidi="ar"/>
              </w:rPr>
            </w:pPr>
            <w:r>
              <w:rPr>
                <w:rFonts w:hint="eastAsia"/>
                <w:color w:val="000000"/>
                <w:kern w:val="0"/>
                <w:sz w:val="24"/>
                <w:szCs w:val="24"/>
                <w:lang w:bidi="ar"/>
              </w:rPr>
              <w:t xml:space="preserve">154868 </w:t>
            </w:r>
          </w:p>
        </w:tc>
        <w:tc>
          <w:tcPr>
            <w:tcW w:w="2327" w:type="dxa"/>
            <w:tcBorders>
              <w:top w:val="nil"/>
              <w:left w:val="nil"/>
              <w:bottom w:val="single" w:color="auto" w:sz="4" w:space="0"/>
              <w:right w:val="single" w:color="auto" w:sz="4" w:space="0"/>
            </w:tcBorders>
            <w:shd w:val="clear" w:color="000000" w:fill="FFFFFF"/>
            <w:noWrap/>
            <w:vAlign w:val="center"/>
          </w:tcPr>
          <w:p w14:paraId="483CE47E">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一、上解上级支出</w:t>
            </w:r>
          </w:p>
        </w:tc>
        <w:tc>
          <w:tcPr>
            <w:tcW w:w="1842" w:type="dxa"/>
            <w:tcBorders>
              <w:top w:val="nil"/>
              <w:left w:val="nil"/>
              <w:bottom w:val="single" w:color="auto" w:sz="4" w:space="0"/>
              <w:right w:val="single" w:color="auto" w:sz="4" w:space="0"/>
            </w:tcBorders>
            <w:shd w:val="clear" w:color="000000" w:fill="FFFFFF"/>
            <w:noWrap w:val="0"/>
            <w:vAlign w:val="center"/>
          </w:tcPr>
          <w:p w14:paraId="76B1DF35">
            <w:pPr>
              <w:widowControl/>
              <w:jc w:val="right"/>
              <w:textAlignment w:val="center"/>
              <w:rPr>
                <w:color w:val="000000"/>
                <w:kern w:val="0"/>
                <w:sz w:val="24"/>
                <w:szCs w:val="24"/>
                <w:lang w:bidi="ar"/>
              </w:rPr>
            </w:pPr>
            <w:r>
              <w:rPr>
                <w:rFonts w:hint="eastAsia"/>
                <w:color w:val="000000"/>
                <w:kern w:val="0"/>
                <w:sz w:val="24"/>
                <w:szCs w:val="24"/>
                <w:lang w:bidi="ar"/>
              </w:rPr>
              <w:t xml:space="preserve">538837 </w:t>
            </w:r>
          </w:p>
        </w:tc>
      </w:tr>
      <w:tr w14:paraId="7F790949">
        <w:tblPrEx>
          <w:tblCellMar>
            <w:top w:w="0" w:type="dxa"/>
            <w:left w:w="108" w:type="dxa"/>
            <w:bottom w:w="0" w:type="dxa"/>
            <w:right w:w="108" w:type="dxa"/>
          </w:tblCellMar>
        </w:tblPrEx>
        <w:trPr>
          <w:trHeight w:val="450" w:hRule="atLeast"/>
        </w:trPr>
        <w:tc>
          <w:tcPr>
            <w:tcW w:w="3168" w:type="dxa"/>
            <w:tcBorders>
              <w:top w:val="nil"/>
              <w:left w:val="single" w:color="auto" w:sz="4" w:space="0"/>
              <w:bottom w:val="single" w:color="auto" w:sz="4" w:space="0"/>
              <w:right w:val="single" w:color="auto" w:sz="4" w:space="0"/>
            </w:tcBorders>
            <w:shd w:val="clear" w:color="auto" w:fill="auto"/>
            <w:noWrap/>
            <w:vAlign w:val="center"/>
          </w:tcPr>
          <w:p w14:paraId="7ABAD57C">
            <w:pPr>
              <w:widowControl/>
              <w:spacing w:line="400" w:lineRule="exact"/>
              <w:jc w:val="left"/>
              <w:textAlignment w:val="center"/>
              <w:rPr>
                <w:rFonts w:hint="eastAsia" w:cs="方正仿宋_GBK"/>
                <w:color w:val="000000"/>
                <w:kern w:val="0"/>
                <w:sz w:val="24"/>
                <w:szCs w:val="24"/>
                <w:lang w:bidi="ar"/>
              </w:rPr>
            </w:pPr>
            <w:r>
              <w:rPr>
                <w:rFonts w:hint="eastAsia" w:cs="方正仿宋_GBK"/>
                <w:color w:val="000000"/>
                <w:kern w:val="0"/>
                <w:sz w:val="24"/>
                <w:szCs w:val="24"/>
                <w:lang w:bidi="ar"/>
              </w:rPr>
              <w:t xml:space="preserve">    城乡社区</w:t>
            </w:r>
          </w:p>
        </w:tc>
        <w:tc>
          <w:tcPr>
            <w:tcW w:w="1452" w:type="dxa"/>
            <w:tcBorders>
              <w:top w:val="nil"/>
              <w:left w:val="nil"/>
              <w:bottom w:val="single" w:color="auto" w:sz="4" w:space="0"/>
              <w:right w:val="single" w:color="auto" w:sz="4" w:space="0"/>
            </w:tcBorders>
            <w:shd w:val="clear" w:color="000000" w:fill="FFFFFF"/>
            <w:noWrap/>
            <w:vAlign w:val="center"/>
          </w:tcPr>
          <w:p w14:paraId="6ABDDF18">
            <w:pPr>
              <w:widowControl/>
              <w:jc w:val="right"/>
              <w:textAlignment w:val="center"/>
              <w:rPr>
                <w:color w:val="000000"/>
                <w:kern w:val="0"/>
                <w:sz w:val="24"/>
                <w:szCs w:val="24"/>
                <w:lang w:bidi="ar"/>
              </w:rPr>
            </w:pPr>
            <w:r>
              <w:rPr>
                <w:rFonts w:hint="eastAsia"/>
                <w:color w:val="000000"/>
                <w:kern w:val="0"/>
                <w:sz w:val="24"/>
                <w:szCs w:val="24"/>
                <w:lang w:bidi="ar"/>
              </w:rPr>
              <w:t xml:space="preserve">153033 </w:t>
            </w:r>
          </w:p>
        </w:tc>
        <w:tc>
          <w:tcPr>
            <w:tcW w:w="2327" w:type="dxa"/>
            <w:tcBorders>
              <w:top w:val="nil"/>
              <w:left w:val="nil"/>
              <w:bottom w:val="single" w:color="auto" w:sz="4" w:space="0"/>
              <w:right w:val="single" w:color="auto" w:sz="4" w:space="0"/>
            </w:tcBorders>
            <w:shd w:val="clear" w:color="000000" w:fill="FFFFFF"/>
            <w:noWrap/>
            <w:vAlign w:val="center"/>
          </w:tcPr>
          <w:p w14:paraId="541DD336">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二、调出资金</w:t>
            </w:r>
          </w:p>
        </w:tc>
        <w:tc>
          <w:tcPr>
            <w:tcW w:w="1842" w:type="dxa"/>
            <w:tcBorders>
              <w:top w:val="nil"/>
              <w:left w:val="nil"/>
              <w:bottom w:val="single" w:color="auto" w:sz="4" w:space="0"/>
              <w:right w:val="single" w:color="auto" w:sz="4" w:space="0"/>
            </w:tcBorders>
            <w:shd w:val="clear" w:color="000000" w:fill="FFFFFF"/>
            <w:noWrap w:val="0"/>
            <w:vAlign w:val="center"/>
          </w:tcPr>
          <w:p w14:paraId="28C7D516">
            <w:pPr>
              <w:widowControl/>
              <w:jc w:val="right"/>
              <w:textAlignment w:val="center"/>
              <w:rPr>
                <w:color w:val="000000"/>
                <w:kern w:val="0"/>
                <w:sz w:val="24"/>
                <w:szCs w:val="24"/>
                <w:lang w:bidi="ar"/>
              </w:rPr>
            </w:pPr>
            <w:r>
              <w:rPr>
                <w:rFonts w:hint="eastAsia"/>
                <w:color w:val="000000"/>
                <w:kern w:val="0"/>
                <w:sz w:val="24"/>
                <w:szCs w:val="24"/>
                <w:lang w:bidi="ar"/>
              </w:rPr>
              <w:t xml:space="preserve">1051827 </w:t>
            </w:r>
          </w:p>
        </w:tc>
      </w:tr>
      <w:tr w14:paraId="03E22620">
        <w:tblPrEx>
          <w:tblCellMar>
            <w:top w:w="0" w:type="dxa"/>
            <w:left w:w="108" w:type="dxa"/>
            <w:bottom w:w="0" w:type="dxa"/>
            <w:right w:w="108" w:type="dxa"/>
          </w:tblCellMar>
        </w:tblPrEx>
        <w:trPr>
          <w:trHeight w:val="450" w:hRule="atLeast"/>
        </w:trPr>
        <w:tc>
          <w:tcPr>
            <w:tcW w:w="3168" w:type="dxa"/>
            <w:tcBorders>
              <w:top w:val="nil"/>
              <w:left w:val="single" w:color="auto" w:sz="4" w:space="0"/>
              <w:bottom w:val="single" w:color="auto" w:sz="4" w:space="0"/>
              <w:right w:val="single" w:color="auto" w:sz="4" w:space="0"/>
            </w:tcBorders>
            <w:shd w:val="clear" w:color="auto" w:fill="auto"/>
            <w:noWrap/>
            <w:vAlign w:val="center"/>
          </w:tcPr>
          <w:p w14:paraId="24C7D5B1">
            <w:pPr>
              <w:widowControl/>
              <w:spacing w:line="400" w:lineRule="exact"/>
              <w:jc w:val="left"/>
              <w:textAlignment w:val="center"/>
              <w:rPr>
                <w:rFonts w:hint="eastAsia" w:cs="方正仿宋_GBK"/>
                <w:color w:val="000000"/>
                <w:kern w:val="0"/>
                <w:sz w:val="24"/>
                <w:szCs w:val="24"/>
                <w:lang w:bidi="ar"/>
              </w:rPr>
            </w:pPr>
            <w:r>
              <w:rPr>
                <w:rFonts w:hint="eastAsia" w:cs="方正仿宋_GBK"/>
                <w:color w:val="000000"/>
                <w:kern w:val="0"/>
                <w:sz w:val="24"/>
                <w:szCs w:val="24"/>
                <w:lang w:bidi="ar"/>
              </w:rPr>
              <w:t xml:space="preserve">    农林水</w:t>
            </w:r>
          </w:p>
        </w:tc>
        <w:tc>
          <w:tcPr>
            <w:tcW w:w="1452" w:type="dxa"/>
            <w:tcBorders>
              <w:top w:val="nil"/>
              <w:left w:val="nil"/>
              <w:bottom w:val="single" w:color="auto" w:sz="4" w:space="0"/>
              <w:right w:val="single" w:color="auto" w:sz="4" w:space="0"/>
            </w:tcBorders>
            <w:shd w:val="clear" w:color="000000" w:fill="FFFFFF"/>
            <w:noWrap/>
            <w:vAlign w:val="center"/>
          </w:tcPr>
          <w:p w14:paraId="4CEFC149">
            <w:pPr>
              <w:widowControl/>
              <w:jc w:val="right"/>
              <w:textAlignment w:val="center"/>
              <w:rPr>
                <w:color w:val="000000"/>
                <w:kern w:val="0"/>
                <w:sz w:val="24"/>
                <w:szCs w:val="24"/>
                <w:lang w:bidi="ar"/>
              </w:rPr>
            </w:pPr>
            <w:r>
              <w:rPr>
                <w:rFonts w:hint="eastAsia"/>
                <w:color w:val="000000"/>
                <w:kern w:val="0"/>
                <w:sz w:val="24"/>
                <w:szCs w:val="24"/>
                <w:lang w:bidi="ar"/>
              </w:rPr>
              <w:t xml:space="preserve">9 </w:t>
            </w:r>
          </w:p>
        </w:tc>
        <w:tc>
          <w:tcPr>
            <w:tcW w:w="2327" w:type="dxa"/>
            <w:tcBorders>
              <w:top w:val="nil"/>
              <w:left w:val="nil"/>
              <w:bottom w:val="single" w:color="auto" w:sz="4" w:space="0"/>
              <w:right w:val="single" w:color="auto" w:sz="4" w:space="0"/>
            </w:tcBorders>
            <w:shd w:val="clear" w:color="000000" w:fill="FFFFFF"/>
            <w:noWrap/>
            <w:vAlign w:val="center"/>
          </w:tcPr>
          <w:p w14:paraId="2B2E80C7">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三、结转下年</w:t>
            </w:r>
          </w:p>
        </w:tc>
        <w:tc>
          <w:tcPr>
            <w:tcW w:w="1842" w:type="dxa"/>
            <w:tcBorders>
              <w:top w:val="nil"/>
              <w:left w:val="nil"/>
              <w:bottom w:val="single" w:color="auto" w:sz="4" w:space="0"/>
              <w:right w:val="single" w:color="auto" w:sz="4" w:space="0"/>
            </w:tcBorders>
            <w:shd w:val="clear" w:color="000000" w:fill="FFFFFF"/>
            <w:noWrap w:val="0"/>
            <w:vAlign w:val="center"/>
          </w:tcPr>
          <w:p w14:paraId="1FC1C777">
            <w:pPr>
              <w:widowControl/>
              <w:jc w:val="right"/>
              <w:textAlignment w:val="center"/>
              <w:rPr>
                <w:color w:val="000000"/>
                <w:kern w:val="0"/>
                <w:sz w:val="24"/>
                <w:szCs w:val="24"/>
                <w:lang w:bidi="ar"/>
              </w:rPr>
            </w:pPr>
            <w:r>
              <w:rPr>
                <w:rFonts w:hint="eastAsia"/>
                <w:color w:val="000000"/>
                <w:kern w:val="0"/>
                <w:sz w:val="24"/>
                <w:szCs w:val="24"/>
                <w:lang w:bidi="ar"/>
              </w:rPr>
              <w:t xml:space="preserve">6508 </w:t>
            </w:r>
          </w:p>
        </w:tc>
      </w:tr>
      <w:tr w14:paraId="064171F4">
        <w:tblPrEx>
          <w:tblCellMar>
            <w:top w:w="0" w:type="dxa"/>
            <w:left w:w="108" w:type="dxa"/>
            <w:bottom w:w="0" w:type="dxa"/>
            <w:right w:w="108" w:type="dxa"/>
          </w:tblCellMar>
        </w:tblPrEx>
        <w:trPr>
          <w:trHeight w:val="450" w:hRule="atLeast"/>
        </w:trPr>
        <w:tc>
          <w:tcPr>
            <w:tcW w:w="3168" w:type="dxa"/>
            <w:tcBorders>
              <w:top w:val="nil"/>
              <w:left w:val="single" w:color="auto" w:sz="4" w:space="0"/>
              <w:bottom w:val="single" w:color="auto" w:sz="4" w:space="0"/>
              <w:right w:val="single" w:color="auto" w:sz="4" w:space="0"/>
            </w:tcBorders>
            <w:shd w:val="clear" w:color="auto" w:fill="auto"/>
            <w:noWrap/>
            <w:vAlign w:val="center"/>
          </w:tcPr>
          <w:p w14:paraId="7B372EE9">
            <w:pPr>
              <w:widowControl/>
              <w:spacing w:line="400" w:lineRule="exact"/>
              <w:jc w:val="left"/>
              <w:textAlignment w:val="center"/>
              <w:rPr>
                <w:rFonts w:hint="eastAsia" w:cs="方正仿宋_GBK"/>
                <w:color w:val="000000"/>
                <w:kern w:val="0"/>
                <w:sz w:val="24"/>
                <w:szCs w:val="24"/>
                <w:lang w:bidi="ar"/>
              </w:rPr>
            </w:pPr>
            <w:r>
              <w:rPr>
                <w:rFonts w:hint="eastAsia" w:cs="方正仿宋_GBK"/>
                <w:color w:val="000000"/>
                <w:kern w:val="0"/>
                <w:sz w:val="24"/>
                <w:szCs w:val="24"/>
                <w:lang w:bidi="ar"/>
              </w:rPr>
              <w:t xml:space="preserve">    其他收入</w:t>
            </w:r>
          </w:p>
        </w:tc>
        <w:tc>
          <w:tcPr>
            <w:tcW w:w="1452" w:type="dxa"/>
            <w:tcBorders>
              <w:top w:val="nil"/>
              <w:left w:val="nil"/>
              <w:bottom w:val="single" w:color="auto" w:sz="4" w:space="0"/>
              <w:right w:val="single" w:color="auto" w:sz="4" w:space="0"/>
            </w:tcBorders>
            <w:shd w:val="clear" w:color="000000" w:fill="FFFFFF"/>
            <w:noWrap/>
            <w:vAlign w:val="center"/>
          </w:tcPr>
          <w:p w14:paraId="007BDC7A">
            <w:pPr>
              <w:widowControl/>
              <w:jc w:val="right"/>
              <w:textAlignment w:val="center"/>
              <w:rPr>
                <w:color w:val="000000"/>
                <w:kern w:val="0"/>
                <w:sz w:val="24"/>
                <w:szCs w:val="24"/>
                <w:lang w:bidi="ar"/>
              </w:rPr>
            </w:pPr>
            <w:r>
              <w:rPr>
                <w:rFonts w:hint="eastAsia"/>
                <w:color w:val="000000"/>
                <w:kern w:val="0"/>
                <w:sz w:val="24"/>
                <w:szCs w:val="24"/>
                <w:lang w:bidi="ar"/>
              </w:rPr>
              <w:t xml:space="preserve">1826 </w:t>
            </w:r>
          </w:p>
        </w:tc>
        <w:tc>
          <w:tcPr>
            <w:tcW w:w="2327" w:type="dxa"/>
            <w:tcBorders>
              <w:top w:val="nil"/>
              <w:left w:val="nil"/>
              <w:bottom w:val="single" w:color="auto" w:sz="4" w:space="0"/>
              <w:right w:val="single" w:color="auto" w:sz="4" w:space="0"/>
            </w:tcBorders>
            <w:shd w:val="clear" w:color="000000" w:fill="FFFFFF"/>
            <w:noWrap/>
            <w:vAlign w:val="center"/>
          </w:tcPr>
          <w:p w14:paraId="2296E271">
            <w:pPr>
              <w:widowControl/>
              <w:jc w:val="left"/>
              <w:rPr>
                <w:rFonts w:cs="宋体"/>
                <w:color w:val="000000"/>
                <w:kern w:val="0"/>
                <w:sz w:val="20"/>
              </w:rPr>
            </w:pPr>
            <w:r>
              <w:rPr>
                <w:rFonts w:hint="eastAsia" w:cs="宋体"/>
                <w:color w:val="000000"/>
                <w:kern w:val="0"/>
                <w:sz w:val="20"/>
              </w:rPr>
              <w:t>　</w:t>
            </w:r>
          </w:p>
        </w:tc>
        <w:tc>
          <w:tcPr>
            <w:tcW w:w="1842" w:type="dxa"/>
            <w:tcBorders>
              <w:top w:val="nil"/>
              <w:left w:val="nil"/>
              <w:bottom w:val="single" w:color="auto" w:sz="4" w:space="0"/>
              <w:right w:val="single" w:color="auto" w:sz="4" w:space="0"/>
            </w:tcBorders>
            <w:shd w:val="clear" w:color="000000" w:fill="FFFFFF"/>
            <w:noWrap w:val="0"/>
            <w:vAlign w:val="top"/>
          </w:tcPr>
          <w:p w14:paraId="4E73129C">
            <w:pPr>
              <w:widowControl/>
              <w:jc w:val="left"/>
              <w:rPr>
                <w:rFonts w:hint="eastAsia" w:cs="宋体"/>
                <w:color w:val="000000"/>
                <w:kern w:val="0"/>
                <w:sz w:val="20"/>
              </w:rPr>
            </w:pPr>
          </w:p>
        </w:tc>
      </w:tr>
      <w:tr w14:paraId="2311CB46">
        <w:tblPrEx>
          <w:tblCellMar>
            <w:top w:w="0" w:type="dxa"/>
            <w:left w:w="108" w:type="dxa"/>
            <w:bottom w:w="0" w:type="dxa"/>
            <w:right w:w="108" w:type="dxa"/>
          </w:tblCellMar>
        </w:tblPrEx>
        <w:trPr>
          <w:trHeight w:val="450" w:hRule="atLeast"/>
        </w:trPr>
        <w:tc>
          <w:tcPr>
            <w:tcW w:w="3168" w:type="dxa"/>
            <w:tcBorders>
              <w:top w:val="nil"/>
              <w:left w:val="single" w:color="auto" w:sz="4" w:space="0"/>
              <w:bottom w:val="single" w:color="auto" w:sz="4" w:space="0"/>
              <w:right w:val="single" w:color="auto" w:sz="4" w:space="0"/>
            </w:tcBorders>
            <w:shd w:val="clear" w:color="auto" w:fill="auto"/>
            <w:noWrap/>
            <w:vAlign w:val="center"/>
          </w:tcPr>
          <w:p w14:paraId="156F8E55">
            <w:pPr>
              <w:widowControl/>
              <w:spacing w:line="400" w:lineRule="exact"/>
              <w:jc w:val="left"/>
              <w:textAlignment w:val="center"/>
              <w:rPr>
                <w:rFonts w:cs="方正仿宋_GBK"/>
                <w:color w:val="000000"/>
                <w:kern w:val="0"/>
                <w:sz w:val="24"/>
                <w:szCs w:val="24"/>
                <w:lang w:bidi="ar"/>
              </w:rPr>
            </w:pPr>
            <w:r>
              <w:rPr>
                <w:rFonts w:hint="eastAsia" w:cs="方正仿宋_GBK"/>
                <w:color w:val="000000"/>
                <w:kern w:val="0"/>
                <w:sz w:val="24"/>
                <w:szCs w:val="24"/>
                <w:lang w:bidi="ar"/>
              </w:rPr>
              <w:t>二、抗疫特别国债收入</w:t>
            </w:r>
          </w:p>
        </w:tc>
        <w:tc>
          <w:tcPr>
            <w:tcW w:w="1452" w:type="dxa"/>
            <w:tcBorders>
              <w:top w:val="nil"/>
              <w:left w:val="nil"/>
              <w:bottom w:val="single" w:color="auto" w:sz="4" w:space="0"/>
              <w:right w:val="single" w:color="auto" w:sz="4" w:space="0"/>
            </w:tcBorders>
            <w:shd w:val="clear" w:color="000000" w:fill="FFFFFF"/>
            <w:noWrap/>
            <w:vAlign w:val="center"/>
          </w:tcPr>
          <w:p w14:paraId="34B31F79">
            <w:pPr>
              <w:widowControl/>
              <w:jc w:val="right"/>
              <w:textAlignment w:val="center"/>
              <w:rPr>
                <w:color w:val="000000"/>
                <w:kern w:val="0"/>
                <w:sz w:val="24"/>
                <w:szCs w:val="24"/>
                <w:lang w:bidi="ar"/>
              </w:rPr>
            </w:pPr>
            <w:r>
              <w:rPr>
                <w:rFonts w:hint="eastAsia"/>
                <w:color w:val="000000"/>
                <w:kern w:val="0"/>
                <w:sz w:val="24"/>
                <w:szCs w:val="24"/>
                <w:lang w:bidi="ar"/>
              </w:rPr>
              <w:t xml:space="preserve">70000 </w:t>
            </w:r>
          </w:p>
        </w:tc>
        <w:tc>
          <w:tcPr>
            <w:tcW w:w="2327" w:type="dxa"/>
            <w:tcBorders>
              <w:top w:val="nil"/>
              <w:left w:val="nil"/>
              <w:bottom w:val="single" w:color="auto" w:sz="4" w:space="0"/>
              <w:right w:val="single" w:color="auto" w:sz="4" w:space="0"/>
            </w:tcBorders>
            <w:shd w:val="clear" w:color="000000" w:fill="FFFFFF"/>
            <w:noWrap/>
            <w:vAlign w:val="center"/>
          </w:tcPr>
          <w:p w14:paraId="67668868">
            <w:pPr>
              <w:widowControl/>
              <w:ind w:firstLine="196" w:firstLineChars="100"/>
              <w:jc w:val="left"/>
              <w:rPr>
                <w:rFonts w:cs="宋体"/>
                <w:kern w:val="0"/>
                <w:sz w:val="20"/>
              </w:rPr>
            </w:pPr>
            <w:r>
              <w:rPr>
                <w:rFonts w:hint="eastAsia" w:cs="宋体"/>
                <w:kern w:val="0"/>
                <w:sz w:val="20"/>
              </w:rPr>
              <w:t>　</w:t>
            </w:r>
          </w:p>
        </w:tc>
        <w:tc>
          <w:tcPr>
            <w:tcW w:w="1842" w:type="dxa"/>
            <w:tcBorders>
              <w:top w:val="nil"/>
              <w:left w:val="nil"/>
              <w:bottom w:val="single" w:color="auto" w:sz="4" w:space="0"/>
              <w:right w:val="single" w:color="auto" w:sz="4" w:space="0"/>
            </w:tcBorders>
            <w:shd w:val="clear" w:color="000000" w:fill="FFFFFF"/>
            <w:noWrap w:val="0"/>
            <w:vAlign w:val="top"/>
          </w:tcPr>
          <w:p w14:paraId="21E70AF8">
            <w:pPr>
              <w:widowControl/>
              <w:ind w:firstLine="196" w:firstLineChars="100"/>
              <w:jc w:val="left"/>
              <w:rPr>
                <w:rFonts w:hint="eastAsia" w:cs="宋体"/>
                <w:kern w:val="0"/>
                <w:sz w:val="20"/>
              </w:rPr>
            </w:pPr>
          </w:p>
        </w:tc>
      </w:tr>
      <w:tr w14:paraId="3A4A042F">
        <w:tblPrEx>
          <w:tblCellMar>
            <w:top w:w="0" w:type="dxa"/>
            <w:left w:w="108" w:type="dxa"/>
            <w:bottom w:w="0" w:type="dxa"/>
            <w:right w:w="108" w:type="dxa"/>
          </w:tblCellMar>
        </w:tblPrEx>
        <w:trPr>
          <w:trHeight w:val="450" w:hRule="atLeast"/>
        </w:trPr>
        <w:tc>
          <w:tcPr>
            <w:tcW w:w="3168" w:type="dxa"/>
            <w:tcBorders>
              <w:top w:val="nil"/>
              <w:left w:val="single" w:color="auto" w:sz="4" w:space="0"/>
              <w:bottom w:val="single" w:color="auto" w:sz="4" w:space="0"/>
              <w:right w:val="single" w:color="auto" w:sz="4" w:space="0"/>
            </w:tcBorders>
            <w:shd w:val="clear" w:color="auto" w:fill="auto"/>
            <w:noWrap/>
            <w:vAlign w:val="center"/>
          </w:tcPr>
          <w:p w14:paraId="6C5D85F4">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三、地方政府专项债务转贷收入 (新增）</w:t>
            </w:r>
          </w:p>
        </w:tc>
        <w:tc>
          <w:tcPr>
            <w:tcW w:w="1452" w:type="dxa"/>
            <w:tcBorders>
              <w:top w:val="nil"/>
              <w:left w:val="nil"/>
              <w:bottom w:val="single" w:color="auto" w:sz="4" w:space="0"/>
              <w:right w:val="single" w:color="auto" w:sz="4" w:space="0"/>
            </w:tcBorders>
            <w:shd w:val="clear" w:color="000000" w:fill="FFFFFF"/>
            <w:noWrap/>
            <w:vAlign w:val="center"/>
          </w:tcPr>
          <w:p w14:paraId="76E0C976">
            <w:pPr>
              <w:widowControl/>
              <w:jc w:val="right"/>
              <w:textAlignment w:val="center"/>
              <w:rPr>
                <w:color w:val="000000"/>
                <w:kern w:val="0"/>
                <w:sz w:val="24"/>
                <w:szCs w:val="24"/>
                <w:lang w:bidi="ar"/>
              </w:rPr>
            </w:pPr>
            <w:r>
              <w:rPr>
                <w:rFonts w:hint="eastAsia"/>
                <w:color w:val="000000"/>
                <w:kern w:val="0"/>
                <w:sz w:val="24"/>
                <w:szCs w:val="24"/>
                <w:lang w:bidi="ar"/>
              </w:rPr>
              <w:t xml:space="preserve">500000 </w:t>
            </w:r>
          </w:p>
        </w:tc>
        <w:tc>
          <w:tcPr>
            <w:tcW w:w="2327" w:type="dxa"/>
            <w:tcBorders>
              <w:top w:val="nil"/>
              <w:left w:val="nil"/>
              <w:bottom w:val="single" w:color="auto" w:sz="4" w:space="0"/>
              <w:right w:val="single" w:color="auto" w:sz="4" w:space="0"/>
            </w:tcBorders>
            <w:shd w:val="clear" w:color="000000" w:fill="FFFFFF"/>
            <w:noWrap/>
            <w:vAlign w:val="center"/>
          </w:tcPr>
          <w:p w14:paraId="25B38925">
            <w:pPr>
              <w:widowControl/>
              <w:ind w:firstLine="196" w:firstLineChars="100"/>
              <w:jc w:val="left"/>
              <w:rPr>
                <w:rFonts w:cs="宋体"/>
                <w:kern w:val="0"/>
                <w:sz w:val="20"/>
              </w:rPr>
            </w:pPr>
            <w:r>
              <w:rPr>
                <w:rFonts w:hint="eastAsia" w:cs="宋体"/>
                <w:kern w:val="0"/>
                <w:sz w:val="20"/>
              </w:rPr>
              <w:t>　</w:t>
            </w:r>
          </w:p>
        </w:tc>
        <w:tc>
          <w:tcPr>
            <w:tcW w:w="1842" w:type="dxa"/>
            <w:tcBorders>
              <w:top w:val="nil"/>
              <w:left w:val="nil"/>
              <w:bottom w:val="single" w:color="auto" w:sz="4" w:space="0"/>
              <w:right w:val="single" w:color="auto" w:sz="4" w:space="0"/>
            </w:tcBorders>
            <w:shd w:val="clear" w:color="000000" w:fill="FFFFFF"/>
            <w:noWrap w:val="0"/>
            <w:vAlign w:val="top"/>
          </w:tcPr>
          <w:p w14:paraId="1DE1D1EA">
            <w:pPr>
              <w:widowControl/>
              <w:ind w:firstLine="196" w:firstLineChars="100"/>
              <w:jc w:val="left"/>
              <w:rPr>
                <w:rFonts w:hint="eastAsia" w:cs="宋体"/>
                <w:kern w:val="0"/>
                <w:sz w:val="20"/>
              </w:rPr>
            </w:pPr>
          </w:p>
        </w:tc>
      </w:tr>
      <w:tr w14:paraId="7B12E01E">
        <w:tblPrEx>
          <w:tblCellMar>
            <w:top w:w="0" w:type="dxa"/>
            <w:left w:w="108" w:type="dxa"/>
            <w:bottom w:w="0" w:type="dxa"/>
            <w:right w:w="108" w:type="dxa"/>
          </w:tblCellMar>
        </w:tblPrEx>
        <w:trPr>
          <w:trHeight w:val="450" w:hRule="atLeast"/>
        </w:trPr>
        <w:tc>
          <w:tcPr>
            <w:tcW w:w="3168" w:type="dxa"/>
            <w:tcBorders>
              <w:top w:val="nil"/>
              <w:left w:val="single" w:color="auto" w:sz="4" w:space="0"/>
              <w:bottom w:val="single" w:color="auto" w:sz="4" w:space="0"/>
              <w:right w:val="single" w:color="auto" w:sz="4" w:space="0"/>
            </w:tcBorders>
            <w:shd w:val="clear" w:color="auto" w:fill="auto"/>
            <w:noWrap/>
            <w:vAlign w:val="center"/>
          </w:tcPr>
          <w:p w14:paraId="2A27AA70">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四、上年结转</w:t>
            </w:r>
          </w:p>
        </w:tc>
        <w:tc>
          <w:tcPr>
            <w:tcW w:w="1452" w:type="dxa"/>
            <w:tcBorders>
              <w:top w:val="nil"/>
              <w:left w:val="nil"/>
              <w:bottom w:val="single" w:color="auto" w:sz="4" w:space="0"/>
              <w:right w:val="single" w:color="auto" w:sz="4" w:space="0"/>
            </w:tcBorders>
            <w:shd w:val="clear" w:color="000000" w:fill="FFFFFF"/>
            <w:noWrap/>
            <w:vAlign w:val="center"/>
          </w:tcPr>
          <w:p w14:paraId="43C14FBF">
            <w:pPr>
              <w:widowControl/>
              <w:jc w:val="right"/>
              <w:textAlignment w:val="center"/>
              <w:rPr>
                <w:color w:val="000000"/>
                <w:kern w:val="0"/>
                <w:sz w:val="24"/>
                <w:szCs w:val="24"/>
                <w:lang w:bidi="ar"/>
              </w:rPr>
            </w:pPr>
            <w:r>
              <w:rPr>
                <w:rFonts w:hint="eastAsia"/>
                <w:color w:val="000000"/>
                <w:kern w:val="0"/>
                <w:sz w:val="24"/>
                <w:szCs w:val="24"/>
                <w:lang w:bidi="ar"/>
              </w:rPr>
              <w:t xml:space="preserve">16870 </w:t>
            </w:r>
          </w:p>
        </w:tc>
        <w:tc>
          <w:tcPr>
            <w:tcW w:w="2327" w:type="dxa"/>
            <w:tcBorders>
              <w:top w:val="single" w:color="auto" w:sz="4" w:space="0"/>
              <w:left w:val="nil"/>
              <w:bottom w:val="single" w:color="auto" w:sz="4" w:space="0"/>
              <w:right w:val="single" w:color="auto" w:sz="4" w:space="0"/>
            </w:tcBorders>
            <w:shd w:val="clear" w:color="000000" w:fill="FFFFFF"/>
            <w:noWrap/>
            <w:vAlign w:val="center"/>
          </w:tcPr>
          <w:p w14:paraId="09A00ECB">
            <w:pPr>
              <w:widowControl/>
              <w:ind w:firstLine="196" w:firstLineChars="100"/>
              <w:jc w:val="left"/>
              <w:rPr>
                <w:rFonts w:cs="宋体"/>
                <w:kern w:val="0"/>
                <w:sz w:val="20"/>
              </w:rPr>
            </w:pPr>
            <w:r>
              <w:rPr>
                <w:rFonts w:hint="eastAsia" w:cs="宋体"/>
                <w:kern w:val="0"/>
                <w:sz w:val="20"/>
              </w:rPr>
              <w:t>　</w:t>
            </w:r>
          </w:p>
        </w:tc>
        <w:tc>
          <w:tcPr>
            <w:tcW w:w="1842" w:type="dxa"/>
            <w:tcBorders>
              <w:top w:val="single" w:color="auto" w:sz="4" w:space="0"/>
              <w:left w:val="nil"/>
              <w:bottom w:val="single" w:color="auto" w:sz="4" w:space="0"/>
              <w:right w:val="single" w:color="auto" w:sz="4" w:space="0"/>
            </w:tcBorders>
            <w:shd w:val="clear" w:color="000000" w:fill="FFFFFF"/>
            <w:noWrap w:val="0"/>
            <w:vAlign w:val="top"/>
          </w:tcPr>
          <w:p w14:paraId="277D0D85">
            <w:pPr>
              <w:widowControl/>
              <w:ind w:firstLine="196" w:firstLineChars="100"/>
              <w:jc w:val="left"/>
              <w:rPr>
                <w:rFonts w:hint="eastAsia" w:cs="宋体"/>
                <w:kern w:val="0"/>
                <w:sz w:val="20"/>
              </w:rPr>
            </w:pPr>
          </w:p>
        </w:tc>
      </w:tr>
      <w:tr w14:paraId="2747B95B">
        <w:tblPrEx>
          <w:tblCellMar>
            <w:top w:w="0" w:type="dxa"/>
            <w:left w:w="108" w:type="dxa"/>
            <w:bottom w:w="0" w:type="dxa"/>
            <w:right w:w="108" w:type="dxa"/>
          </w:tblCellMar>
        </w:tblPrEx>
        <w:trPr>
          <w:trHeight w:val="450" w:hRule="atLeast"/>
        </w:trPr>
        <w:tc>
          <w:tcPr>
            <w:tcW w:w="31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1FA6B7">
            <w:pPr>
              <w:widowControl/>
              <w:jc w:val="left"/>
              <w:textAlignment w:val="center"/>
              <w:rPr>
                <w:rFonts w:cs="方正仿宋_GBK"/>
                <w:color w:val="000000"/>
                <w:kern w:val="0"/>
                <w:sz w:val="24"/>
                <w:szCs w:val="24"/>
                <w:lang w:bidi="ar"/>
              </w:rPr>
            </w:pPr>
            <w:r>
              <w:rPr>
                <w:rFonts w:hint="eastAsia" w:cs="方正仿宋_GBK"/>
                <w:color w:val="000000"/>
                <w:kern w:val="0"/>
                <w:sz w:val="24"/>
                <w:szCs w:val="24"/>
                <w:lang w:bidi="ar"/>
              </w:rPr>
              <w:t>五、调入资金</w:t>
            </w:r>
          </w:p>
        </w:tc>
        <w:tc>
          <w:tcPr>
            <w:tcW w:w="1452" w:type="dxa"/>
            <w:tcBorders>
              <w:top w:val="single" w:color="auto" w:sz="4" w:space="0"/>
              <w:left w:val="nil"/>
              <w:bottom w:val="single" w:color="auto" w:sz="4" w:space="0"/>
              <w:right w:val="single" w:color="auto" w:sz="4" w:space="0"/>
            </w:tcBorders>
            <w:shd w:val="clear" w:color="000000" w:fill="FFFFFF"/>
            <w:noWrap/>
            <w:vAlign w:val="center"/>
          </w:tcPr>
          <w:p w14:paraId="11F8B79F">
            <w:pPr>
              <w:widowControl/>
              <w:jc w:val="right"/>
              <w:textAlignment w:val="center"/>
              <w:rPr>
                <w:color w:val="000000"/>
                <w:kern w:val="0"/>
                <w:sz w:val="24"/>
                <w:szCs w:val="24"/>
                <w:lang w:bidi="ar"/>
              </w:rPr>
            </w:pPr>
            <w:r>
              <w:rPr>
                <w:rFonts w:hint="eastAsia"/>
                <w:color w:val="000000"/>
                <w:kern w:val="0"/>
                <w:sz w:val="24"/>
                <w:szCs w:val="24"/>
                <w:lang w:bidi="ar"/>
              </w:rPr>
              <w:t xml:space="preserve">5282 </w:t>
            </w:r>
          </w:p>
        </w:tc>
        <w:tc>
          <w:tcPr>
            <w:tcW w:w="232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C1361D">
            <w:pPr>
              <w:widowControl/>
              <w:ind w:firstLine="196" w:firstLineChars="100"/>
              <w:jc w:val="left"/>
              <w:rPr>
                <w:rFonts w:cs="宋体"/>
                <w:kern w:val="0"/>
                <w:sz w:val="20"/>
              </w:rPr>
            </w:pPr>
            <w:r>
              <w:rPr>
                <w:rFonts w:hint="eastAsia" w:cs="宋体"/>
                <w:kern w:val="0"/>
                <w:sz w:val="20"/>
              </w:rPr>
              <w:t>　</w:t>
            </w:r>
          </w:p>
        </w:tc>
        <w:tc>
          <w:tcPr>
            <w:tcW w:w="1842" w:type="dxa"/>
            <w:tcBorders>
              <w:top w:val="single" w:color="auto" w:sz="4" w:space="0"/>
              <w:left w:val="single" w:color="auto" w:sz="4" w:space="0"/>
              <w:bottom w:val="single" w:color="auto" w:sz="4" w:space="0"/>
              <w:right w:val="single" w:color="auto" w:sz="4" w:space="0"/>
            </w:tcBorders>
            <w:shd w:val="clear" w:color="000000" w:fill="FFFFFF"/>
            <w:noWrap w:val="0"/>
            <w:vAlign w:val="top"/>
          </w:tcPr>
          <w:p w14:paraId="32AB9C7F">
            <w:pPr>
              <w:widowControl/>
              <w:ind w:firstLine="196" w:firstLineChars="100"/>
              <w:jc w:val="left"/>
              <w:rPr>
                <w:rFonts w:hint="eastAsia" w:cs="宋体"/>
                <w:kern w:val="0"/>
                <w:sz w:val="20"/>
              </w:rPr>
            </w:pPr>
          </w:p>
        </w:tc>
      </w:tr>
      <w:tr w14:paraId="7D0ED470">
        <w:tblPrEx>
          <w:tblCellMar>
            <w:top w:w="0" w:type="dxa"/>
            <w:left w:w="108" w:type="dxa"/>
            <w:bottom w:w="0" w:type="dxa"/>
            <w:right w:w="108" w:type="dxa"/>
          </w:tblCellMar>
        </w:tblPrEx>
        <w:trPr>
          <w:trHeight w:val="450" w:hRule="atLeast"/>
        </w:trPr>
        <w:tc>
          <w:tcPr>
            <w:tcW w:w="8789" w:type="dxa"/>
            <w:gridSpan w:val="4"/>
            <w:tcBorders>
              <w:top w:val="single" w:color="auto" w:sz="4" w:space="0"/>
            </w:tcBorders>
            <w:noWrap/>
            <w:vAlign w:val="center"/>
          </w:tcPr>
          <w:p w14:paraId="279C2C8D">
            <w:pPr>
              <w:widowControl/>
              <w:jc w:val="left"/>
              <w:rPr>
                <w:rFonts w:hint="eastAsia" w:cs="宋体"/>
                <w:kern w:val="0"/>
                <w:sz w:val="20"/>
              </w:rPr>
            </w:pPr>
            <w:r>
              <w:rPr>
                <w:rFonts w:hint="eastAsia"/>
                <w:color w:val="000000"/>
                <w:sz w:val="20"/>
              </w:rPr>
              <w:t xml:space="preserve">注：本表反映2020年政府性基金预算转移支付收支情况。  </w:t>
            </w:r>
          </w:p>
        </w:tc>
      </w:tr>
    </w:tbl>
    <w:p w14:paraId="51D7D996">
      <w:pPr>
        <w:widowControl/>
        <w:tabs>
          <w:tab w:val="left" w:pos="3645"/>
          <w:tab w:val="left" w:pos="4805"/>
          <w:tab w:val="left" w:pos="5965"/>
          <w:tab w:val="left" w:pos="7125"/>
          <w:tab w:val="left" w:pos="8285"/>
          <w:tab w:val="left" w:pos="9445"/>
          <w:tab w:val="left" w:pos="10191"/>
          <w:tab w:val="left" w:pos="10937"/>
          <w:tab w:val="left" w:pos="14691"/>
          <w:tab w:val="left" w:pos="15851"/>
          <w:tab w:val="left" w:pos="17011"/>
          <w:tab w:val="left" w:pos="18171"/>
          <w:tab w:val="left" w:pos="19331"/>
          <w:tab w:val="left" w:pos="20491"/>
          <w:tab w:val="left" w:pos="21237"/>
        </w:tabs>
        <w:adjustRightInd w:val="0"/>
        <w:snapToGrid w:val="0"/>
        <w:ind w:right="236"/>
        <w:jc w:val="right"/>
        <w:rPr>
          <w:rFonts w:hint="eastAsia" w:cs="方正仿宋_GBK"/>
          <w:kern w:val="0"/>
          <w:sz w:val="24"/>
          <w:szCs w:val="24"/>
        </w:rPr>
      </w:pPr>
      <w:r>
        <w:rPr>
          <w:rFonts w:hint="eastAsia" w:cs="方正仿宋_GBK"/>
          <w:kern w:val="0"/>
          <w:sz w:val="24"/>
          <w:szCs w:val="24"/>
        </w:rPr>
        <w:t>单位：万元</w:t>
      </w:r>
    </w:p>
    <w:p w14:paraId="2996B596">
      <w:pPr>
        <w:spacing w:line="600" w:lineRule="exact"/>
        <w:rPr>
          <w:rFonts w:hint="eastAsia" w:eastAsia="方正楷体_GBK"/>
          <w:sz w:val="28"/>
          <w:szCs w:val="28"/>
        </w:rPr>
        <w:sectPr>
          <w:pgSz w:w="11907" w:h="16840"/>
          <w:pgMar w:top="1985" w:right="1446" w:bottom="1644" w:left="1446" w:header="851" w:footer="1134" w:gutter="0"/>
          <w:cols w:space="720" w:num="1"/>
          <w:docGrid w:type="linesAndChars" w:linePitch="579" w:charSpace="-849"/>
        </w:sectPr>
      </w:pPr>
    </w:p>
    <w:p w14:paraId="103B9AD0">
      <w:pPr>
        <w:rPr>
          <w:rFonts w:hint="eastAsia" w:eastAsia="方正黑体_GBK" w:cs="宋体"/>
          <w:kern w:val="0"/>
          <w:szCs w:val="32"/>
        </w:rPr>
      </w:pPr>
      <w:r>
        <w:rPr>
          <w:rFonts w:hint="eastAsia" w:eastAsia="方正黑体_GBK" w:cs="宋体"/>
          <w:kern w:val="0"/>
          <w:szCs w:val="32"/>
        </w:rPr>
        <w:t>表8</w:t>
      </w:r>
    </w:p>
    <w:p w14:paraId="49E86AB4">
      <w:pPr>
        <w:widowControl/>
        <w:adjustRightInd w:val="0"/>
        <w:snapToGrid w:val="0"/>
        <w:jc w:val="center"/>
        <w:rPr>
          <w:rFonts w:eastAsia="方正小标宋_GBK" w:cs="宋体"/>
          <w:color w:val="000000"/>
          <w:kern w:val="0"/>
          <w:sz w:val="44"/>
          <w:szCs w:val="44"/>
        </w:rPr>
      </w:pPr>
      <w:r>
        <w:rPr>
          <w:rFonts w:hint="eastAsia" w:eastAsia="方正小标宋_GBK" w:cs="宋体"/>
          <w:kern w:val="0"/>
          <w:sz w:val="44"/>
          <w:szCs w:val="44"/>
        </w:rPr>
        <w:t>2020年两江新区国有资本经营预算收支决算表</w:t>
      </w:r>
    </w:p>
    <w:p w14:paraId="540F3E0E">
      <w:pPr>
        <w:widowControl/>
        <w:tabs>
          <w:tab w:val="left" w:pos="3645"/>
          <w:tab w:val="left" w:pos="4805"/>
          <w:tab w:val="left" w:pos="5965"/>
          <w:tab w:val="left" w:pos="7125"/>
          <w:tab w:val="left" w:pos="8285"/>
          <w:tab w:val="left" w:pos="9445"/>
          <w:tab w:val="left" w:pos="10191"/>
          <w:tab w:val="left" w:pos="10937"/>
          <w:tab w:val="left" w:pos="14691"/>
          <w:tab w:val="left" w:pos="15851"/>
          <w:tab w:val="left" w:pos="17011"/>
          <w:tab w:val="left" w:pos="18171"/>
          <w:tab w:val="left" w:pos="19331"/>
          <w:tab w:val="left" w:pos="20491"/>
          <w:tab w:val="left" w:pos="21237"/>
        </w:tabs>
        <w:adjustRightInd w:val="0"/>
        <w:snapToGrid w:val="0"/>
        <w:jc w:val="right"/>
        <w:rPr>
          <w:rFonts w:hint="eastAsia" w:cs="方正仿宋_GBK"/>
          <w:kern w:val="0"/>
          <w:sz w:val="24"/>
          <w:szCs w:val="24"/>
        </w:rPr>
      </w:pPr>
    </w:p>
    <w:p w14:paraId="2D466322">
      <w:pPr>
        <w:widowControl/>
        <w:tabs>
          <w:tab w:val="left" w:pos="3645"/>
          <w:tab w:val="left" w:pos="4805"/>
          <w:tab w:val="left" w:pos="5965"/>
          <w:tab w:val="left" w:pos="7125"/>
          <w:tab w:val="left" w:pos="8285"/>
          <w:tab w:val="left" w:pos="9445"/>
          <w:tab w:val="left" w:pos="10191"/>
          <w:tab w:val="left" w:pos="10937"/>
          <w:tab w:val="left" w:pos="14691"/>
          <w:tab w:val="left" w:pos="15851"/>
          <w:tab w:val="left" w:pos="17011"/>
          <w:tab w:val="left" w:pos="18171"/>
          <w:tab w:val="left" w:pos="19331"/>
          <w:tab w:val="left" w:pos="20491"/>
          <w:tab w:val="left" w:pos="21237"/>
        </w:tabs>
        <w:adjustRightInd w:val="0"/>
        <w:snapToGrid w:val="0"/>
        <w:jc w:val="right"/>
        <w:rPr>
          <w:rFonts w:hint="eastAsia" w:cs="方正仿宋_GBK"/>
          <w:kern w:val="0"/>
          <w:sz w:val="24"/>
          <w:szCs w:val="24"/>
        </w:rPr>
      </w:pPr>
      <w:r>
        <w:rPr>
          <w:rFonts w:hint="eastAsia" w:cs="方正仿宋_GBK"/>
          <w:kern w:val="0"/>
          <w:sz w:val="24"/>
          <w:szCs w:val="24"/>
        </w:rPr>
        <w:t>单位：万元</w:t>
      </w:r>
    </w:p>
    <w:tbl>
      <w:tblPr>
        <w:tblStyle w:val="3"/>
        <w:tblW w:w="9024" w:type="dxa"/>
        <w:tblInd w:w="0" w:type="dxa"/>
        <w:tblLayout w:type="fixed"/>
        <w:tblCellMar>
          <w:top w:w="0" w:type="dxa"/>
          <w:left w:w="0" w:type="dxa"/>
          <w:bottom w:w="0" w:type="dxa"/>
          <w:right w:w="0" w:type="dxa"/>
        </w:tblCellMar>
      </w:tblPr>
      <w:tblGrid>
        <w:gridCol w:w="2004"/>
        <w:gridCol w:w="1080"/>
        <w:gridCol w:w="1035"/>
        <w:gridCol w:w="1065"/>
        <w:gridCol w:w="1050"/>
        <w:gridCol w:w="990"/>
        <w:gridCol w:w="900"/>
        <w:gridCol w:w="900"/>
      </w:tblGrid>
      <w:tr w14:paraId="287CC4E6">
        <w:tblPrEx>
          <w:tblCellMar>
            <w:top w:w="0" w:type="dxa"/>
            <w:left w:w="0" w:type="dxa"/>
            <w:bottom w:w="0" w:type="dxa"/>
            <w:right w:w="0" w:type="dxa"/>
          </w:tblCellMar>
        </w:tblPrEx>
        <w:trPr>
          <w:trHeight w:val="1080" w:hRule="atLeast"/>
        </w:trPr>
        <w:tc>
          <w:tcPr>
            <w:tcW w:w="20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56DAC3">
            <w:pPr>
              <w:widowControl/>
              <w:jc w:val="center"/>
              <w:textAlignment w:val="center"/>
              <w:rPr>
                <w:rFonts w:eastAsia="方正黑体_GBK"/>
                <w:color w:val="000000"/>
                <w:sz w:val="24"/>
                <w:szCs w:val="24"/>
              </w:rPr>
            </w:pPr>
            <w:r>
              <w:rPr>
                <w:rFonts w:eastAsia="方正黑体_GBK"/>
                <w:color w:val="000000"/>
                <w:kern w:val="0"/>
                <w:sz w:val="24"/>
                <w:szCs w:val="24"/>
                <w:lang w:bidi="ar"/>
              </w:rPr>
              <w:t>收      入</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7262F2">
            <w:pPr>
              <w:widowControl/>
              <w:jc w:val="center"/>
              <w:textAlignment w:val="center"/>
              <w:rPr>
                <w:rFonts w:eastAsia="方正黑体_GBK"/>
                <w:color w:val="000000"/>
                <w:sz w:val="24"/>
                <w:szCs w:val="24"/>
              </w:rPr>
            </w:pPr>
            <w:r>
              <w:rPr>
                <w:rFonts w:eastAsia="方正黑体_GBK"/>
                <w:color w:val="000000"/>
                <w:kern w:val="0"/>
                <w:sz w:val="24"/>
                <w:szCs w:val="24"/>
                <w:lang w:bidi="ar"/>
              </w:rPr>
              <w:t>预算数</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F3D73B">
            <w:pPr>
              <w:widowControl/>
              <w:jc w:val="center"/>
              <w:textAlignment w:val="center"/>
              <w:rPr>
                <w:rFonts w:eastAsia="方正黑体_GBK"/>
                <w:color w:val="000000"/>
                <w:kern w:val="0"/>
                <w:sz w:val="24"/>
                <w:szCs w:val="24"/>
                <w:lang w:bidi="ar"/>
              </w:rPr>
            </w:pPr>
            <w:r>
              <w:rPr>
                <w:rFonts w:eastAsia="方正黑体_GBK"/>
                <w:color w:val="000000"/>
                <w:kern w:val="0"/>
                <w:sz w:val="24"/>
                <w:szCs w:val="24"/>
                <w:lang w:bidi="ar"/>
              </w:rPr>
              <w:t>调整</w:t>
            </w:r>
          </w:p>
          <w:p w14:paraId="3DA0F086">
            <w:pPr>
              <w:widowControl/>
              <w:jc w:val="center"/>
              <w:textAlignment w:val="center"/>
              <w:rPr>
                <w:rFonts w:eastAsia="方正黑体_GBK"/>
                <w:color w:val="000000"/>
                <w:sz w:val="24"/>
                <w:szCs w:val="24"/>
              </w:rPr>
            </w:pPr>
            <w:r>
              <w:rPr>
                <w:rFonts w:eastAsia="方正黑体_GBK"/>
                <w:color w:val="000000"/>
                <w:kern w:val="0"/>
                <w:sz w:val="24"/>
                <w:szCs w:val="24"/>
                <w:lang w:bidi="ar"/>
              </w:rPr>
              <w:t>预算数</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23A620">
            <w:pPr>
              <w:widowControl/>
              <w:jc w:val="center"/>
              <w:textAlignment w:val="center"/>
              <w:rPr>
                <w:rFonts w:eastAsia="方正黑体_GBK"/>
                <w:color w:val="000000"/>
                <w:kern w:val="0"/>
                <w:sz w:val="24"/>
                <w:szCs w:val="24"/>
                <w:lang w:bidi="ar"/>
              </w:rPr>
            </w:pPr>
            <w:r>
              <w:rPr>
                <w:rFonts w:eastAsia="方正黑体_GBK"/>
                <w:color w:val="000000"/>
                <w:kern w:val="0"/>
                <w:sz w:val="24"/>
                <w:szCs w:val="24"/>
                <w:lang w:bidi="ar"/>
              </w:rPr>
              <w:t>变动</w:t>
            </w:r>
          </w:p>
          <w:p w14:paraId="1E42F653">
            <w:pPr>
              <w:widowControl/>
              <w:jc w:val="center"/>
              <w:textAlignment w:val="center"/>
              <w:rPr>
                <w:rFonts w:eastAsia="方正黑体_GBK"/>
                <w:color w:val="000000"/>
                <w:sz w:val="24"/>
                <w:szCs w:val="24"/>
              </w:rPr>
            </w:pPr>
            <w:r>
              <w:rPr>
                <w:rFonts w:eastAsia="方正黑体_GBK"/>
                <w:color w:val="000000"/>
                <w:kern w:val="0"/>
                <w:sz w:val="24"/>
                <w:szCs w:val="24"/>
                <w:lang w:bidi="ar"/>
              </w:rPr>
              <w:t>预算数</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34037F">
            <w:pPr>
              <w:widowControl/>
              <w:jc w:val="center"/>
              <w:textAlignment w:val="center"/>
              <w:rPr>
                <w:rFonts w:eastAsia="方正黑体_GBK"/>
                <w:color w:val="000000"/>
                <w:sz w:val="24"/>
                <w:szCs w:val="24"/>
              </w:rPr>
            </w:pPr>
            <w:r>
              <w:rPr>
                <w:rFonts w:eastAsia="方正黑体_GBK"/>
                <w:color w:val="000000"/>
                <w:kern w:val="0"/>
                <w:sz w:val="24"/>
                <w:szCs w:val="24"/>
                <w:lang w:bidi="ar"/>
              </w:rPr>
              <w:t>执行数</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A787AB">
            <w:pPr>
              <w:widowControl/>
              <w:jc w:val="center"/>
              <w:textAlignment w:val="center"/>
              <w:rPr>
                <w:rFonts w:eastAsia="方正黑体_GBK"/>
                <w:color w:val="000000"/>
                <w:sz w:val="24"/>
                <w:szCs w:val="24"/>
              </w:rPr>
            </w:pPr>
            <w:r>
              <w:rPr>
                <w:rFonts w:eastAsia="方正黑体_GBK"/>
                <w:color w:val="000000"/>
                <w:kern w:val="0"/>
                <w:sz w:val="24"/>
                <w:szCs w:val="24"/>
                <w:lang w:bidi="ar"/>
              </w:rPr>
              <w:t>决算数</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0A9B2">
            <w:pPr>
              <w:widowControl/>
              <w:jc w:val="center"/>
              <w:textAlignment w:val="center"/>
              <w:rPr>
                <w:rFonts w:eastAsia="方正黑体_GBK"/>
                <w:color w:val="000000"/>
                <w:sz w:val="24"/>
                <w:szCs w:val="24"/>
              </w:rPr>
            </w:pPr>
            <w:r>
              <w:rPr>
                <w:rFonts w:eastAsia="方正黑体_GBK"/>
                <w:color w:val="000000"/>
                <w:kern w:val="0"/>
                <w:sz w:val="24"/>
                <w:szCs w:val="24"/>
                <w:lang w:bidi="ar"/>
              </w:rPr>
              <w:t>决算数为变动预算数的%</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4A2E41">
            <w:pPr>
              <w:widowControl/>
              <w:jc w:val="center"/>
              <w:textAlignment w:val="center"/>
              <w:rPr>
                <w:rFonts w:eastAsia="方正黑体_GBK"/>
                <w:color w:val="000000"/>
                <w:sz w:val="24"/>
                <w:szCs w:val="24"/>
              </w:rPr>
            </w:pPr>
            <w:r>
              <w:rPr>
                <w:rFonts w:eastAsia="方正黑体_GBK"/>
                <w:color w:val="000000"/>
                <w:kern w:val="0"/>
                <w:sz w:val="24"/>
                <w:szCs w:val="24"/>
                <w:lang w:bidi="ar"/>
              </w:rPr>
              <w:t>决算数比上年决算数增长%</w:t>
            </w:r>
          </w:p>
        </w:tc>
      </w:tr>
      <w:tr w14:paraId="25C535EB">
        <w:tblPrEx>
          <w:tblCellMar>
            <w:top w:w="0" w:type="dxa"/>
            <w:left w:w="0" w:type="dxa"/>
            <w:bottom w:w="0" w:type="dxa"/>
            <w:right w:w="0" w:type="dxa"/>
          </w:tblCellMar>
        </w:tblPrEx>
        <w:trPr>
          <w:trHeight w:val="499" w:hRule="atLeast"/>
        </w:trPr>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96778">
            <w:pPr>
              <w:widowControl/>
              <w:jc w:val="center"/>
              <w:textAlignment w:val="center"/>
              <w:rPr>
                <w:rFonts w:hint="eastAsia" w:cs="方正仿宋_GBK"/>
                <w:color w:val="000000"/>
                <w:sz w:val="24"/>
                <w:szCs w:val="24"/>
              </w:rPr>
            </w:pPr>
            <w:r>
              <w:rPr>
                <w:rFonts w:hint="eastAsia" w:cs="方正仿宋_GBK"/>
                <w:color w:val="000000"/>
                <w:kern w:val="0"/>
                <w:sz w:val="24"/>
                <w:szCs w:val="24"/>
                <w:lang w:bidi="ar"/>
              </w:rPr>
              <w:t>总  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46543">
            <w:pPr>
              <w:widowControl/>
              <w:jc w:val="right"/>
              <w:textAlignment w:val="center"/>
              <w:rPr>
                <w:color w:val="000000"/>
                <w:kern w:val="0"/>
                <w:sz w:val="24"/>
                <w:szCs w:val="24"/>
                <w:lang w:bidi="ar"/>
              </w:rPr>
            </w:pPr>
            <w:r>
              <w:rPr>
                <w:rFonts w:hint="eastAsia"/>
                <w:color w:val="000000"/>
                <w:kern w:val="0"/>
                <w:sz w:val="24"/>
                <w:szCs w:val="24"/>
                <w:lang w:bidi="ar"/>
              </w:rPr>
              <w:t xml:space="preserve">111237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7AD10">
            <w:pPr>
              <w:widowControl/>
              <w:jc w:val="right"/>
              <w:textAlignment w:val="center"/>
              <w:rPr>
                <w:color w:val="000000"/>
                <w:kern w:val="0"/>
                <w:sz w:val="24"/>
                <w:szCs w:val="24"/>
                <w:lang w:bidi="ar"/>
              </w:rPr>
            </w:pPr>
            <w:r>
              <w:rPr>
                <w:rFonts w:hint="eastAsia"/>
                <w:color w:val="000000"/>
                <w:kern w:val="0"/>
                <w:sz w:val="24"/>
                <w:szCs w:val="24"/>
                <w:lang w:bidi="ar"/>
              </w:rPr>
              <w:t xml:space="preserve">97323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5E1D8">
            <w:pPr>
              <w:widowControl/>
              <w:jc w:val="right"/>
              <w:textAlignment w:val="center"/>
              <w:rPr>
                <w:color w:val="000000"/>
                <w:kern w:val="0"/>
                <w:sz w:val="24"/>
                <w:szCs w:val="24"/>
                <w:lang w:bidi="ar"/>
              </w:rPr>
            </w:pPr>
            <w:r>
              <w:rPr>
                <w:rFonts w:hint="eastAsia"/>
                <w:color w:val="000000"/>
                <w:kern w:val="0"/>
                <w:sz w:val="24"/>
                <w:szCs w:val="24"/>
                <w:lang w:bidi="ar"/>
              </w:rPr>
              <w:t xml:space="preserve">97323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A24B2">
            <w:pPr>
              <w:widowControl/>
              <w:jc w:val="right"/>
              <w:textAlignment w:val="center"/>
              <w:rPr>
                <w:color w:val="000000"/>
                <w:kern w:val="0"/>
                <w:sz w:val="24"/>
                <w:szCs w:val="24"/>
                <w:lang w:bidi="ar"/>
              </w:rPr>
            </w:pPr>
            <w:r>
              <w:rPr>
                <w:rFonts w:hint="eastAsia"/>
                <w:color w:val="000000"/>
                <w:kern w:val="0"/>
                <w:sz w:val="24"/>
                <w:szCs w:val="24"/>
                <w:lang w:bidi="ar"/>
              </w:rPr>
              <w:t xml:space="preserve">97323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713BB">
            <w:pPr>
              <w:widowControl/>
              <w:jc w:val="right"/>
              <w:textAlignment w:val="center"/>
              <w:rPr>
                <w:color w:val="000000"/>
                <w:kern w:val="0"/>
                <w:sz w:val="24"/>
                <w:szCs w:val="24"/>
                <w:lang w:bidi="ar"/>
              </w:rPr>
            </w:pPr>
            <w:r>
              <w:rPr>
                <w:rFonts w:hint="eastAsia"/>
                <w:color w:val="000000"/>
                <w:kern w:val="0"/>
                <w:sz w:val="24"/>
                <w:szCs w:val="24"/>
                <w:lang w:bidi="ar"/>
              </w:rPr>
              <w:t xml:space="preserve">97323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503CB8A">
            <w:pPr>
              <w:widowControl/>
              <w:jc w:val="right"/>
              <w:textAlignment w:val="center"/>
              <w:rPr>
                <w:color w:val="000000"/>
                <w:kern w:val="0"/>
                <w:sz w:val="24"/>
                <w:szCs w:val="24"/>
                <w:lang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9833267">
            <w:pPr>
              <w:widowControl/>
              <w:jc w:val="right"/>
              <w:textAlignment w:val="center"/>
              <w:rPr>
                <w:color w:val="000000"/>
                <w:kern w:val="0"/>
                <w:sz w:val="24"/>
                <w:szCs w:val="24"/>
                <w:lang w:bidi="ar"/>
              </w:rPr>
            </w:pPr>
          </w:p>
        </w:tc>
      </w:tr>
      <w:tr w14:paraId="04E867EC">
        <w:tblPrEx>
          <w:tblCellMar>
            <w:top w:w="0" w:type="dxa"/>
            <w:left w:w="0" w:type="dxa"/>
            <w:bottom w:w="0" w:type="dxa"/>
            <w:right w:w="0" w:type="dxa"/>
          </w:tblCellMar>
        </w:tblPrEx>
        <w:trPr>
          <w:trHeight w:val="499" w:hRule="atLeast"/>
        </w:trPr>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AF120">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本级收入合计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4B082">
            <w:pPr>
              <w:widowControl/>
              <w:jc w:val="right"/>
              <w:textAlignment w:val="center"/>
              <w:rPr>
                <w:color w:val="000000"/>
                <w:kern w:val="0"/>
                <w:sz w:val="24"/>
                <w:szCs w:val="24"/>
                <w:lang w:bidi="ar"/>
              </w:rPr>
            </w:pPr>
            <w:r>
              <w:rPr>
                <w:rFonts w:hint="eastAsia"/>
                <w:color w:val="000000"/>
                <w:kern w:val="0"/>
                <w:sz w:val="24"/>
                <w:szCs w:val="24"/>
                <w:lang w:bidi="ar"/>
              </w:rPr>
              <w:t xml:space="preserve">111237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96AEB">
            <w:pPr>
              <w:widowControl/>
              <w:jc w:val="right"/>
              <w:textAlignment w:val="center"/>
              <w:rPr>
                <w:color w:val="000000"/>
                <w:kern w:val="0"/>
                <w:sz w:val="24"/>
                <w:szCs w:val="24"/>
                <w:lang w:bidi="ar"/>
              </w:rPr>
            </w:pPr>
            <w:r>
              <w:rPr>
                <w:rFonts w:hint="eastAsia"/>
                <w:color w:val="000000"/>
                <w:kern w:val="0"/>
                <w:sz w:val="24"/>
                <w:szCs w:val="24"/>
                <w:lang w:bidi="ar"/>
              </w:rPr>
              <w:t xml:space="preserve">96978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8F5FE">
            <w:pPr>
              <w:widowControl/>
              <w:jc w:val="right"/>
              <w:textAlignment w:val="center"/>
              <w:rPr>
                <w:color w:val="000000"/>
                <w:kern w:val="0"/>
                <w:sz w:val="24"/>
                <w:szCs w:val="24"/>
                <w:lang w:bidi="ar"/>
              </w:rPr>
            </w:pPr>
            <w:r>
              <w:rPr>
                <w:rFonts w:hint="eastAsia"/>
                <w:color w:val="000000"/>
                <w:kern w:val="0"/>
                <w:sz w:val="24"/>
                <w:szCs w:val="24"/>
                <w:lang w:bidi="ar"/>
              </w:rPr>
              <w:t xml:space="preserve">96978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69AD0">
            <w:pPr>
              <w:widowControl/>
              <w:jc w:val="right"/>
              <w:textAlignment w:val="center"/>
              <w:rPr>
                <w:color w:val="000000"/>
                <w:kern w:val="0"/>
                <w:sz w:val="24"/>
                <w:szCs w:val="24"/>
                <w:lang w:bidi="ar"/>
              </w:rPr>
            </w:pPr>
            <w:r>
              <w:rPr>
                <w:rFonts w:hint="eastAsia"/>
                <w:color w:val="000000"/>
                <w:kern w:val="0"/>
                <w:sz w:val="24"/>
                <w:szCs w:val="24"/>
                <w:lang w:bidi="ar"/>
              </w:rPr>
              <w:t xml:space="preserve">96978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ECBA7">
            <w:pPr>
              <w:widowControl/>
              <w:jc w:val="right"/>
              <w:textAlignment w:val="center"/>
              <w:rPr>
                <w:color w:val="000000"/>
                <w:kern w:val="0"/>
                <w:sz w:val="24"/>
                <w:szCs w:val="24"/>
                <w:lang w:bidi="ar"/>
              </w:rPr>
            </w:pPr>
            <w:r>
              <w:rPr>
                <w:rFonts w:hint="eastAsia"/>
                <w:color w:val="000000"/>
                <w:kern w:val="0"/>
                <w:sz w:val="24"/>
                <w:szCs w:val="24"/>
                <w:lang w:bidi="ar"/>
              </w:rPr>
              <w:t xml:space="preserve">96978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3671F4">
            <w:pPr>
              <w:widowControl/>
              <w:jc w:val="right"/>
              <w:textAlignment w:val="center"/>
              <w:rPr>
                <w:color w:val="000000"/>
                <w:kern w:val="0"/>
                <w:sz w:val="24"/>
                <w:szCs w:val="24"/>
                <w:lang w:bidi="ar"/>
              </w:rPr>
            </w:pPr>
            <w:r>
              <w:rPr>
                <w:rFonts w:hint="eastAsia"/>
                <w:color w:val="000000"/>
                <w:kern w:val="0"/>
                <w:sz w:val="24"/>
                <w:szCs w:val="24"/>
                <w:lang w:bidi="ar"/>
              </w:rPr>
              <w:t xml:space="preserve">100.0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452F7A">
            <w:pPr>
              <w:widowControl/>
              <w:jc w:val="right"/>
              <w:textAlignment w:val="center"/>
              <w:rPr>
                <w:color w:val="000000"/>
                <w:kern w:val="0"/>
                <w:sz w:val="24"/>
                <w:szCs w:val="24"/>
                <w:lang w:bidi="ar"/>
              </w:rPr>
            </w:pPr>
            <w:r>
              <w:rPr>
                <w:rFonts w:hint="eastAsia"/>
                <w:color w:val="000000"/>
                <w:kern w:val="0"/>
                <w:sz w:val="24"/>
                <w:szCs w:val="24"/>
                <w:lang w:bidi="ar"/>
              </w:rPr>
              <w:t xml:space="preserve">-38.5 </w:t>
            </w:r>
          </w:p>
        </w:tc>
      </w:tr>
      <w:tr w14:paraId="68FC372D">
        <w:tblPrEx>
          <w:tblCellMar>
            <w:top w:w="0" w:type="dxa"/>
            <w:left w:w="0" w:type="dxa"/>
            <w:bottom w:w="0" w:type="dxa"/>
            <w:right w:w="0" w:type="dxa"/>
          </w:tblCellMar>
        </w:tblPrEx>
        <w:trPr>
          <w:trHeight w:val="499" w:hRule="atLeast"/>
        </w:trPr>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9706F">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一、利润收入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6EEF5">
            <w:pPr>
              <w:widowControl/>
              <w:jc w:val="right"/>
              <w:textAlignment w:val="center"/>
              <w:rPr>
                <w:color w:val="000000"/>
                <w:kern w:val="0"/>
                <w:sz w:val="24"/>
                <w:szCs w:val="24"/>
                <w:lang w:bidi="ar"/>
              </w:rPr>
            </w:pPr>
            <w:r>
              <w:rPr>
                <w:rFonts w:hint="eastAsia"/>
                <w:color w:val="000000"/>
                <w:kern w:val="0"/>
                <w:sz w:val="24"/>
                <w:szCs w:val="24"/>
                <w:lang w:bidi="ar"/>
              </w:rPr>
              <w:t xml:space="preserve">111237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CEE28">
            <w:pPr>
              <w:widowControl/>
              <w:jc w:val="right"/>
              <w:textAlignment w:val="center"/>
              <w:rPr>
                <w:color w:val="000000"/>
                <w:kern w:val="0"/>
                <w:sz w:val="24"/>
                <w:szCs w:val="24"/>
                <w:lang w:bidi="ar"/>
              </w:rPr>
            </w:pPr>
            <w:r>
              <w:rPr>
                <w:rFonts w:hint="eastAsia"/>
                <w:color w:val="000000"/>
                <w:kern w:val="0"/>
                <w:sz w:val="24"/>
                <w:szCs w:val="24"/>
                <w:lang w:bidi="ar"/>
              </w:rPr>
              <w:t xml:space="preserve">96978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A85EB">
            <w:pPr>
              <w:widowControl/>
              <w:jc w:val="right"/>
              <w:textAlignment w:val="center"/>
              <w:rPr>
                <w:color w:val="000000"/>
                <w:kern w:val="0"/>
                <w:sz w:val="24"/>
                <w:szCs w:val="24"/>
                <w:lang w:bidi="ar"/>
              </w:rPr>
            </w:pPr>
            <w:r>
              <w:rPr>
                <w:rFonts w:hint="eastAsia"/>
                <w:color w:val="000000"/>
                <w:kern w:val="0"/>
                <w:sz w:val="24"/>
                <w:szCs w:val="24"/>
                <w:lang w:bidi="ar"/>
              </w:rPr>
              <w:t xml:space="preserve">96978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3E345">
            <w:pPr>
              <w:widowControl/>
              <w:jc w:val="right"/>
              <w:textAlignment w:val="center"/>
              <w:rPr>
                <w:color w:val="000000"/>
                <w:kern w:val="0"/>
                <w:sz w:val="24"/>
                <w:szCs w:val="24"/>
                <w:lang w:bidi="ar"/>
              </w:rPr>
            </w:pPr>
            <w:r>
              <w:rPr>
                <w:rFonts w:hint="eastAsia"/>
                <w:color w:val="000000"/>
                <w:kern w:val="0"/>
                <w:sz w:val="24"/>
                <w:szCs w:val="24"/>
                <w:lang w:bidi="ar"/>
              </w:rPr>
              <w:t xml:space="preserve">96978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ADADE">
            <w:pPr>
              <w:widowControl/>
              <w:jc w:val="right"/>
              <w:textAlignment w:val="center"/>
              <w:rPr>
                <w:color w:val="000000"/>
                <w:kern w:val="0"/>
                <w:sz w:val="24"/>
                <w:szCs w:val="24"/>
                <w:lang w:bidi="ar"/>
              </w:rPr>
            </w:pPr>
            <w:r>
              <w:rPr>
                <w:rFonts w:hint="eastAsia"/>
                <w:color w:val="000000"/>
                <w:kern w:val="0"/>
                <w:sz w:val="24"/>
                <w:szCs w:val="24"/>
                <w:lang w:bidi="ar"/>
              </w:rPr>
              <w:t xml:space="preserve">96978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206682">
            <w:pPr>
              <w:widowControl/>
              <w:jc w:val="right"/>
              <w:textAlignment w:val="center"/>
              <w:rPr>
                <w:color w:val="000000"/>
                <w:kern w:val="0"/>
                <w:sz w:val="24"/>
                <w:szCs w:val="24"/>
                <w:lang w:bidi="ar"/>
              </w:rPr>
            </w:pPr>
            <w:r>
              <w:rPr>
                <w:rFonts w:hint="eastAsia"/>
                <w:color w:val="000000"/>
                <w:kern w:val="0"/>
                <w:sz w:val="24"/>
                <w:szCs w:val="24"/>
                <w:lang w:bidi="ar"/>
              </w:rPr>
              <w:t xml:space="preserve">100.0 </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9980D4">
            <w:pPr>
              <w:widowControl/>
              <w:jc w:val="right"/>
              <w:textAlignment w:val="center"/>
              <w:rPr>
                <w:color w:val="000000"/>
                <w:kern w:val="0"/>
                <w:sz w:val="24"/>
                <w:szCs w:val="24"/>
                <w:lang w:bidi="ar"/>
              </w:rPr>
            </w:pPr>
            <w:r>
              <w:rPr>
                <w:rFonts w:hint="eastAsia"/>
                <w:color w:val="000000"/>
                <w:kern w:val="0"/>
                <w:sz w:val="24"/>
                <w:szCs w:val="24"/>
                <w:lang w:bidi="ar"/>
              </w:rPr>
              <w:t xml:space="preserve">-38.5 </w:t>
            </w:r>
          </w:p>
        </w:tc>
      </w:tr>
      <w:tr w14:paraId="7295E754">
        <w:tblPrEx>
          <w:tblCellMar>
            <w:top w:w="0" w:type="dxa"/>
            <w:left w:w="0" w:type="dxa"/>
            <w:bottom w:w="0" w:type="dxa"/>
            <w:right w:w="0" w:type="dxa"/>
          </w:tblCellMar>
        </w:tblPrEx>
        <w:trPr>
          <w:trHeight w:val="499" w:hRule="atLeast"/>
        </w:trPr>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DFB1A">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转移性收入合计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E52D3">
            <w:pPr>
              <w:widowControl/>
              <w:jc w:val="right"/>
              <w:textAlignment w:val="center"/>
              <w:rPr>
                <w:color w:val="000000"/>
                <w:kern w:val="0"/>
                <w:sz w:val="24"/>
                <w:szCs w:val="24"/>
                <w:lang w:bidi="ar"/>
              </w:rPr>
            </w:pPr>
            <w:r>
              <w:rPr>
                <w:rFonts w:hint="eastAsia"/>
                <w:color w:val="000000"/>
                <w:kern w:val="0"/>
                <w:sz w:val="24"/>
                <w:szCs w:val="24"/>
                <w:lang w:bidi="ar"/>
              </w:rPr>
              <w:t>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46F38">
            <w:pPr>
              <w:widowControl/>
              <w:jc w:val="right"/>
              <w:textAlignment w:val="center"/>
              <w:rPr>
                <w:color w:val="000000"/>
                <w:kern w:val="0"/>
                <w:sz w:val="24"/>
                <w:szCs w:val="24"/>
                <w:lang w:bidi="ar"/>
              </w:rPr>
            </w:pPr>
            <w:r>
              <w:rPr>
                <w:rFonts w:hint="eastAsia"/>
                <w:color w:val="000000"/>
                <w:kern w:val="0"/>
                <w:sz w:val="24"/>
                <w:szCs w:val="24"/>
                <w:lang w:bidi="ar"/>
              </w:rPr>
              <w:t xml:space="preserve">345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224A3">
            <w:pPr>
              <w:widowControl/>
              <w:jc w:val="right"/>
              <w:textAlignment w:val="center"/>
              <w:rPr>
                <w:color w:val="000000"/>
                <w:kern w:val="0"/>
                <w:sz w:val="24"/>
                <w:szCs w:val="24"/>
                <w:lang w:bidi="ar"/>
              </w:rPr>
            </w:pPr>
            <w:r>
              <w:rPr>
                <w:rFonts w:hint="eastAsia"/>
                <w:color w:val="000000"/>
                <w:kern w:val="0"/>
                <w:sz w:val="24"/>
                <w:szCs w:val="24"/>
                <w:lang w:bidi="ar"/>
              </w:rPr>
              <w:t xml:space="preserve">345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C5569">
            <w:pPr>
              <w:widowControl/>
              <w:jc w:val="right"/>
              <w:textAlignment w:val="center"/>
              <w:rPr>
                <w:color w:val="000000"/>
                <w:kern w:val="0"/>
                <w:sz w:val="24"/>
                <w:szCs w:val="24"/>
                <w:lang w:bidi="ar"/>
              </w:rPr>
            </w:pPr>
            <w:r>
              <w:rPr>
                <w:rFonts w:hint="eastAsia"/>
                <w:color w:val="000000"/>
                <w:kern w:val="0"/>
                <w:sz w:val="24"/>
                <w:szCs w:val="24"/>
                <w:lang w:bidi="ar"/>
              </w:rPr>
              <w:t xml:space="preserve">345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39888">
            <w:pPr>
              <w:widowControl/>
              <w:jc w:val="right"/>
              <w:textAlignment w:val="center"/>
              <w:rPr>
                <w:color w:val="000000"/>
                <w:kern w:val="0"/>
                <w:sz w:val="24"/>
                <w:szCs w:val="24"/>
                <w:lang w:bidi="ar"/>
              </w:rPr>
            </w:pPr>
            <w:r>
              <w:rPr>
                <w:rFonts w:hint="eastAsia"/>
                <w:color w:val="000000"/>
                <w:kern w:val="0"/>
                <w:sz w:val="24"/>
                <w:szCs w:val="24"/>
                <w:lang w:bidi="ar"/>
              </w:rPr>
              <w:t xml:space="preserve">345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113D5ED">
            <w:pPr>
              <w:widowControl/>
              <w:jc w:val="right"/>
              <w:textAlignment w:val="center"/>
              <w:rPr>
                <w:color w:val="000000"/>
                <w:kern w:val="0"/>
                <w:sz w:val="24"/>
                <w:szCs w:val="24"/>
                <w:lang w:bidi="ar"/>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B7A0D8">
            <w:pPr>
              <w:widowControl/>
              <w:jc w:val="right"/>
              <w:textAlignment w:val="center"/>
              <w:rPr>
                <w:color w:val="000000"/>
                <w:kern w:val="0"/>
                <w:sz w:val="24"/>
                <w:szCs w:val="24"/>
                <w:lang w:bidi="ar"/>
              </w:rPr>
            </w:pPr>
          </w:p>
        </w:tc>
      </w:tr>
      <w:tr w14:paraId="1C549EC8">
        <w:tblPrEx>
          <w:tblCellMar>
            <w:top w:w="0" w:type="dxa"/>
            <w:left w:w="0" w:type="dxa"/>
            <w:bottom w:w="0" w:type="dxa"/>
            <w:right w:w="0" w:type="dxa"/>
          </w:tblCellMar>
        </w:tblPrEx>
        <w:trPr>
          <w:trHeight w:val="499" w:hRule="atLeast"/>
        </w:trPr>
        <w:tc>
          <w:tcPr>
            <w:tcW w:w="2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52849">
            <w:pPr>
              <w:widowControl/>
              <w:jc w:val="left"/>
              <w:textAlignment w:val="center"/>
              <w:rPr>
                <w:rFonts w:hint="eastAsia" w:cs="方正仿宋_GBK"/>
                <w:color w:val="000000"/>
                <w:sz w:val="24"/>
                <w:szCs w:val="24"/>
              </w:rPr>
            </w:pPr>
            <w:r>
              <w:rPr>
                <w:rFonts w:hint="eastAsia" w:cs="方正仿宋_GBK"/>
                <w:color w:val="000000"/>
                <w:kern w:val="0"/>
                <w:sz w:val="24"/>
                <w:szCs w:val="24"/>
                <w:lang w:bidi="ar"/>
              </w:rPr>
              <w:t>一、上级补助收入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746D0">
            <w:pPr>
              <w:widowControl/>
              <w:jc w:val="right"/>
              <w:textAlignment w:val="center"/>
              <w:rPr>
                <w:color w:val="000000"/>
                <w:kern w:val="0"/>
                <w:sz w:val="24"/>
                <w:szCs w:val="24"/>
                <w:lang w:bidi="ar"/>
              </w:rPr>
            </w:pPr>
            <w:r>
              <w:rPr>
                <w:rFonts w:hint="eastAsia"/>
                <w:color w:val="000000"/>
                <w:kern w:val="0"/>
                <w:sz w:val="24"/>
                <w:szCs w:val="24"/>
                <w:lang w:bidi="ar"/>
              </w:rPr>
              <w:t>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9AF10">
            <w:pPr>
              <w:widowControl/>
              <w:jc w:val="right"/>
              <w:textAlignment w:val="center"/>
              <w:rPr>
                <w:color w:val="000000"/>
                <w:kern w:val="0"/>
                <w:sz w:val="24"/>
                <w:szCs w:val="24"/>
                <w:lang w:bidi="ar"/>
              </w:rPr>
            </w:pPr>
            <w:r>
              <w:rPr>
                <w:rFonts w:hint="eastAsia"/>
                <w:color w:val="000000"/>
                <w:kern w:val="0"/>
                <w:sz w:val="24"/>
                <w:szCs w:val="24"/>
                <w:lang w:bidi="ar"/>
              </w:rPr>
              <w:t xml:space="preserve">345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6FA67">
            <w:pPr>
              <w:widowControl/>
              <w:jc w:val="right"/>
              <w:textAlignment w:val="center"/>
              <w:rPr>
                <w:color w:val="000000"/>
                <w:kern w:val="0"/>
                <w:sz w:val="24"/>
                <w:szCs w:val="24"/>
                <w:lang w:bidi="ar"/>
              </w:rPr>
            </w:pPr>
            <w:r>
              <w:rPr>
                <w:rFonts w:hint="eastAsia"/>
                <w:color w:val="000000"/>
                <w:kern w:val="0"/>
                <w:sz w:val="24"/>
                <w:szCs w:val="24"/>
                <w:lang w:bidi="ar"/>
              </w:rPr>
              <w:t xml:space="preserve">345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70251">
            <w:pPr>
              <w:widowControl/>
              <w:jc w:val="right"/>
              <w:textAlignment w:val="center"/>
              <w:rPr>
                <w:color w:val="000000"/>
                <w:kern w:val="0"/>
                <w:sz w:val="24"/>
                <w:szCs w:val="24"/>
                <w:lang w:bidi="ar"/>
              </w:rPr>
            </w:pPr>
            <w:r>
              <w:rPr>
                <w:rFonts w:hint="eastAsia"/>
                <w:color w:val="000000"/>
                <w:kern w:val="0"/>
                <w:sz w:val="24"/>
                <w:szCs w:val="24"/>
                <w:lang w:bidi="ar"/>
              </w:rPr>
              <w:t xml:space="preserve">345 </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879D6">
            <w:pPr>
              <w:widowControl/>
              <w:jc w:val="right"/>
              <w:textAlignment w:val="center"/>
              <w:rPr>
                <w:color w:val="000000"/>
                <w:kern w:val="0"/>
                <w:sz w:val="24"/>
                <w:szCs w:val="24"/>
                <w:lang w:bidi="ar"/>
              </w:rPr>
            </w:pPr>
            <w:r>
              <w:rPr>
                <w:rFonts w:hint="eastAsia"/>
                <w:color w:val="000000"/>
                <w:kern w:val="0"/>
                <w:sz w:val="24"/>
                <w:szCs w:val="24"/>
                <w:lang w:bidi="ar"/>
              </w:rPr>
              <w:t xml:space="preserve">345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1447599">
            <w:pPr>
              <w:widowControl/>
              <w:jc w:val="right"/>
              <w:textAlignment w:val="center"/>
              <w:rPr>
                <w:color w:val="000000"/>
                <w:kern w:val="0"/>
                <w:sz w:val="24"/>
                <w:szCs w:val="24"/>
                <w:lang w:bidi="ar"/>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D17D48">
            <w:pPr>
              <w:widowControl/>
              <w:jc w:val="right"/>
              <w:textAlignment w:val="center"/>
              <w:rPr>
                <w:color w:val="000000"/>
                <w:kern w:val="0"/>
                <w:sz w:val="24"/>
                <w:szCs w:val="24"/>
                <w:lang w:bidi="ar"/>
              </w:rPr>
            </w:pPr>
          </w:p>
        </w:tc>
      </w:tr>
    </w:tbl>
    <w:p w14:paraId="299FBF87">
      <w:pPr>
        <w:widowControl/>
        <w:tabs>
          <w:tab w:val="left" w:pos="3645"/>
          <w:tab w:val="left" w:pos="4805"/>
          <w:tab w:val="left" w:pos="5965"/>
          <w:tab w:val="left" w:pos="7125"/>
          <w:tab w:val="left" w:pos="8285"/>
          <w:tab w:val="left" w:pos="9445"/>
          <w:tab w:val="left" w:pos="10191"/>
          <w:tab w:val="left" w:pos="10937"/>
          <w:tab w:val="left" w:pos="14691"/>
          <w:tab w:val="left" w:pos="15851"/>
          <w:tab w:val="left" w:pos="17011"/>
          <w:tab w:val="left" w:pos="18171"/>
          <w:tab w:val="left" w:pos="19331"/>
          <w:tab w:val="left" w:pos="20491"/>
          <w:tab w:val="left" w:pos="21237"/>
        </w:tabs>
        <w:adjustRightInd w:val="0"/>
        <w:snapToGrid w:val="0"/>
        <w:jc w:val="left"/>
        <w:rPr>
          <w:rFonts w:hint="eastAsia" w:cs="方正仿宋_GBK"/>
          <w:kern w:val="0"/>
          <w:sz w:val="24"/>
          <w:szCs w:val="24"/>
        </w:rPr>
      </w:pPr>
    </w:p>
    <w:p w14:paraId="4DDC245F">
      <w:pPr>
        <w:spacing w:line="600" w:lineRule="exact"/>
        <w:rPr>
          <w:rFonts w:hint="eastAsia" w:eastAsia="方正楷体_GBK"/>
          <w:sz w:val="28"/>
          <w:szCs w:val="28"/>
        </w:rPr>
        <w:sectPr>
          <w:pgSz w:w="11907" w:h="16840"/>
          <w:pgMar w:top="1985" w:right="1446" w:bottom="1644" w:left="1446" w:header="851" w:footer="1134" w:gutter="0"/>
          <w:cols w:space="720" w:num="1"/>
          <w:docGrid w:type="linesAndChars" w:linePitch="579" w:charSpace="-849"/>
        </w:sectPr>
      </w:pPr>
    </w:p>
    <w:p w14:paraId="03F5B887">
      <w:pPr>
        <w:rPr>
          <w:rFonts w:hint="eastAsia" w:eastAsia="方正黑体_GBK" w:cs="宋体"/>
          <w:kern w:val="0"/>
          <w:szCs w:val="32"/>
        </w:rPr>
      </w:pPr>
      <w:r>
        <w:rPr>
          <w:rFonts w:hint="eastAsia" w:eastAsia="方正黑体_GBK" w:cs="宋体"/>
          <w:kern w:val="0"/>
          <w:szCs w:val="32"/>
        </w:rPr>
        <w:t>续表8</w:t>
      </w:r>
    </w:p>
    <w:p w14:paraId="7AC7C2C7">
      <w:pPr>
        <w:widowControl/>
        <w:adjustRightInd w:val="0"/>
        <w:snapToGrid w:val="0"/>
        <w:jc w:val="center"/>
        <w:rPr>
          <w:rFonts w:eastAsia="方正小标宋_GBK" w:cs="宋体"/>
          <w:color w:val="000000"/>
          <w:kern w:val="0"/>
          <w:sz w:val="44"/>
          <w:szCs w:val="44"/>
        </w:rPr>
      </w:pPr>
      <w:r>
        <w:rPr>
          <w:rFonts w:hint="eastAsia" w:eastAsia="方正小标宋_GBK" w:cs="宋体"/>
          <w:kern w:val="0"/>
          <w:sz w:val="44"/>
          <w:szCs w:val="44"/>
        </w:rPr>
        <w:t>2020年两江新区国有资本经营预算收支决算表</w:t>
      </w:r>
    </w:p>
    <w:p w14:paraId="29F9B84F">
      <w:pPr>
        <w:widowControl/>
        <w:tabs>
          <w:tab w:val="left" w:pos="3645"/>
          <w:tab w:val="left" w:pos="4805"/>
          <w:tab w:val="left" w:pos="5965"/>
          <w:tab w:val="left" w:pos="7125"/>
          <w:tab w:val="left" w:pos="8285"/>
          <w:tab w:val="left" w:pos="9445"/>
          <w:tab w:val="left" w:pos="10191"/>
          <w:tab w:val="left" w:pos="10937"/>
          <w:tab w:val="left" w:pos="14691"/>
          <w:tab w:val="left" w:pos="15851"/>
          <w:tab w:val="left" w:pos="17011"/>
          <w:tab w:val="left" w:pos="18171"/>
          <w:tab w:val="left" w:pos="19331"/>
          <w:tab w:val="left" w:pos="20491"/>
          <w:tab w:val="left" w:pos="21237"/>
        </w:tabs>
        <w:adjustRightInd w:val="0"/>
        <w:snapToGrid w:val="0"/>
        <w:jc w:val="right"/>
        <w:rPr>
          <w:rFonts w:hint="eastAsia" w:cs="方正仿宋_GBK"/>
          <w:kern w:val="0"/>
          <w:sz w:val="24"/>
          <w:szCs w:val="24"/>
        </w:rPr>
      </w:pPr>
    </w:p>
    <w:p w14:paraId="42BD161C">
      <w:pPr>
        <w:widowControl/>
        <w:tabs>
          <w:tab w:val="left" w:pos="3645"/>
          <w:tab w:val="left" w:pos="4805"/>
          <w:tab w:val="left" w:pos="5965"/>
          <w:tab w:val="left" w:pos="7125"/>
          <w:tab w:val="left" w:pos="8285"/>
          <w:tab w:val="left" w:pos="9445"/>
          <w:tab w:val="left" w:pos="10191"/>
          <w:tab w:val="left" w:pos="10937"/>
          <w:tab w:val="left" w:pos="14691"/>
          <w:tab w:val="left" w:pos="15851"/>
          <w:tab w:val="left" w:pos="17011"/>
          <w:tab w:val="left" w:pos="18171"/>
          <w:tab w:val="left" w:pos="19331"/>
          <w:tab w:val="left" w:pos="20491"/>
          <w:tab w:val="left" w:pos="21237"/>
        </w:tabs>
        <w:adjustRightInd w:val="0"/>
        <w:snapToGrid w:val="0"/>
        <w:jc w:val="right"/>
        <w:rPr>
          <w:rFonts w:hint="eastAsia" w:cs="方正仿宋_GBK"/>
          <w:kern w:val="0"/>
          <w:sz w:val="24"/>
          <w:szCs w:val="24"/>
        </w:rPr>
      </w:pPr>
      <w:r>
        <w:rPr>
          <w:rFonts w:hint="eastAsia" w:cs="方正仿宋_GBK"/>
          <w:kern w:val="0"/>
          <w:sz w:val="24"/>
          <w:szCs w:val="24"/>
        </w:rPr>
        <w:t>单位：万元</w:t>
      </w:r>
    </w:p>
    <w:tbl>
      <w:tblPr>
        <w:tblStyle w:val="3"/>
        <w:tblW w:w="9031" w:type="dxa"/>
        <w:tblInd w:w="0" w:type="dxa"/>
        <w:tblLayout w:type="fixed"/>
        <w:tblCellMar>
          <w:top w:w="0" w:type="dxa"/>
          <w:left w:w="0" w:type="dxa"/>
          <w:bottom w:w="0" w:type="dxa"/>
          <w:right w:w="0" w:type="dxa"/>
        </w:tblCellMar>
      </w:tblPr>
      <w:tblGrid>
        <w:gridCol w:w="2026"/>
        <w:gridCol w:w="1080"/>
        <w:gridCol w:w="1020"/>
        <w:gridCol w:w="1050"/>
        <w:gridCol w:w="1035"/>
        <w:gridCol w:w="1005"/>
        <w:gridCol w:w="900"/>
        <w:gridCol w:w="915"/>
      </w:tblGrid>
      <w:tr w14:paraId="50093382">
        <w:tblPrEx>
          <w:tblCellMar>
            <w:top w:w="0" w:type="dxa"/>
            <w:left w:w="0" w:type="dxa"/>
            <w:bottom w:w="0" w:type="dxa"/>
            <w:right w:w="0" w:type="dxa"/>
          </w:tblCellMar>
        </w:tblPrEx>
        <w:trPr>
          <w:trHeight w:val="1080" w:hRule="atLeast"/>
        </w:trPr>
        <w:tc>
          <w:tcPr>
            <w:tcW w:w="20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865DDA">
            <w:pPr>
              <w:widowControl/>
              <w:jc w:val="center"/>
              <w:textAlignment w:val="center"/>
              <w:rPr>
                <w:rFonts w:eastAsia="方正黑体_GBK" w:cs="方正黑体_GBK"/>
                <w:color w:val="000000"/>
                <w:sz w:val="24"/>
                <w:szCs w:val="24"/>
              </w:rPr>
            </w:pPr>
            <w:r>
              <w:rPr>
                <w:rFonts w:hint="eastAsia" w:eastAsia="方正黑体_GBK" w:cs="方正黑体_GBK"/>
                <w:color w:val="000000"/>
                <w:kern w:val="0"/>
                <w:sz w:val="24"/>
                <w:szCs w:val="24"/>
                <w:lang w:bidi="ar"/>
              </w:rPr>
              <w:t>支      出</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F25E4A">
            <w:pPr>
              <w:widowControl/>
              <w:jc w:val="center"/>
              <w:textAlignment w:val="center"/>
              <w:rPr>
                <w:rFonts w:hint="eastAsia" w:eastAsia="方正黑体_GBK" w:cs="方正黑体_GBK"/>
                <w:color w:val="000000"/>
                <w:sz w:val="24"/>
                <w:szCs w:val="24"/>
              </w:rPr>
            </w:pPr>
            <w:r>
              <w:rPr>
                <w:rFonts w:hint="eastAsia" w:eastAsia="方正黑体_GBK" w:cs="方正黑体_GBK"/>
                <w:color w:val="000000"/>
                <w:kern w:val="0"/>
                <w:sz w:val="24"/>
                <w:szCs w:val="24"/>
                <w:lang w:bidi="ar"/>
              </w:rPr>
              <w:t>预算数</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DDF511">
            <w:pPr>
              <w:widowControl/>
              <w:jc w:val="center"/>
              <w:textAlignment w:val="center"/>
              <w:rPr>
                <w:rFonts w:hint="eastAsia" w:eastAsia="方正黑体_GBK" w:cs="方正黑体_GBK"/>
                <w:color w:val="000000"/>
                <w:kern w:val="0"/>
                <w:sz w:val="24"/>
                <w:szCs w:val="24"/>
                <w:lang w:bidi="ar"/>
              </w:rPr>
            </w:pPr>
            <w:r>
              <w:rPr>
                <w:rFonts w:hint="eastAsia" w:eastAsia="方正黑体_GBK" w:cs="方正黑体_GBK"/>
                <w:color w:val="000000"/>
                <w:kern w:val="0"/>
                <w:sz w:val="24"/>
                <w:szCs w:val="24"/>
                <w:lang w:bidi="ar"/>
              </w:rPr>
              <w:t>调整</w:t>
            </w:r>
          </w:p>
          <w:p w14:paraId="7D69EC7C">
            <w:pPr>
              <w:widowControl/>
              <w:jc w:val="center"/>
              <w:textAlignment w:val="center"/>
              <w:rPr>
                <w:rFonts w:hint="eastAsia" w:eastAsia="方正黑体_GBK" w:cs="方正黑体_GBK"/>
                <w:color w:val="000000"/>
                <w:sz w:val="24"/>
                <w:szCs w:val="24"/>
              </w:rPr>
            </w:pPr>
            <w:r>
              <w:rPr>
                <w:rFonts w:hint="eastAsia" w:eastAsia="方正黑体_GBK" w:cs="方正黑体_GBK"/>
                <w:color w:val="000000"/>
                <w:kern w:val="0"/>
                <w:sz w:val="24"/>
                <w:szCs w:val="24"/>
                <w:lang w:bidi="ar"/>
              </w:rPr>
              <w:t>预算数</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CE30CC">
            <w:pPr>
              <w:widowControl/>
              <w:jc w:val="center"/>
              <w:textAlignment w:val="center"/>
              <w:rPr>
                <w:rFonts w:hint="eastAsia" w:eastAsia="方正黑体_GBK" w:cs="方正黑体_GBK"/>
                <w:color w:val="000000"/>
                <w:kern w:val="0"/>
                <w:sz w:val="24"/>
                <w:szCs w:val="24"/>
                <w:lang w:bidi="ar"/>
              </w:rPr>
            </w:pPr>
            <w:r>
              <w:rPr>
                <w:rFonts w:hint="eastAsia" w:eastAsia="方正黑体_GBK" w:cs="方正黑体_GBK"/>
                <w:color w:val="000000"/>
                <w:kern w:val="0"/>
                <w:sz w:val="24"/>
                <w:szCs w:val="24"/>
                <w:lang w:bidi="ar"/>
              </w:rPr>
              <w:t>变动</w:t>
            </w:r>
          </w:p>
          <w:p w14:paraId="294168AC">
            <w:pPr>
              <w:widowControl/>
              <w:jc w:val="center"/>
              <w:textAlignment w:val="center"/>
              <w:rPr>
                <w:rFonts w:hint="eastAsia" w:eastAsia="方正黑体_GBK" w:cs="方正黑体_GBK"/>
                <w:color w:val="000000"/>
                <w:sz w:val="24"/>
                <w:szCs w:val="24"/>
              </w:rPr>
            </w:pPr>
            <w:r>
              <w:rPr>
                <w:rFonts w:hint="eastAsia" w:eastAsia="方正黑体_GBK" w:cs="方正黑体_GBK"/>
                <w:color w:val="000000"/>
                <w:kern w:val="0"/>
                <w:sz w:val="24"/>
                <w:szCs w:val="24"/>
                <w:lang w:bidi="ar"/>
              </w:rPr>
              <w:t>预算数</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DF2AD1">
            <w:pPr>
              <w:widowControl/>
              <w:jc w:val="center"/>
              <w:textAlignment w:val="center"/>
              <w:rPr>
                <w:rFonts w:hint="eastAsia" w:eastAsia="方正黑体_GBK" w:cs="方正黑体_GBK"/>
                <w:color w:val="000000"/>
                <w:sz w:val="24"/>
                <w:szCs w:val="24"/>
              </w:rPr>
            </w:pPr>
            <w:r>
              <w:rPr>
                <w:rFonts w:hint="eastAsia" w:eastAsia="方正黑体_GBK" w:cs="方正黑体_GBK"/>
                <w:color w:val="000000"/>
                <w:kern w:val="0"/>
                <w:sz w:val="24"/>
                <w:szCs w:val="24"/>
                <w:lang w:bidi="ar"/>
              </w:rPr>
              <w:t>执行数</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F44D0">
            <w:pPr>
              <w:widowControl/>
              <w:jc w:val="center"/>
              <w:textAlignment w:val="center"/>
              <w:rPr>
                <w:rFonts w:hint="eastAsia" w:eastAsia="方正黑体_GBK" w:cs="方正黑体_GBK"/>
                <w:color w:val="000000"/>
                <w:sz w:val="24"/>
                <w:szCs w:val="24"/>
              </w:rPr>
            </w:pPr>
            <w:r>
              <w:rPr>
                <w:rFonts w:hint="eastAsia" w:eastAsia="方正黑体_GBK" w:cs="方正黑体_GBK"/>
                <w:color w:val="000000"/>
                <w:kern w:val="0"/>
                <w:sz w:val="24"/>
                <w:szCs w:val="24"/>
                <w:lang w:bidi="ar"/>
              </w:rPr>
              <w:t>决算数</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CC2FFB">
            <w:pPr>
              <w:widowControl/>
              <w:jc w:val="center"/>
              <w:textAlignment w:val="center"/>
              <w:rPr>
                <w:rFonts w:hint="eastAsia" w:eastAsia="方正黑体_GBK" w:cs="方正黑体_GBK"/>
                <w:color w:val="000000"/>
                <w:sz w:val="24"/>
                <w:szCs w:val="24"/>
              </w:rPr>
            </w:pPr>
            <w:r>
              <w:rPr>
                <w:rFonts w:hint="eastAsia" w:eastAsia="方正黑体_GBK" w:cs="方正黑体_GBK"/>
                <w:color w:val="000000"/>
                <w:kern w:val="0"/>
                <w:sz w:val="24"/>
                <w:szCs w:val="24"/>
                <w:lang w:bidi="ar"/>
              </w:rPr>
              <w:t>决算数为变动预算数的%</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52EEBB">
            <w:pPr>
              <w:widowControl/>
              <w:jc w:val="center"/>
              <w:textAlignment w:val="center"/>
              <w:rPr>
                <w:rFonts w:hint="eastAsia" w:eastAsia="方正黑体_GBK" w:cs="方正黑体_GBK"/>
                <w:color w:val="000000"/>
                <w:sz w:val="24"/>
                <w:szCs w:val="24"/>
              </w:rPr>
            </w:pPr>
            <w:r>
              <w:rPr>
                <w:rFonts w:hint="eastAsia" w:eastAsia="方正黑体_GBK" w:cs="方正黑体_GBK"/>
                <w:color w:val="000000"/>
                <w:kern w:val="0"/>
                <w:sz w:val="24"/>
                <w:szCs w:val="24"/>
                <w:lang w:bidi="ar"/>
              </w:rPr>
              <w:t>决算数比上年决算数增长%</w:t>
            </w:r>
          </w:p>
        </w:tc>
      </w:tr>
      <w:tr w14:paraId="28F8579F">
        <w:tblPrEx>
          <w:tblCellMar>
            <w:top w:w="0" w:type="dxa"/>
            <w:left w:w="0" w:type="dxa"/>
            <w:bottom w:w="0" w:type="dxa"/>
            <w:right w:w="0" w:type="dxa"/>
          </w:tblCellMar>
        </w:tblPrEx>
        <w:trPr>
          <w:trHeight w:val="499" w:hRule="atLeast"/>
        </w:trPr>
        <w:tc>
          <w:tcPr>
            <w:tcW w:w="2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80298">
            <w:pPr>
              <w:widowControl/>
              <w:jc w:val="center"/>
              <w:textAlignment w:val="center"/>
              <w:rPr>
                <w:b/>
                <w:color w:val="000000"/>
                <w:sz w:val="24"/>
                <w:szCs w:val="24"/>
              </w:rPr>
            </w:pPr>
            <w:r>
              <w:rPr>
                <w:b/>
                <w:color w:val="000000"/>
                <w:kern w:val="0"/>
                <w:sz w:val="24"/>
                <w:szCs w:val="24"/>
                <w:lang w:bidi="ar"/>
              </w:rPr>
              <w:t>总  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3335D">
            <w:pPr>
              <w:widowControl/>
              <w:jc w:val="right"/>
              <w:textAlignment w:val="center"/>
              <w:rPr>
                <w:color w:val="000000"/>
                <w:kern w:val="0"/>
                <w:sz w:val="24"/>
                <w:szCs w:val="24"/>
                <w:lang w:bidi="ar"/>
              </w:rPr>
            </w:pPr>
            <w:r>
              <w:rPr>
                <w:rFonts w:hint="eastAsia"/>
                <w:color w:val="000000"/>
                <w:kern w:val="0"/>
                <w:sz w:val="24"/>
                <w:szCs w:val="24"/>
                <w:lang w:bidi="ar"/>
              </w:rPr>
              <w:t xml:space="preserve">111237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104D9">
            <w:pPr>
              <w:widowControl/>
              <w:jc w:val="right"/>
              <w:textAlignment w:val="center"/>
              <w:rPr>
                <w:color w:val="000000"/>
                <w:kern w:val="0"/>
                <w:sz w:val="24"/>
                <w:szCs w:val="24"/>
                <w:lang w:bidi="ar"/>
              </w:rPr>
            </w:pPr>
            <w:r>
              <w:rPr>
                <w:rFonts w:hint="eastAsia"/>
                <w:color w:val="000000"/>
                <w:kern w:val="0"/>
                <w:sz w:val="24"/>
                <w:szCs w:val="24"/>
                <w:lang w:bidi="ar"/>
              </w:rPr>
              <w:t xml:space="preserve">97323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822C9">
            <w:pPr>
              <w:widowControl/>
              <w:jc w:val="right"/>
              <w:textAlignment w:val="center"/>
              <w:rPr>
                <w:color w:val="000000"/>
                <w:kern w:val="0"/>
                <w:sz w:val="24"/>
                <w:szCs w:val="24"/>
                <w:lang w:bidi="ar"/>
              </w:rPr>
            </w:pPr>
            <w:r>
              <w:rPr>
                <w:rFonts w:hint="eastAsia"/>
                <w:color w:val="000000"/>
                <w:kern w:val="0"/>
                <w:sz w:val="24"/>
                <w:szCs w:val="24"/>
                <w:lang w:bidi="ar"/>
              </w:rPr>
              <w:t xml:space="preserve">97323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5E7DD">
            <w:pPr>
              <w:widowControl/>
              <w:jc w:val="right"/>
              <w:textAlignment w:val="center"/>
              <w:rPr>
                <w:color w:val="000000"/>
                <w:kern w:val="0"/>
                <w:sz w:val="24"/>
                <w:szCs w:val="24"/>
                <w:lang w:bidi="ar"/>
              </w:rPr>
            </w:pPr>
            <w:r>
              <w:rPr>
                <w:rFonts w:hint="eastAsia"/>
                <w:color w:val="000000"/>
                <w:kern w:val="0"/>
                <w:sz w:val="24"/>
                <w:szCs w:val="24"/>
                <w:lang w:bidi="ar"/>
              </w:rPr>
              <w:t xml:space="preserve">97323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EB1E4">
            <w:pPr>
              <w:widowControl/>
              <w:jc w:val="right"/>
              <w:textAlignment w:val="center"/>
              <w:rPr>
                <w:color w:val="000000"/>
                <w:kern w:val="0"/>
                <w:sz w:val="24"/>
                <w:szCs w:val="24"/>
                <w:lang w:bidi="ar"/>
              </w:rPr>
            </w:pPr>
            <w:r>
              <w:rPr>
                <w:rFonts w:hint="eastAsia"/>
                <w:color w:val="000000"/>
                <w:kern w:val="0"/>
                <w:sz w:val="24"/>
                <w:szCs w:val="24"/>
                <w:lang w:bidi="ar"/>
              </w:rPr>
              <w:t xml:space="preserve">97323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22B0A9">
            <w:pPr>
              <w:widowControl/>
              <w:jc w:val="right"/>
              <w:textAlignment w:val="center"/>
              <w:rPr>
                <w:color w:val="000000"/>
                <w:kern w:val="0"/>
                <w:sz w:val="24"/>
                <w:szCs w:val="24"/>
                <w:lang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953CA37">
            <w:pPr>
              <w:widowControl/>
              <w:jc w:val="right"/>
              <w:textAlignment w:val="center"/>
              <w:rPr>
                <w:color w:val="000000"/>
                <w:kern w:val="0"/>
                <w:sz w:val="24"/>
                <w:szCs w:val="24"/>
                <w:lang w:bidi="ar"/>
              </w:rPr>
            </w:pPr>
          </w:p>
        </w:tc>
      </w:tr>
      <w:tr w14:paraId="44F1293F">
        <w:tblPrEx>
          <w:tblCellMar>
            <w:top w:w="0" w:type="dxa"/>
            <w:left w:w="0" w:type="dxa"/>
            <w:bottom w:w="0" w:type="dxa"/>
            <w:right w:w="0" w:type="dxa"/>
          </w:tblCellMar>
        </w:tblPrEx>
        <w:trPr>
          <w:trHeight w:val="499" w:hRule="atLeast"/>
        </w:trPr>
        <w:tc>
          <w:tcPr>
            <w:tcW w:w="2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8F904">
            <w:pPr>
              <w:widowControl/>
              <w:jc w:val="left"/>
              <w:textAlignment w:val="center"/>
              <w:rPr>
                <w:b/>
                <w:color w:val="000000"/>
                <w:sz w:val="24"/>
                <w:szCs w:val="24"/>
              </w:rPr>
            </w:pPr>
            <w:r>
              <w:rPr>
                <w:b/>
                <w:color w:val="000000"/>
                <w:kern w:val="0"/>
                <w:sz w:val="24"/>
                <w:szCs w:val="24"/>
                <w:lang w:bidi="ar"/>
              </w:rPr>
              <w:t>本级支出合计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11CF0">
            <w:pPr>
              <w:widowControl/>
              <w:jc w:val="right"/>
              <w:textAlignment w:val="center"/>
              <w:rPr>
                <w:color w:val="000000"/>
                <w:kern w:val="0"/>
                <w:sz w:val="24"/>
                <w:szCs w:val="24"/>
                <w:lang w:bidi="ar"/>
              </w:rPr>
            </w:pPr>
            <w:r>
              <w:rPr>
                <w:rFonts w:hint="eastAsia"/>
                <w:color w:val="000000"/>
                <w:kern w:val="0"/>
                <w:sz w:val="24"/>
                <w:szCs w:val="24"/>
                <w:lang w:bidi="ar"/>
              </w:rPr>
              <w:t xml:space="preserve">77866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4F0D1">
            <w:pPr>
              <w:widowControl/>
              <w:jc w:val="right"/>
              <w:textAlignment w:val="center"/>
              <w:rPr>
                <w:color w:val="000000"/>
                <w:kern w:val="0"/>
                <w:sz w:val="24"/>
                <w:szCs w:val="24"/>
                <w:lang w:bidi="ar"/>
              </w:rPr>
            </w:pPr>
            <w:r>
              <w:rPr>
                <w:rFonts w:hint="eastAsia"/>
                <w:color w:val="000000"/>
                <w:kern w:val="0"/>
                <w:sz w:val="24"/>
                <w:szCs w:val="24"/>
                <w:lang w:bidi="ar"/>
              </w:rPr>
              <w:t xml:space="preserve">68230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16A74">
            <w:pPr>
              <w:widowControl/>
              <w:jc w:val="right"/>
              <w:textAlignment w:val="center"/>
              <w:rPr>
                <w:color w:val="000000"/>
                <w:kern w:val="0"/>
                <w:sz w:val="24"/>
                <w:szCs w:val="24"/>
                <w:lang w:bidi="ar"/>
              </w:rPr>
            </w:pPr>
            <w:r>
              <w:rPr>
                <w:rFonts w:hint="eastAsia"/>
                <w:color w:val="000000"/>
                <w:kern w:val="0"/>
                <w:sz w:val="24"/>
                <w:szCs w:val="24"/>
                <w:lang w:bidi="ar"/>
              </w:rPr>
              <w:t xml:space="preserve">61883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67658">
            <w:pPr>
              <w:widowControl/>
              <w:jc w:val="right"/>
              <w:textAlignment w:val="center"/>
              <w:rPr>
                <w:color w:val="000000"/>
                <w:kern w:val="0"/>
                <w:sz w:val="24"/>
                <w:szCs w:val="24"/>
                <w:lang w:bidi="ar"/>
              </w:rPr>
            </w:pPr>
            <w:r>
              <w:rPr>
                <w:rFonts w:hint="eastAsia"/>
                <w:color w:val="000000"/>
                <w:kern w:val="0"/>
                <w:sz w:val="24"/>
                <w:szCs w:val="24"/>
                <w:lang w:bidi="ar"/>
              </w:rPr>
              <w:t xml:space="preserve">61538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1779F">
            <w:pPr>
              <w:widowControl/>
              <w:jc w:val="right"/>
              <w:textAlignment w:val="center"/>
              <w:rPr>
                <w:color w:val="000000"/>
                <w:kern w:val="0"/>
                <w:sz w:val="24"/>
                <w:szCs w:val="24"/>
                <w:lang w:bidi="ar"/>
              </w:rPr>
            </w:pPr>
            <w:r>
              <w:rPr>
                <w:rFonts w:hint="eastAsia"/>
                <w:color w:val="000000"/>
                <w:kern w:val="0"/>
                <w:sz w:val="24"/>
                <w:szCs w:val="24"/>
                <w:lang w:bidi="ar"/>
              </w:rPr>
              <w:t xml:space="preserve">61538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14E3468">
            <w:pPr>
              <w:widowControl/>
              <w:jc w:val="right"/>
              <w:textAlignment w:val="center"/>
              <w:rPr>
                <w:color w:val="000000"/>
                <w:kern w:val="0"/>
                <w:sz w:val="24"/>
                <w:szCs w:val="24"/>
                <w:lang w:bidi="ar"/>
              </w:rPr>
            </w:pPr>
            <w:r>
              <w:rPr>
                <w:rFonts w:hint="eastAsia"/>
                <w:color w:val="000000"/>
                <w:kern w:val="0"/>
                <w:sz w:val="24"/>
                <w:szCs w:val="24"/>
                <w:lang w:bidi="ar"/>
              </w:rPr>
              <w:t xml:space="preserve">99.4 </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E328406">
            <w:pPr>
              <w:widowControl/>
              <w:jc w:val="right"/>
              <w:textAlignment w:val="center"/>
              <w:rPr>
                <w:color w:val="000000"/>
                <w:kern w:val="0"/>
                <w:sz w:val="24"/>
                <w:szCs w:val="24"/>
                <w:lang w:bidi="ar"/>
              </w:rPr>
            </w:pPr>
            <w:r>
              <w:rPr>
                <w:rFonts w:hint="eastAsia"/>
                <w:color w:val="000000"/>
                <w:kern w:val="0"/>
                <w:sz w:val="24"/>
                <w:szCs w:val="24"/>
                <w:lang w:bidi="ar"/>
              </w:rPr>
              <w:t xml:space="preserve">-45.1 </w:t>
            </w:r>
          </w:p>
        </w:tc>
      </w:tr>
      <w:tr w14:paraId="5E871A6F">
        <w:tblPrEx>
          <w:tblCellMar>
            <w:top w:w="0" w:type="dxa"/>
            <w:left w:w="0" w:type="dxa"/>
            <w:bottom w:w="0" w:type="dxa"/>
            <w:right w:w="0" w:type="dxa"/>
          </w:tblCellMar>
        </w:tblPrEx>
        <w:trPr>
          <w:trHeight w:val="499" w:hRule="atLeast"/>
        </w:trPr>
        <w:tc>
          <w:tcPr>
            <w:tcW w:w="20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90AA5C">
            <w:pPr>
              <w:widowControl/>
              <w:spacing w:line="400" w:lineRule="exact"/>
              <w:jc w:val="left"/>
              <w:textAlignment w:val="center"/>
              <w:rPr>
                <w:color w:val="000000"/>
                <w:sz w:val="24"/>
                <w:szCs w:val="24"/>
              </w:rPr>
            </w:pPr>
            <w:r>
              <w:rPr>
                <w:color w:val="000000"/>
                <w:kern w:val="0"/>
                <w:sz w:val="24"/>
                <w:szCs w:val="24"/>
                <w:lang w:bidi="ar"/>
              </w:rPr>
              <w:t>一、解决历史遗留问题及改革成本支出</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152B93">
            <w:pPr>
              <w:widowControl/>
              <w:jc w:val="right"/>
              <w:textAlignment w:val="center"/>
              <w:rPr>
                <w:color w:val="000000"/>
                <w:kern w:val="0"/>
                <w:sz w:val="24"/>
                <w:szCs w:val="24"/>
                <w:lang w:bidi="ar"/>
              </w:rPr>
            </w:pPr>
            <w:r>
              <w:rPr>
                <w:rFonts w:hint="eastAsia"/>
                <w:color w:val="000000"/>
                <w:kern w:val="0"/>
                <w:sz w:val="24"/>
                <w:szCs w:val="24"/>
                <w:lang w:bidi="ar"/>
              </w:rPr>
              <w:t>　</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BD197A">
            <w:pPr>
              <w:widowControl/>
              <w:jc w:val="right"/>
              <w:textAlignment w:val="center"/>
              <w:rPr>
                <w:color w:val="000000"/>
                <w:kern w:val="0"/>
                <w:sz w:val="24"/>
                <w:szCs w:val="24"/>
                <w:lang w:bidi="ar"/>
              </w:rPr>
            </w:pPr>
            <w:r>
              <w:rPr>
                <w:rFonts w:hint="eastAsia"/>
                <w:color w:val="000000"/>
                <w:kern w:val="0"/>
                <w:sz w:val="24"/>
                <w:szCs w:val="24"/>
                <w:lang w:bidi="ar"/>
              </w:rPr>
              <w:t xml:space="preserve">645 </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846C5C">
            <w:pPr>
              <w:widowControl/>
              <w:jc w:val="right"/>
              <w:textAlignment w:val="center"/>
              <w:rPr>
                <w:color w:val="000000"/>
                <w:kern w:val="0"/>
                <w:sz w:val="24"/>
                <w:szCs w:val="24"/>
                <w:lang w:bidi="ar"/>
              </w:rPr>
            </w:pPr>
            <w:r>
              <w:rPr>
                <w:rFonts w:hint="eastAsia"/>
                <w:color w:val="000000"/>
                <w:kern w:val="0"/>
                <w:sz w:val="24"/>
                <w:szCs w:val="24"/>
                <w:lang w:bidi="ar"/>
              </w:rPr>
              <w:t xml:space="preserve">645 </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9EF882">
            <w:pPr>
              <w:widowControl/>
              <w:jc w:val="right"/>
              <w:textAlignment w:val="center"/>
              <w:rPr>
                <w:color w:val="000000"/>
                <w:kern w:val="0"/>
                <w:sz w:val="24"/>
                <w:szCs w:val="24"/>
                <w:lang w:bidi="ar"/>
              </w:rPr>
            </w:pPr>
            <w:r>
              <w:rPr>
                <w:rFonts w:hint="eastAsia"/>
                <w:color w:val="000000"/>
                <w:kern w:val="0"/>
                <w:sz w:val="24"/>
                <w:szCs w:val="24"/>
                <w:lang w:bidi="ar"/>
              </w:rPr>
              <w:t xml:space="preserve">300 </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0A3549">
            <w:pPr>
              <w:widowControl/>
              <w:jc w:val="right"/>
              <w:textAlignment w:val="center"/>
              <w:rPr>
                <w:color w:val="000000"/>
                <w:kern w:val="0"/>
                <w:sz w:val="24"/>
                <w:szCs w:val="24"/>
                <w:lang w:bidi="ar"/>
              </w:rPr>
            </w:pPr>
            <w:r>
              <w:rPr>
                <w:rFonts w:hint="eastAsia"/>
                <w:color w:val="000000"/>
                <w:kern w:val="0"/>
                <w:sz w:val="24"/>
                <w:szCs w:val="24"/>
                <w:lang w:bidi="ar"/>
              </w:rPr>
              <w:t xml:space="preserve">300 </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B305E1">
            <w:pPr>
              <w:widowControl/>
              <w:jc w:val="right"/>
              <w:textAlignment w:val="center"/>
              <w:rPr>
                <w:color w:val="000000"/>
                <w:kern w:val="0"/>
                <w:sz w:val="24"/>
                <w:szCs w:val="24"/>
                <w:lang w:bidi="ar"/>
              </w:rPr>
            </w:pPr>
            <w:r>
              <w:rPr>
                <w:rFonts w:hint="eastAsia"/>
                <w:color w:val="000000"/>
                <w:kern w:val="0"/>
                <w:sz w:val="24"/>
                <w:szCs w:val="24"/>
                <w:lang w:bidi="ar"/>
              </w:rPr>
              <w:t xml:space="preserve">46.5 </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57D35C">
            <w:pPr>
              <w:widowControl/>
              <w:jc w:val="right"/>
              <w:textAlignment w:val="center"/>
              <w:rPr>
                <w:color w:val="000000"/>
                <w:kern w:val="0"/>
                <w:sz w:val="24"/>
                <w:szCs w:val="24"/>
                <w:lang w:bidi="ar"/>
              </w:rPr>
            </w:pPr>
            <w:r>
              <w:rPr>
                <w:rFonts w:hint="eastAsia"/>
                <w:color w:val="000000"/>
                <w:kern w:val="0"/>
                <w:sz w:val="24"/>
                <w:szCs w:val="24"/>
                <w:lang w:bidi="ar"/>
              </w:rPr>
              <w:t>　</w:t>
            </w:r>
          </w:p>
        </w:tc>
      </w:tr>
      <w:tr w14:paraId="56F478AA">
        <w:tblPrEx>
          <w:tblCellMar>
            <w:top w:w="0" w:type="dxa"/>
            <w:left w:w="0" w:type="dxa"/>
            <w:bottom w:w="0" w:type="dxa"/>
            <w:right w:w="0" w:type="dxa"/>
          </w:tblCellMar>
        </w:tblPrEx>
        <w:trPr>
          <w:trHeight w:val="499" w:hRule="atLeast"/>
        </w:trPr>
        <w:tc>
          <w:tcPr>
            <w:tcW w:w="20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BD1E08">
            <w:pPr>
              <w:widowControl/>
              <w:spacing w:line="400" w:lineRule="exact"/>
              <w:ind w:firstLine="472" w:firstLineChars="200"/>
              <w:jc w:val="left"/>
              <w:textAlignment w:val="center"/>
              <w:rPr>
                <w:rFonts w:hint="eastAsia"/>
                <w:color w:val="000000"/>
                <w:kern w:val="0"/>
                <w:sz w:val="24"/>
                <w:szCs w:val="24"/>
                <w:lang w:bidi="ar"/>
              </w:rPr>
            </w:pPr>
            <w:r>
              <w:rPr>
                <w:rFonts w:hint="eastAsia"/>
                <w:color w:val="000000"/>
                <w:kern w:val="0"/>
                <w:sz w:val="24"/>
                <w:szCs w:val="24"/>
                <w:lang w:bidi="ar"/>
              </w:rPr>
              <w:t>国有企业退休人员社会化管理补助支出</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DB8642">
            <w:pPr>
              <w:widowControl/>
              <w:jc w:val="right"/>
              <w:textAlignment w:val="center"/>
              <w:rPr>
                <w:rFonts w:hint="eastAsia"/>
                <w:color w:val="000000"/>
                <w:kern w:val="0"/>
                <w:sz w:val="24"/>
                <w:szCs w:val="24"/>
                <w:lang w:bidi="ar"/>
              </w:rPr>
            </w:pP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457EA9">
            <w:pPr>
              <w:widowControl/>
              <w:jc w:val="right"/>
              <w:textAlignment w:val="center"/>
              <w:rPr>
                <w:color w:val="000000"/>
                <w:kern w:val="0"/>
                <w:sz w:val="24"/>
                <w:szCs w:val="24"/>
                <w:lang w:bidi="ar"/>
              </w:rPr>
            </w:pPr>
            <w:r>
              <w:rPr>
                <w:rFonts w:hint="eastAsia"/>
                <w:color w:val="000000"/>
                <w:kern w:val="0"/>
                <w:sz w:val="24"/>
                <w:szCs w:val="24"/>
                <w:lang w:bidi="ar"/>
              </w:rPr>
              <w:t>345</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953E50">
            <w:pPr>
              <w:widowControl/>
              <w:jc w:val="right"/>
              <w:textAlignment w:val="center"/>
              <w:rPr>
                <w:color w:val="000000"/>
                <w:kern w:val="0"/>
                <w:sz w:val="24"/>
                <w:szCs w:val="24"/>
                <w:lang w:bidi="ar"/>
              </w:rPr>
            </w:pPr>
            <w:r>
              <w:rPr>
                <w:rFonts w:hint="eastAsia"/>
                <w:color w:val="000000"/>
                <w:kern w:val="0"/>
                <w:sz w:val="24"/>
                <w:szCs w:val="24"/>
                <w:lang w:bidi="ar"/>
              </w:rPr>
              <w:t>345</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E26A97">
            <w:pPr>
              <w:widowControl/>
              <w:jc w:val="right"/>
              <w:textAlignment w:val="center"/>
              <w:rPr>
                <w:rFonts w:hint="eastAsia"/>
                <w:color w:val="000000"/>
                <w:kern w:val="0"/>
                <w:sz w:val="24"/>
                <w:szCs w:val="24"/>
                <w:lang w:bidi="ar"/>
              </w:rPr>
            </w:pP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766AAA">
            <w:pPr>
              <w:widowControl/>
              <w:jc w:val="right"/>
              <w:textAlignment w:val="center"/>
              <w:rPr>
                <w:rFonts w:hint="eastAsia"/>
                <w:color w:val="000000"/>
                <w:kern w:val="0"/>
                <w:sz w:val="24"/>
                <w:szCs w:val="24"/>
                <w:lang w:bidi="ar"/>
              </w:rPr>
            </w:pP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E9601D">
            <w:pPr>
              <w:widowControl/>
              <w:jc w:val="right"/>
              <w:textAlignment w:val="center"/>
              <w:rPr>
                <w:rFonts w:hint="eastAsia"/>
                <w:color w:val="000000"/>
                <w:kern w:val="0"/>
                <w:sz w:val="24"/>
                <w:szCs w:val="24"/>
                <w:lang w:bidi="ar"/>
              </w:rPr>
            </w:pP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0236DF">
            <w:pPr>
              <w:widowControl/>
              <w:jc w:val="right"/>
              <w:textAlignment w:val="center"/>
              <w:rPr>
                <w:rFonts w:hint="eastAsia"/>
                <w:color w:val="000000"/>
                <w:kern w:val="0"/>
                <w:sz w:val="24"/>
                <w:szCs w:val="24"/>
                <w:lang w:bidi="ar"/>
              </w:rPr>
            </w:pPr>
          </w:p>
        </w:tc>
      </w:tr>
      <w:tr w14:paraId="5D9FA12C">
        <w:tblPrEx>
          <w:tblCellMar>
            <w:top w:w="0" w:type="dxa"/>
            <w:left w:w="0" w:type="dxa"/>
            <w:bottom w:w="0" w:type="dxa"/>
            <w:right w:w="0" w:type="dxa"/>
          </w:tblCellMar>
        </w:tblPrEx>
        <w:trPr>
          <w:trHeight w:val="499" w:hRule="atLeast"/>
        </w:trPr>
        <w:tc>
          <w:tcPr>
            <w:tcW w:w="20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B2109E">
            <w:pPr>
              <w:widowControl/>
              <w:spacing w:line="400" w:lineRule="exact"/>
              <w:jc w:val="left"/>
              <w:textAlignment w:val="center"/>
              <w:rPr>
                <w:color w:val="000000"/>
                <w:kern w:val="0"/>
                <w:sz w:val="24"/>
                <w:szCs w:val="24"/>
                <w:lang w:bidi="ar"/>
              </w:rPr>
            </w:pPr>
            <w:r>
              <w:rPr>
                <w:color w:val="000000"/>
                <w:kern w:val="0"/>
                <w:sz w:val="24"/>
                <w:szCs w:val="24"/>
                <w:lang w:bidi="ar"/>
              </w:rPr>
              <w:t xml:space="preserve">    其他历史遗留问题及改革成本支出</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6CBA5F">
            <w:pPr>
              <w:widowControl/>
              <w:jc w:val="right"/>
              <w:textAlignment w:val="center"/>
              <w:rPr>
                <w:color w:val="000000"/>
                <w:kern w:val="0"/>
                <w:sz w:val="24"/>
                <w:szCs w:val="24"/>
                <w:lang w:bidi="ar"/>
              </w:rPr>
            </w:pPr>
            <w:r>
              <w:rPr>
                <w:rFonts w:hint="eastAsia"/>
                <w:color w:val="000000"/>
                <w:kern w:val="0"/>
                <w:sz w:val="24"/>
                <w:szCs w:val="24"/>
                <w:lang w:bidi="ar"/>
              </w:rPr>
              <w:t>　</w:t>
            </w:r>
          </w:p>
        </w:tc>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FF7395">
            <w:pPr>
              <w:widowControl/>
              <w:jc w:val="right"/>
              <w:textAlignment w:val="center"/>
              <w:rPr>
                <w:color w:val="000000"/>
                <w:kern w:val="0"/>
                <w:sz w:val="24"/>
                <w:szCs w:val="24"/>
                <w:lang w:bidi="ar"/>
              </w:rPr>
            </w:pPr>
            <w:r>
              <w:rPr>
                <w:rFonts w:hint="eastAsia"/>
                <w:color w:val="000000"/>
                <w:kern w:val="0"/>
                <w:sz w:val="24"/>
                <w:szCs w:val="24"/>
                <w:lang w:bidi="ar"/>
              </w:rPr>
              <w:t xml:space="preserve">300 </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0DF033">
            <w:pPr>
              <w:widowControl/>
              <w:jc w:val="right"/>
              <w:textAlignment w:val="center"/>
              <w:rPr>
                <w:color w:val="000000"/>
                <w:kern w:val="0"/>
                <w:sz w:val="24"/>
                <w:szCs w:val="24"/>
                <w:lang w:bidi="ar"/>
              </w:rPr>
            </w:pPr>
            <w:r>
              <w:rPr>
                <w:rFonts w:hint="eastAsia"/>
                <w:color w:val="000000"/>
                <w:kern w:val="0"/>
                <w:sz w:val="24"/>
                <w:szCs w:val="24"/>
                <w:lang w:bidi="ar"/>
              </w:rPr>
              <w:t xml:space="preserve">300 </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A0B919">
            <w:pPr>
              <w:widowControl/>
              <w:jc w:val="right"/>
              <w:textAlignment w:val="center"/>
              <w:rPr>
                <w:color w:val="000000"/>
                <w:kern w:val="0"/>
                <w:sz w:val="24"/>
                <w:szCs w:val="24"/>
                <w:lang w:bidi="ar"/>
              </w:rPr>
            </w:pPr>
            <w:r>
              <w:rPr>
                <w:rFonts w:hint="eastAsia"/>
                <w:color w:val="000000"/>
                <w:kern w:val="0"/>
                <w:sz w:val="24"/>
                <w:szCs w:val="24"/>
                <w:lang w:bidi="ar"/>
              </w:rPr>
              <w:t xml:space="preserve">300 </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A85A3C">
            <w:pPr>
              <w:widowControl/>
              <w:jc w:val="right"/>
              <w:textAlignment w:val="center"/>
              <w:rPr>
                <w:color w:val="000000"/>
                <w:kern w:val="0"/>
                <w:sz w:val="24"/>
                <w:szCs w:val="24"/>
                <w:lang w:bidi="ar"/>
              </w:rPr>
            </w:pPr>
            <w:r>
              <w:rPr>
                <w:rFonts w:hint="eastAsia"/>
                <w:color w:val="000000"/>
                <w:kern w:val="0"/>
                <w:sz w:val="24"/>
                <w:szCs w:val="24"/>
                <w:lang w:bidi="ar"/>
              </w:rPr>
              <w:t xml:space="preserve">300 </w:t>
            </w:r>
          </w:p>
        </w:tc>
        <w:tc>
          <w:tcPr>
            <w:tcW w:w="9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13F5C8">
            <w:pPr>
              <w:widowControl/>
              <w:jc w:val="right"/>
              <w:textAlignment w:val="center"/>
              <w:rPr>
                <w:color w:val="000000"/>
                <w:kern w:val="0"/>
                <w:sz w:val="24"/>
                <w:szCs w:val="24"/>
                <w:lang w:bidi="ar"/>
              </w:rPr>
            </w:pPr>
            <w:r>
              <w:rPr>
                <w:rFonts w:hint="eastAsia"/>
                <w:color w:val="000000"/>
                <w:kern w:val="0"/>
                <w:sz w:val="24"/>
                <w:szCs w:val="24"/>
                <w:lang w:bidi="ar"/>
              </w:rPr>
              <w:t xml:space="preserve">100.0 </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F1009C">
            <w:pPr>
              <w:widowControl/>
              <w:jc w:val="right"/>
              <w:textAlignment w:val="center"/>
              <w:rPr>
                <w:color w:val="000000"/>
                <w:kern w:val="0"/>
                <w:sz w:val="24"/>
                <w:szCs w:val="24"/>
                <w:lang w:bidi="ar"/>
              </w:rPr>
            </w:pPr>
            <w:r>
              <w:rPr>
                <w:rFonts w:hint="eastAsia"/>
                <w:color w:val="000000"/>
                <w:kern w:val="0"/>
                <w:sz w:val="24"/>
                <w:szCs w:val="24"/>
                <w:lang w:bidi="ar"/>
              </w:rPr>
              <w:t>　</w:t>
            </w:r>
          </w:p>
        </w:tc>
      </w:tr>
      <w:tr w14:paraId="6E1CE898">
        <w:tblPrEx>
          <w:tblCellMar>
            <w:top w:w="0" w:type="dxa"/>
            <w:left w:w="0" w:type="dxa"/>
            <w:bottom w:w="0" w:type="dxa"/>
            <w:right w:w="0" w:type="dxa"/>
          </w:tblCellMar>
        </w:tblPrEx>
        <w:trPr>
          <w:trHeight w:val="499" w:hRule="atLeast"/>
        </w:trPr>
        <w:tc>
          <w:tcPr>
            <w:tcW w:w="2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A96F6">
            <w:pPr>
              <w:widowControl/>
              <w:spacing w:line="400" w:lineRule="exact"/>
              <w:jc w:val="left"/>
              <w:textAlignment w:val="center"/>
              <w:rPr>
                <w:color w:val="000000"/>
                <w:kern w:val="0"/>
                <w:sz w:val="24"/>
                <w:szCs w:val="24"/>
                <w:lang w:bidi="ar"/>
              </w:rPr>
            </w:pPr>
            <w:r>
              <w:rPr>
                <w:color w:val="000000"/>
                <w:kern w:val="0"/>
                <w:sz w:val="24"/>
                <w:szCs w:val="24"/>
                <w:lang w:bidi="ar"/>
              </w:rPr>
              <w:t>二、国有企业资本金注入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5E46D">
            <w:pPr>
              <w:widowControl/>
              <w:jc w:val="right"/>
              <w:textAlignment w:val="center"/>
              <w:rPr>
                <w:color w:val="000000"/>
                <w:kern w:val="0"/>
                <w:sz w:val="24"/>
                <w:szCs w:val="24"/>
                <w:lang w:bidi="ar"/>
              </w:rPr>
            </w:pPr>
            <w:r>
              <w:rPr>
                <w:rFonts w:hint="eastAsia"/>
                <w:color w:val="000000"/>
                <w:kern w:val="0"/>
                <w:sz w:val="24"/>
                <w:szCs w:val="24"/>
                <w:lang w:bidi="ar"/>
              </w:rPr>
              <w:t xml:space="preserve">77866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CB877">
            <w:pPr>
              <w:widowControl/>
              <w:jc w:val="right"/>
              <w:textAlignment w:val="center"/>
              <w:rPr>
                <w:color w:val="000000"/>
                <w:kern w:val="0"/>
                <w:sz w:val="24"/>
                <w:szCs w:val="24"/>
                <w:lang w:bidi="ar"/>
              </w:rPr>
            </w:pPr>
            <w:r>
              <w:rPr>
                <w:rFonts w:hint="eastAsia"/>
                <w:color w:val="000000"/>
                <w:kern w:val="0"/>
                <w:sz w:val="24"/>
                <w:szCs w:val="24"/>
                <w:lang w:bidi="ar"/>
              </w:rPr>
              <w:t xml:space="preserve">67585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434EE">
            <w:pPr>
              <w:widowControl/>
              <w:jc w:val="right"/>
              <w:textAlignment w:val="center"/>
              <w:rPr>
                <w:color w:val="000000"/>
                <w:kern w:val="0"/>
                <w:sz w:val="24"/>
                <w:szCs w:val="24"/>
                <w:lang w:bidi="ar"/>
              </w:rPr>
            </w:pPr>
            <w:r>
              <w:rPr>
                <w:rFonts w:hint="eastAsia"/>
                <w:color w:val="000000"/>
                <w:kern w:val="0"/>
                <w:sz w:val="24"/>
                <w:szCs w:val="24"/>
                <w:lang w:bidi="ar"/>
              </w:rPr>
              <w:t xml:space="preserve">61238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F7623">
            <w:pPr>
              <w:widowControl/>
              <w:jc w:val="right"/>
              <w:textAlignment w:val="center"/>
              <w:rPr>
                <w:color w:val="000000"/>
                <w:kern w:val="0"/>
                <w:sz w:val="24"/>
                <w:szCs w:val="24"/>
                <w:lang w:bidi="ar"/>
              </w:rPr>
            </w:pPr>
            <w:r>
              <w:rPr>
                <w:rFonts w:hint="eastAsia"/>
                <w:color w:val="000000"/>
                <w:kern w:val="0"/>
                <w:sz w:val="24"/>
                <w:szCs w:val="24"/>
                <w:lang w:bidi="ar"/>
              </w:rPr>
              <w:t xml:space="preserve">61238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B9563">
            <w:pPr>
              <w:widowControl/>
              <w:jc w:val="right"/>
              <w:textAlignment w:val="center"/>
              <w:rPr>
                <w:color w:val="000000"/>
                <w:kern w:val="0"/>
                <w:sz w:val="24"/>
                <w:szCs w:val="24"/>
                <w:lang w:bidi="ar"/>
              </w:rPr>
            </w:pPr>
            <w:r>
              <w:rPr>
                <w:rFonts w:hint="eastAsia"/>
                <w:color w:val="000000"/>
                <w:kern w:val="0"/>
                <w:sz w:val="24"/>
                <w:szCs w:val="24"/>
                <w:lang w:bidi="ar"/>
              </w:rPr>
              <w:t xml:space="preserve">61238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25C33">
            <w:pPr>
              <w:widowControl/>
              <w:jc w:val="right"/>
              <w:textAlignment w:val="center"/>
              <w:rPr>
                <w:color w:val="000000"/>
                <w:kern w:val="0"/>
                <w:sz w:val="24"/>
                <w:szCs w:val="24"/>
                <w:lang w:bidi="ar"/>
              </w:rPr>
            </w:pPr>
            <w:r>
              <w:rPr>
                <w:rFonts w:hint="eastAsia"/>
                <w:color w:val="000000"/>
                <w:kern w:val="0"/>
                <w:sz w:val="24"/>
                <w:szCs w:val="24"/>
                <w:lang w:bidi="ar"/>
              </w:rPr>
              <w:t xml:space="preserve">100.0 </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5B5F86F">
            <w:pPr>
              <w:widowControl/>
              <w:jc w:val="right"/>
              <w:textAlignment w:val="center"/>
              <w:rPr>
                <w:color w:val="000000"/>
                <w:kern w:val="0"/>
                <w:sz w:val="24"/>
                <w:szCs w:val="24"/>
                <w:lang w:bidi="ar"/>
              </w:rPr>
            </w:pPr>
            <w:r>
              <w:rPr>
                <w:rFonts w:hint="eastAsia"/>
                <w:color w:val="000000"/>
                <w:kern w:val="0"/>
                <w:sz w:val="24"/>
                <w:szCs w:val="24"/>
                <w:lang w:bidi="ar"/>
              </w:rPr>
              <w:t xml:space="preserve">-45.2 </w:t>
            </w:r>
          </w:p>
        </w:tc>
      </w:tr>
      <w:tr w14:paraId="2D954369">
        <w:tblPrEx>
          <w:tblCellMar>
            <w:top w:w="0" w:type="dxa"/>
            <w:left w:w="0" w:type="dxa"/>
            <w:bottom w:w="0" w:type="dxa"/>
            <w:right w:w="0" w:type="dxa"/>
          </w:tblCellMar>
        </w:tblPrEx>
        <w:trPr>
          <w:trHeight w:val="499" w:hRule="atLeast"/>
        </w:trPr>
        <w:tc>
          <w:tcPr>
            <w:tcW w:w="2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4889E">
            <w:pPr>
              <w:widowControl/>
              <w:spacing w:line="400" w:lineRule="exact"/>
              <w:jc w:val="left"/>
              <w:textAlignment w:val="center"/>
              <w:rPr>
                <w:color w:val="000000"/>
                <w:kern w:val="0"/>
                <w:sz w:val="24"/>
                <w:szCs w:val="24"/>
                <w:lang w:bidi="ar"/>
              </w:rPr>
            </w:pPr>
            <w:r>
              <w:rPr>
                <w:color w:val="000000"/>
                <w:kern w:val="0"/>
                <w:sz w:val="24"/>
                <w:szCs w:val="24"/>
                <w:lang w:bidi="ar"/>
              </w:rPr>
              <w:t xml:space="preserve">    其他国有企业资本金注入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0174E">
            <w:pPr>
              <w:widowControl/>
              <w:jc w:val="right"/>
              <w:textAlignment w:val="center"/>
              <w:rPr>
                <w:color w:val="000000"/>
                <w:kern w:val="0"/>
                <w:sz w:val="24"/>
                <w:szCs w:val="24"/>
                <w:lang w:bidi="ar"/>
              </w:rPr>
            </w:pPr>
            <w:r>
              <w:rPr>
                <w:rFonts w:hint="eastAsia"/>
                <w:color w:val="000000"/>
                <w:kern w:val="0"/>
                <w:sz w:val="24"/>
                <w:szCs w:val="24"/>
                <w:lang w:bidi="ar"/>
              </w:rPr>
              <w:t xml:space="preserve">77866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3CEE1">
            <w:pPr>
              <w:widowControl/>
              <w:jc w:val="right"/>
              <w:textAlignment w:val="center"/>
              <w:rPr>
                <w:color w:val="000000"/>
                <w:kern w:val="0"/>
                <w:sz w:val="24"/>
                <w:szCs w:val="24"/>
                <w:lang w:bidi="ar"/>
              </w:rPr>
            </w:pPr>
            <w:r>
              <w:rPr>
                <w:rFonts w:hint="eastAsia"/>
                <w:color w:val="000000"/>
                <w:kern w:val="0"/>
                <w:sz w:val="24"/>
                <w:szCs w:val="24"/>
                <w:lang w:bidi="ar"/>
              </w:rPr>
              <w:t xml:space="preserve">67585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E6D36">
            <w:pPr>
              <w:widowControl/>
              <w:jc w:val="right"/>
              <w:textAlignment w:val="center"/>
              <w:rPr>
                <w:color w:val="000000"/>
                <w:kern w:val="0"/>
                <w:sz w:val="24"/>
                <w:szCs w:val="24"/>
                <w:lang w:bidi="ar"/>
              </w:rPr>
            </w:pPr>
            <w:r>
              <w:rPr>
                <w:rFonts w:hint="eastAsia"/>
                <w:color w:val="000000"/>
                <w:kern w:val="0"/>
                <w:sz w:val="24"/>
                <w:szCs w:val="24"/>
                <w:lang w:bidi="ar"/>
              </w:rPr>
              <w:t xml:space="preserve">61238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234A1">
            <w:pPr>
              <w:widowControl/>
              <w:jc w:val="right"/>
              <w:textAlignment w:val="center"/>
              <w:rPr>
                <w:color w:val="000000"/>
                <w:kern w:val="0"/>
                <w:sz w:val="24"/>
                <w:szCs w:val="24"/>
                <w:lang w:bidi="ar"/>
              </w:rPr>
            </w:pPr>
            <w:r>
              <w:rPr>
                <w:rFonts w:hint="eastAsia"/>
                <w:color w:val="000000"/>
                <w:kern w:val="0"/>
                <w:sz w:val="24"/>
                <w:szCs w:val="24"/>
                <w:lang w:bidi="ar"/>
              </w:rPr>
              <w:t xml:space="preserve">61238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BD999">
            <w:pPr>
              <w:widowControl/>
              <w:jc w:val="right"/>
              <w:textAlignment w:val="center"/>
              <w:rPr>
                <w:color w:val="000000"/>
                <w:kern w:val="0"/>
                <w:sz w:val="24"/>
                <w:szCs w:val="24"/>
                <w:lang w:bidi="ar"/>
              </w:rPr>
            </w:pPr>
            <w:r>
              <w:rPr>
                <w:rFonts w:hint="eastAsia"/>
                <w:color w:val="000000"/>
                <w:kern w:val="0"/>
                <w:sz w:val="24"/>
                <w:szCs w:val="24"/>
                <w:lang w:bidi="ar"/>
              </w:rPr>
              <w:t xml:space="preserve">61238 </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166FD">
            <w:pPr>
              <w:widowControl/>
              <w:jc w:val="right"/>
              <w:textAlignment w:val="center"/>
              <w:rPr>
                <w:color w:val="000000"/>
                <w:kern w:val="0"/>
                <w:sz w:val="24"/>
                <w:szCs w:val="24"/>
                <w:lang w:bidi="ar"/>
              </w:rPr>
            </w:pPr>
            <w:r>
              <w:rPr>
                <w:rFonts w:hint="eastAsia"/>
                <w:color w:val="000000"/>
                <w:kern w:val="0"/>
                <w:sz w:val="24"/>
                <w:szCs w:val="24"/>
                <w:lang w:bidi="ar"/>
              </w:rPr>
              <w:t xml:space="preserve">100.0 </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88BF98">
            <w:pPr>
              <w:widowControl/>
              <w:jc w:val="right"/>
              <w:textAlignment w:val="center"/>
              <w:rPr>
                <w:color w:val="000000"/>
                <w:kern w:val="0"/>
                <w:sz w:val="24"/>
                <w:szCs w:val="24"/>
                <w:lang w:bidi="ar"/>
              </w:rPr>
            </w:pPr>
            <w:r>
              <w:rPr>
                <w:rFonts w:hint="eastAsia"/>
                <w:color w:val="000000"/>
                <w:kern w:val="0"/>
                <w:sz w:val="24"/>
                <w:szCs w:val="24"/>
                <w:lang w:bidi="ar"/>
              </w:rPr>
              <w:t xml:space="preserve">-45.2 </w:t>
            </w:r>
          </w:p>
        </w:tc>
      </w:tr>
      <w:tr w14:paraId="5105D6F0">
        <w:tblPrEx>
          <w:tblCellMar>
            <w:top w:w="0" w:type="dxa"/>
            <w:left w:w="0" w:type="dxa"/>
            <w:bottom w:w="0" w:type="dxa"/>
            <w:right w:w="0" w:type="dxa"/>
          </w:tblCellMar>
        </w:tblPrEx>
        <w:trPr>
          <w:trHeight w:val="499" w:hRule="atLeast"/>
        </w:trPr>
        <w:tc>
          <w:tcPr>
            <w:tcW w:w="2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7296E">
            <w:pPr>
              <w:widowControl/>
              <w:jc w:val="left"/>
              <w:textAlignment w:val="center"/>
              <w:rPr>
                <w:b/>
                <w:color w:val="000000"/>
                <w:sz w:val="24"/>
                <w:szCs w:val="24"/>
              </w:rPr>
            </w:pPr>
            <w:r>
              <w:rPr>
                <w:b/>
                <w:color w:val="000000"/>
                <w:kern w:val="0"/>
                <w:sz w:val="24"/>
                <w:szCs w:val="24"/>
                <w:lang w:bidi="ar"/>
              </w:rPr>
              <w:t>转移性支出合计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23785">
            <w:pPr>
              <w:widowControl/>
              <w:jc w:val="right"/>
              <w:textAlignment w:val="center"/>
              <w:rPr>
                <w:color w:val="000000"/>
                <w:kern w:val="0"/>
                <w:sz w:val="24"/>
                <w:szCs w:val="24"/>
                <w:lang w:bidi="ar"/>
              </w:rPr>
            </w:pPr>
            <w:r>
              <w:rPr>
                <w:rFonts w:hint="eastAsia"/>
                <w:color w:val="000000"/>
                <w:kern w:val="0"/>
                <w:sz w:val="24"/>
                <w:szCs w:val="24"/>
                <w:lang w:bidi="ar"/>
              </w:rPr>
              <w:t xml:space="preserve">33371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B0354">
            <w:pPr>
              <w:widowControl/>
              <w:jc w:val="right"/>
              <w:textAlignment w:val="center"/>
              <w:rPr>
                <w:color w:val="000000"/>
                <w:kern w:val="0"/>
                <w:sz w:val="24"/>
                <w:szCs w:val="24"/>
                <w:lang w:bidi="ar"/>
              </w:rPr>
            </w:pPr>
            <w:r>
              <w:rPr>
                <w:rFonts w:hint="eastAsia"/>
                <w:color w:val="000000"/>
                <w:kern w:val="0"/>
                <w:sz w:val="24"/>
                <w:szCs w:val="24"/>
                <w:lang w:bidi="ar"/>
              </w:rPr>
              <w:t xml:space="preserve">29093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6E1F8">
            <w:pPr>
              <w:widowControl/>
              <w:jc w:val="right"/>
              <w:textAlignment w:val="center"/>
              <w:rPr>
                <w:color w:val="000000"/>
                <w:kern w:val="0"/>
                <w:sz w:val="24"/>
                <w:szCs w:val="24"/>
                <w:lang w:bidi="ar"/>
              </w:rPr>
            </w:pPr>
            <w:r>
              <w:rPr>
                <w:rFonts w:hint="eastAsia"/>
                <w:color w:val="000000"/>
                <w:kern w:val="0"/>
                <w:sz w:val="24"/>
                <w:szCs w:val="24"/>
                <w:lang w:bidi="ar"/>
              </w:rPr>
              <w:t xml:space="preserve">35440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6067C">
            <w:pPr>
              <w:widowControl/>
              <w:jc w:val="right"/>
              <w:textAlignment w:val="center"/>
              <w:rPr>
                <w:color w:val="000000"/>
                <w:kern w:val="0"/>
                <w:sz w:val="24"/>
                <w:szCs w:val="24"/>
                <w:lang w:bidi="ar"/>
              </w:rPr>
            </w:pPr>
            <w:r>
              <w:rPr>
                <w:rFonts w:hint="eastAsia"/>
                <w:color w:val="000000"/>
                <w:kern w:val="0"/>
                <w:sz w:val="24"/>
                <w:szCs w:val="24"/>
                <w:lang w:bidi="ar"/>
              </w:rPr>
              <w:t xml:space="preserve">35785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A4CC9">
            <w:pPr>
              <w:widowControl/>
              <w:jc w:val="right"/>
              <w:textAlignment w:val="center"/>
              <w:rPr>
                <w:color w:val="000000"/>
                <w:kern w:val="0"/>
                <w:sz w:val="24"/>
                <w:szCs w:val="24"/>
                <w:lang w:bidi="ar"/>
              </w:rPr>
            </w:pPr>
            <w:r>
              <w:rPr>
                <w:rFonts w:hint="eastAsia"/>
                <w:color w:val="000000"/>
                <w:kern w:val="0"/>
                <w:sz w:val="24"/>
                <w:szCs w:val="24"/>
                <w:lang w:bidi="ar"/>
              </w:rPr>
              <w:t xml:space="preserve">35785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5EC291">
            <w:pPr>
              <w:widowControl/>
              <w:jc w:val="right"/>
              <w:textAlignment w:val="center"/>
              <w:rPr>
                <w:color w:val="000000"/>
                <w:kern w:val="0"/>
                <w:sz w:val="24"/>
                <w:szCs w:val="24"/>
                <w:lang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8AF2277">
            <w:pPr>
              <w:widowControl/>
              <w:jc w:val="right"/>
              <w:textAlignment w:val="center"/>
              <w:rPr>
                <w:color w:val="000000"/>
                <w:kern w:val="0"/>
                <w:sz w:val="24"/>
                <w:szCs w:val="24"/>
                <w:lang w:bidi="ar"/>
              </w:rPr>
            </w:pPr>
          </w:p>
        </w:tc>
      </w:tr>
      <w:tr w14:paraId="27D04542">
        <w:tblPrEx>
          <w:tblCellMar>
            <w:top w:w="0" w:type="dxa"/>
            <w:left w:w="0" w:type="dxa"/>
            <w:bottom w:w="0" w:type="dxa"/>
            <w:right w:w="0" w:type="dxa"/>
          </w:tblCellMar>
        </w:tblPrEx>
        <w:trPr>
          <w:trHeight w:val="499" w:hRule="atLeast"/>
        </w:trPr>
        <w:tc>
          <w:tcPr>
            <w:tcW w:w="2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EEEDF">
            <w:pPr>
              <w:widowControl/>
              <w:jc w:val="left"/>
              <w:textAlignment w:val="center"/>
              <w:rPr>
                <w:color w:val="000000"/>
                <w:sz w:val="24"/>
                <w:szCs w:val="24"/>
              </w:rPr>
            </w:pPr>
            <w:r>
              <w:rPr>
                <w:color w:val="000000"/>
                <w:kern w:val="0"/>
                <w:sz w:val="24"/>
                <w:szCs w:val="24"/>
                <w:lang w:bidi="ar"/>
              </w:rPr>
              <w:t>一、调出资金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6DF22">
            <w:pPr>
              <w:widowControl/>
              <w:jc w:val="right"/>
              <w:textAlignment w:val="center"/>
              <w:rPr>
                <w:color w:val="000000"/>
                <w:kern w:val="0"/>
                <w:sz w:val="24"/>
                <w:szCs w:val="24"/>
                <w:lang w:bidi="ar"/>
              </w:rPr>
            </w:pPr>
            <w:r>
              <w:rPr>
                <w:rFonts w:hint="eastAsia"/>
                <w:color w:val="000000"/>
                <w:kern w:val="0"/>
                <w:sz w:val="24"/>
                <w:szCs w:val="24"/>
                <w:lang w:bidi="ar"/>
              </w:rPr>
              <w:t xml:space="preserve">33371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F2DA7">
            <w:pPr>
              <w:widowControl/>
              <w:jc w:val="right"/>
              <w:textAlignment w:val="center"/>
              <w:rPr>
                <w:color w:val="000000"/>
                <w:kern w:val="0"/>
                <w:sz w:val="24"/>
                <w:szCs w:val="24"/>
                <w:lang w:bidi="ar"/>
              </w:rPr>
            </w:pPr>
            <w:r>
              <w:rPr>
                <w:rFonts w:hint="eastAsia"/>
                <w:color w:val="000000"/>
                <w:kern w:val="0"/>
                <w:sz w:val="24"/>
                <w:szCs w:val="24"/>
                <w:lang w:bidi="ar"/>
              </w:rPr>
              <w:t xml:space="preserve">29093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3D89F">
            <w:pPr>
              <w:widowControl/>
              <w:jc w:val="right"/>
              <w:textAlignment w:val="center"/>
              <w:rPr>
                <w:color w:val="000000"/>
                <w:kern w:val="0"/>
                <w:sz w:val="24"/>
                <w:szCs w:val="24"/>
                <w:lang w:bidi="ar"/>
              </w:rPr>
            </w:pPr>
            <w:r>
              <w:rPr>
                <w:rFonts w:hint="eastAsia"/>
                <w:color w:val="000000"/>
                <w:kern w:val="0"/>
                <w:sz w:val="24"/>
                <w:szCs w:val="24"/>
                <w:lang w:bidi="ar"/>
              </w:rPr>
              <w:t xml:space="preserve">35440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49C70">
            <w:pPr>
              <w:widowControl/>
              <w:jc w:val="right"/>
              <w:textAlignment w:val="center"/>
              <w:rPr>
                <w:color w:val="000000"/>
                <w:kern w:val="0"/>
                <w:sz w:val="24"/>
                <w:szCs w:val="24"/>
                <w:lang w:bidi="ar"/>
              </w:rPr>
            </w:pPr>
            <w:r>
              <w:rPr>
                <w:rFonts w:hint="eastAsia"/>
                <w:color w:val="000000"/>
                <w:kern w:val="0"/>
                <w:sz w:val="24"/>
                <w:szCs w:val="24"/>
                <w:lang w:bidi="ar"/>
              </w:rPr>
              <w:t xml:space="preserve">35440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E3201">
            <w:pPr>
              <w:widowControl/>
              <w:jc w:val="right"/>
              <w:textAlignment w:val="center"/>
              <w:rPr>
                <w:color w:val="000000"/>
                <w:kern w:val="0"/>
                <w:sz w:val="24"/>
                <w:szCs w:val="24"/>
                <w:lang w:bidi="ar"/>
              </w:rPr>
            </w:pPr>
            <w:r>
              <w:rPr>
                <w:rFonts w:hint="eastAsia"/>
                <w:color w:val="000000"/>
                <w:kern w:val="0"/>
                <w:sz w:val="24"/>
                <w:szCs w:val="24"/>
                <w:lang w:bidi="ar"/>
              </w:rPr>
              <w:t xml:space="preserve">35440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CB090EC">
            <w:pPr>
              <w:widowControl/>
              <w:jc w:val="right"/>
              <w:textAlignment w:val="center"/>
              <w:rPr>
                <w:color w:val="000000"/>
                <w:kern w:val="0"/>
                <w:sz w:val="24"/>
                <w:szCs w:val="24"/>
                <w:lang w:bidi="ar"/>
              </w:rPr>
            </w:pP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984C2D">
            <w:pPr>
              <w:widowControl/>
              <w:jc w:val="right"/>
              <w:textAlignment w:val="center"/>
              <w:rPr>
                <w:color w:val="000000"/>
                <w:kern w:val="0"/>
                <w:sz w:val="24"/>
                <w:szCs w:val="24"/>
                <w:lang w:bidi="ar"/>
              </w:rPr>
            </w:pPr>
          </w:p>
        </w:tc>
      </w:tr>
      <w:tr w14:paraId="512893F4">
        <w:tblPrEx>
          <w:tblCellMar>
            <w:top w:w="0" w:type="dxa"/>
            <w:left w:w="0" w:type="dxa"/>
            <w:bottom w:w="0" w:type="dxa"/>
            <w:right w:w="0" w:type="dxa"/>
          </w:tblCellMar>
        </w:tblPrEx>
        <w:trPr>
          <w:trHeight w:val="499" w:hRule="atLeast"/>
        </w:trPr>
        <w:tc>
          <w:tcPr>
            <w:tcW w:w="2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B3E54">
            <w:pPr>
              <w:widowControl/>
              <w:jc w:val="left"/>
              <w:textAlignment w:val="center"/>
              <w:rPr>
                <w:color w:val="000000"/>
                <w:sz w:val="24"/>
                <w:szCs w:val="24"/>
              </w:rPr>
            </w:pPr>
            <w:r>
              <w:rPr>
                <w:color w:val="000000"/>
                <w:kern w:val="0"/>
                <w:sz w:val="24"/>
                <w:szCs w:val="24"/>
                <w:lang w:bidi="ar"/>
              </w:rPr>
              <w:t>二、结转下年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C2DA2">
            <w:pPr>
              <w:widowControl/>
              <w:jc w:val="right"/>
              <w:textAlignment w:val="center"/>
              <w:rPr>
                <w:color w:val="000000"/>
                <w:kern w:val="0"/>
                <w:sz w:val="24"/>
                <w:szCs w:val="24"/>
                <w:lang w:bidi="ar"/>
              </w:rPr>
            </w:pPr>
            <w:r>
              <w:rPr>
                <w:rFonts w:hint="eastAsia"/>
                <w:color w:val="000000"/>
                <w:kern w:val="0"/>
                <w:sz w:val="24"/>
                <w:szCs w:val="24"/>
                <w:lang w:bidi="ar"/>
              </w:rPr>
              <w:t>　</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D295F">
            <w:pPr>
              <w:widowControl/>
              <w:jc w:val="right"/>
              <w:textAlignment w:val="center"/>
              <w:rPr>
                <w:color w:val="000000"/>
                <w:kern w:val="0"/>
                <w:sz w:val="24"/>
                <w:szCs w:val="24"/>
                <w:lang w:bidi="ar"/>
              </w:rPr>
            </w:pPr>
            <w:r>
              <w:rPr>
                <w:rFonts w:hint="eastAsia"/>
                <w:color w:val="000000"/>
                <w:kern w:val="0"/>
                <w:sz w:val="24"/>
                <w:szCs w:val="24"/>
                <w:lang w:bidi="ar"/>
              </w:rPr>
              <w:t>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EB0F6">
            <w:pPr>
              <w:widowControl/>
              <w:jc w:val="right"/>
              <w:textAlignment w:val="center"/>
              <w:rPr>
                <w:color w:val="000000"/>
                <w:kern w:val="0"/>
                <w:sz w:val="24"/>
                <w:szCs w:val="24"/>
                <w:lang w:bidi="ar"/>
              </w:rPr>
            </w:pPr>
            <w:r>
              <w:rPr>
                <w:rFonts w:hint="eastAsia"/>
                <w:color w:val="000000"/>
                <w:kern w:val="0"/>
                <w:sz w:val="24"/>
                <w:szCs w:val="24"/>
                <w:lang w:bidi="ar"/>
              </w:rPr>
              <w:t>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8E53E">
            <w:pPr>
              <w:widowControl/>
              <w:jc w:val="right"/>
              <w:textAlignment w:val="center"/>
              <w:rPr>
                <w:color w:val="000000"/>
                <w:kern w:val="0"/>
                <w:sz w:val="24"/>
                <w:szCs w:val="24"/>
                <w:lang w:bidi="ar"/>
              </w:rPr>
            </w:pPr>
            <w:r>
              <w:rPr>
                <w:rFonts w:hint="eastAsia"/>
                <w:color w:val="000000"/>
                <w:kern w:val="0"/>
                <w:sz w:val="24"/>
                <w:szCs w:val="24"/>
                <w:lang w:bidi="ar"/>
              </w:rPr>
              <w:t xml:space="preserve">345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1FBAA">
            <w:pPr>
              <w:widowControl/>
              <w:jc w:val="right"/>
              <w:textAlignment w:val="center"/>
              <w:rPr>
                <w:color w:val="000000"/>
                <w:kern w:val="0"/>
                <w:sz w:val="24"/>
                <w:szCs w:val="24"/>
                <w:lang w:bidi="ar"/>
              </w:rPr>
            </w:pPr>
            <w:r>
              <w:rPr>
                <w:rFonts w:hint="eastAsia"/>
                <w:color w:val="000000"/>
                <w:kern w:val="0"/>
                <w:sz w:val="24"/>
                <w:szCs w:val="24"/>
                <w:lang w:bidi="ar"/>
              </w:rPr>
              <w:t xml:space="preserve">345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124148">
            <w:pPr>
              <w:widowControl/>
              <w:jc w:val="right"/>
              <w:textAlignment w:val="center"/>
              <w:rPr>
                <w:color w:val="000000"/>
                <w:kern w:val="0"/>
                <w:sz w:val="24"/>
                <w:szCs w:val="24"/>
                <w:lang w:bidi="ar"/>
              </w:rPr>
            </w:pP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6818B6">
            <w:pPr>
              <w:widowControl/>
              <w:jc w:val="right"/>
              <w:textAlignment w:val="center"/>
              <w:rPr>
                <w:color w:val="000000"/>
                <w:kern w:val="0"/>
                <w:sz w:val="24"/>
                <w:szCs w:val="24"/>
                <w:lang w:bidi="ar"/>
              </w:rPr>
            </w:pPr>
          </w:p>
        </w:tc>
      </w:tr>
      <w:tr w14:paraId="43D5D211">
        <w:tblPrEx>
          <w:tblCellMar>
            <w:top w:w="0" w:type="dxa"/>
            <w:left w:w="0" w:type="dxa"/>
            <w:bottom w:w="0" w:type="dxa"/>
            <w:right w:w="0" w:type="dxa"/>
          </w:tblCellMar>
        </w:tblPrEx>
        <w:trPr>
          <w:trHeight w:val="750" w:hRule="atLeast"/>
        </w:trPr>
        <w:tc>
          <w:tcPr>
            <w:tcW w:w="9031" w:type="dxa"/>
            <w:gridSpan w:val="8"/>
            <w:tcBorders>
              <w:top w:val="single" w:color="000000" w:sz="4" w:space="0"/>
              <w:left w:val="nil"/>
              <w:bottom w:val="nil"/>
              <w:right w:val="nil"/>
            </w:tcBorders>
            <w:noWrap w:val="0"/>
            <w:tcMar>
              <w:top w:w="15" w:type="dxa"/>
              <w:left w:w="15" w:type="dxa"/>
              <w:right w:w="15" w:type="dxa"/>
            </w:tcMar>
            <w:vAlign w:val="center"/>
          </w:tcPr>
          <w:p w14:paraId="5F11C011">
            <w:pPr>
              <w:widowControl/>
              <w:jc w:val="left"/>
              <w:textAlignment w:val="center"/>
              <w:rPr>
                <w:color w:val="000000"/>
                <w:sz w:val="24"/>
                <w:szCs w:val="24"/>
              </w:rPr>
            </w:pPr>
            <w:r>
              <w:rPr>
                <w:color w:val="000000"/>
                <w:kern w:val="0"/>
                <w:sz w:val="24"/>
                <w:szCs w:val="24"/>
                <w:lang w:bidi="ar"/>
              </w:rPr>
              <w:t>注：本表直观反映20</w:t>
            </w:r>
            <w:r>
              <w:rPr>
                <w:rFonts w:hint="eastAsia"/>
                <w:color w:val="000000"/>
                <w:kern w:val="0"/>
                <w:sz w:val="24"/>
                <w:szCs w:val="24"/>
                <w:lang w:bidi="ar"/>
              </w:rPr>
              <w:t>20</w:t>
            </w:r>
            <w:r>
              <w:rPr>
                <w:color w:val="000000"/>
                <w:kern w:val="0"/>
                <w:sz w:val="24"/>
                <w:szCs w:val="24"/>
                <w:lang w:bidi="ar"/>
              </w:rPr>
              <w:t>年国有资本经营预算收入与支出的平衡关系。收入总计（本级收入合计+转移性收入合计）=支出总计（本级支出合计+转移性支出合计）。</w:t>
            </w:r>
          </w:p>
        </w:tc>
      </w:tr>
    </w:tbl>
    <w:p w14:paraId="65E0B436">
      <w:pPr>
        <w:widowControl/>
        <w:tabs>
          <w:tab w:val="left" w:pos="3645"/>
          <w:tab w:val="left" w:pos="4805"/>
          <w:tab w:val="left" w:pos="5965"/>
          <w:tab w:val="left" w:pos="7125"/>
          <w:tab w:val="left" w:pos="8285"/>
          <w:tab w:val="left" w:pos="9445"/>
          <w:tab w:val="left" w:pos="10191"/>
          <w:tab w:val="left" w:pos="10937"/>
          <w:tab w:val="left" w:pos="14691"/>
          <w:tab w:val="left" w:pos="15851"/>
          <w:tab w:val="left" w:pos="17011"/>
          <w:tab w:val="left" w:pos="18171"/>
          <w:tab w:val="left" w:pos="19331"/>
          <w:tab w:val="left" w:pos="20491"/>
          <w:tab w:val="left" w:pos="21237"/>
        </w:tabs>
        <w:adjustRightInd w:val="0"/>
        <w:snapToGrid w:val="0"/>
        <w:jc w:val="left"/>
        <w:rPr>
          <w:kern w:val="0"/>
          <w:sz w:val="24"/>
          <w:szCs w:val="24"/>
        </w:rPr>
      </w:pPr>
    </w:p>
    <w:p w14:paraId="715D028A">
      <w:pPr>
        <w:spacing w:line="600" w:lineRule="exact"/>
        <w:rPr>
          <w:rFonts w:hint="eastAsia" w:eastAsia="方正楷体_GBK"/>
          <w:sz w:val="28"/>
          <w:szCs w:val="28"/>
        </w:rPr>
        <w:sectPr>
          <w:pgSz w:w="11907" w:h="16840"/>
          <w:pgMar w:top="1985" w:right="1446" w:bottom="1644" w:left="1446" w:header="851" w:footer="1134" w:gutter="0"/>
          <w:cols w:space="720" w:num="1"/>
          <w:docGrid w:type="linesAndChars" w:linePitch="579" w:charSpace="-849"/>
        </w:sectPr>
      </w:pPr>
    </w:p>
    <w:p w14:paraId="631402FD">
      <w:pPr>
        <w:adjustRightInd w:val="0"/>
        <w:spacing w:line="579" w:lineRule="exact"/>
        <w:jc w:val="left"/>
        <w:rPr>
          <w:rFonts w:hint="eastAsia" w:eastAsia="方正黑体_GBK" w:cs="宋体"/>
          <w:color w:val="000000"/>
          <w:kern w:val="0"/>
          <w:szCs w:val="32"/>
        </w:rPr>
      </w:pPr>
      <w:r>
        <w:rPr>
          <w:rFonts w:hint="eastAsia" w:eastAsia="方正黑体_GBK" w:cs="宋体"/>
          <w:color w:val="000000"/>
          <w:kern w:val="0"/>
          <w:szCs w:val="32"/>
        </w:rPr>
        <w:t>续表8</w:t>
      </w:r>
    </w:p>
    <w:p w14:paraId="7CE558AB">
      <w:pPr>
        <w:adjustRightInd w:val="0"/>
        <w:spacing w:line="579" w:lineRule="exact"/>
        <w:ind w:firstLine="872" w:firstLineChars="200"/>
        <w:rPr>
          <w:rFonts w:hint="eastAsia" w:eastAsia="方正小标宋_GBK" w:cs="宋体"/>
          <w:color w:val="000000"/>
          <w:kern w:val="0"/>
          <w:sz w:val="44"/>
          <w:szCs w:val="44"/>
        </w:rPr>
      </w:pPr>
    </w:p>
    <w:p w14:paraId="76B6ECEF">
      <w:pPr>
        <w:adjustRightInd w:val="0"/>
        <w:spacing w:line="579" w:lineRule="exact"/>
        <w:jc w:val="center"/>
        <w:rPr>
          <w:rFonts w:hint="eastAsia" w:eastAsia="方正小标宋_GBK" w:cs="宋体"/>
          <w:color w:val="000000"/>
          <w:kern w:val="0"/>
          <w:sz w:val="44"/>
          <w:szCs w:val="44"/>
        </w:rPr>
      </w:pPr>
      <w:r>
        <w:rPr>
          <w:rFonts w:hint="eastAsia" w:eastAsia="方正小标宋_GBK" w:cs="宋体"/>
          <w:color w:val="000000"/>
          <w:kern w:val="0"/>
          <w:sz w:val="44"/>
          <w:szCs w:val="44"/>
        </w:rPr>
        <w:t>关于2020年两江新区国有资本经营预算</w:t>
      </w:r>
    </w:p>
    <w:p w14:paraId="55A9D7FF">
      <w:pPr>
        <w:adjustRightInd w:val="0"/>
        <w:spacing w:line="579" w:lineRule="exact"/>
        <w:jc w:val="center"/>
        <w:rPr>
          <w:rFonts w:hint="eastAsia" w:eastAsia="方正小标宋_GBK" w:cs="宋体"/>
          <w:color w:val="000000"/>
          <w:kern w:val="0"/>
          <w:sz w:val="44"/>
          <w:szCs w:val="44"/>
        </w:rPr>
      </w:pPr>
      <w:r>
        <w:rPr>
          <w:rFonts w:hint="eastAsia" w:eastAsia="方正小标宋_GBK" w:cs="宋体"/>
          <w:color w:val="000000"/>
          <w:kern w:val="0"/>
          <w:sz w:val="44"/>
          <w:szCs w:val="44"/>
        </w:rPr>
        <w:t>收支决算的说明</w:t>
      </w:r>
    </w:p>
    <w:p w14:paraId="38FFDD15">
      <w:pPr>
        <w:adjustRightInd w:val="0"/>
        <w:spacing w:line="579" w:lineRule="exact"/>
        <w:ind w:firstLine="632" w:firstLineChars="200"/>
        <w:rPr>
          <w:rFonts w:hint="eastAsia" w:cs="宋体"/>
          <w:color w:val="000000"/>
          <w:kern w:val="0"/>
          <w:szCs w:val="32"/>
        </w:rPr>
      </w:pPr>
    </w:p>
    <w:p w14:paraId="07348BEB">
      <w:pPr>
        <w:adjustRightInd w:val="0"/>
        <w:spacing w:line="579" w:lineRule="exact"/>
        <w:ind w:firstLine="632" w:firstLineChars="200"/>
        <w:rPr>
          <w:rFonts w:hint="eastAsia" w:cs="宋体"/>
          <w:color w:val="000000"/>
          <w:kern w:val="0"/>
          <w:szCs w:val="32"/>
        </w:rPr>
      </w:pPr>
      <w:r>
        <w:rPr>
          <w:rFonts w:hint="eastAsia" w:cs="宋体"/>
          <w:color w:val="000000"/>
          <w:kern w:val="0"/>
          <w:szCs w:val="32"/>
        </w:rPr>
        <w:t>国有资本经营预算是对国有资本收益作出安排的收支预算。</w:t>
      </w:r>
    </w:p>
    <w:p w14:paraId="231A7D53">
      <w:pPr>
        <w:adjustRightInd w:val="0"/>
        <w:spacing w:line="579" w:lineRule="exact"/>
        <w:ind w:firstLine="632" w:firstLineChars="200"/>
        <w:rPr>
          <w:rFonts w:hint="eastAsia" w:eastAsia="方正黑体_GBK" w:cs="宋体"/>
          <w:color w:val="000000"/>
          <w:kern w:val="0"/>
          <w:szCs w:val="32"/>
        </w:rPr>
      </w:pPr>
      <w:r>
        <w:rPr>
          <w:rFonts w:hint="eastAsia" w:eastAsia="方正黑体_GBK" w:cs="宋体"/>
          <w:color w:val="000000"/>
          <w:kern w:val="0"/>
          <w:szCs w:val="32"/>
        </w:rPr>
        <w:t>一、2020年两江新区国有资本经营预算收入</w:t>
      </w:r>
    </w:p>
    <w:p w14:paraId="5CB7D1B2">
      <w:pPr>
        <w:adjustRightInd w:val="0"/>
        <w:spacing w:line="579" w:lineRule="exact"/>
        <w:ind w:firstLine="632" w:firstLineChars="200"/>
        <w:rPr>
          <w:color w:val="000000"/>
          <w:kern w:val="0"/>
          <w:szCs w:val="32"/>
        </w:rPr>
      </w:pPr>
      <w:r>
        <w:rPr>
          <w:color w:val="000000"/>
          <w:kern w:val="0"/>
          <w:szCs w:val="32"/>
        </w:rPr>
        <w:t>20</w:t>
      </w:r>
      <w:r>
        <w:rPr>
          <w:rFonts w:hint="eastAsia"/>
          <w:color w:val="000000"/>
          <w:kern w:val="0"/>
          <w:szCs w:val="32"/>
        </w:rPr>
        <w:t>20</w:t>
      </w:r>
      <w:r>
        <w:rPr>
          <w:color w:val="000000"/>
          <w:kern w:val="0"/>
          <w:szCs w:val="32"/>
        </w:rPr>
        <w:t>年两江新区</w:t>
      </w:r>
      <w:r>
        <w:rPr>
          <w:szCs w:val="32"/>
        </w:rPr>
        <w:t>国有资本经营预算收入年初预算数为</w:t>
      </w:r>
      <w:r>
        <w:rPr>
          <w:rFonts w:hint="eastAsia"/>
          <w:szCs w:val="32"/>
        </w:rPr>
        <w:t>11.12</w:t>
      </w:r>
      <w:r>
        <w:rPr>
          <w:szCs w:val="32"/>
        </w:rPr>
        <w:t>亿元，调整预算数为</w:t>
      </w:r>
      <w:r>
        <w:rPr>
          <w:rFonts w:hint="eastAsia"/>
          <w:szCs w:val="32"/>
        </w:rPr>
        <w:t>9.70</w:t>
      </w:r>
      <w:r>
        <w:rPr>
          <w:szCs w:val="32"/>
        </w:rPr>
        <w:t>亿元，变动预算数为</w:t>
      </w:r>
      <w:r>
        <w:rPr>
          <w:rFonts w:hint="eastAsia"/>
          <w:szCs w:val="32"/>
        </w:rPr>
        <w:t>9.70</w:t>
      </w:r>
      <w:r>
        <w:rPr>
          <w:szCs w:val="32"/>
        </w:rPr>
        <w:t>亿元，决算数为</w:t>
      </w:r>
      <w:r>
        <w:rPr>
          <w:rFonts w:hint="eastAsia"/>
          <w:szCs w:val="32"/>
        </w:rPr>
        <w:t>9.70</w:t>
      </w:r>
      <w:r>
        <w:rPr>
          <w:szCs w:val="32"/>
        </w:rPr>
        <w:t>亿元，</w:t>
      </w:r>
      <w:r>
        <w:rPr>
          <w:rFonts w:hint="eastAsia"/>
          <w:szCs w:val="32"/>
        </w:rPr>
        <w:t>下降38.5</w:t>
      </w:r>
      <w:r>
        <w:rPr>
          <w:szCs w:val="32"/>
        </w:rPr>
        <w:t>%，</w:t>
      </w:r>
      <w:r>
        <w:rPr>
          <w:color w:val="000000"/>
          <w:kern w:val="0"/>
          <w:szCs w:val="32"/>
        </w:rPr>
        <w:t>主要是企业经营收入</w:t>
      </w:r>
      <w:r>
        <w:rPr>
          <w:rFonts w:hint="eastAsia"/>
          <w:color w:val="000000"/>
          <w:kern w:val="0"/>
          <w:szCs w:val="32"/>
        </w:rPr>
        <w:t>受疫情影响</w:t>
      </w:r>
      <w:r>
        <w:rPr>
          <w:color w:val="000000"/>
          <w:kern w:val="0"/>
          <w:szCs w:val="32"/>
        </w:rPr>
        <w:t>。</w:t>
      </w:r>
    </w:p>
    <w:p w14:paraId="150003C4">
      <w:pPr>
        <w:adjustRightInd w:val="0"/>
        <w:spacing w:line="579" w:lineRule="exact"/>
        <w:ind w:firstLine="632" w:firstLineChars="200"/>
        <w:rPr>
          <w:color w:val="000000"/>
          <w:kern w:val="0"/>
          <w:szCs w:val="32"/>
        </w:rPr>
      </w:pPr>
      <w:r>
        <w:rPr>
          <w:color w:val="000000"/>
          <w:kern w:val="0"/>
          <w:szCs w:val="32"/>
        </w:rPr>
        <w:t>国有资本经营预算</w:t>
      </w:r>
      <w:r>
        <w:rPr>
          <w:rFonts w:hint="eastAsia"/>
          <w:color w:val="000000"/>
          <w:kern w:val="0"/>
          <w:szCs w:val="32"/>
        </w:rPr>
        <w:t>本级收入加上上级补助收入0.03亿元，</w:t>
      </w:r>
      <w:r>
        <w:rPr>
          <w:color w:val="000000"/>
          <w:kern w:val="0"/>
          <w:szCs w:val="32"/>
        </w:rPr>
        <w:t>收入总计</w:t>
      </w:r>
      <w:r>
        <w:rPr>
          <w:rFonts w:hint="eastAsia"/>
          <w:szCs w:val="32"/>
        </w:rPr>
        <w:t>9.73</w:t>
      </w:r>
      <w:r>
        <w:rPr>
          <w:color w:val="000000"/>
          <w:kern w:val="0"/>
          <w:szCs w:val="32"/>
        </w:rPr>
        <w:t>亿元。</w:t>
      </w:r>
    </w:p>
    <w:p w14:paraId="25CB6335">
      <w:pPr>
        <w:adjustRightInd w:val="0"/>
        <w:spacing w:line="579" w:lineRule="exact"/>
        <w:ind w:firstLine="632" w:firstLineChars="200"/>
        <w:rPr>
          <w:rFonts w:hint="eastAsia" w:eastAsia="方正黑体_GBK" w:cs="宋体"/>
          <w:color w:val="000000"/>
          <w:kern w:val="0"/>
          <w:szCs w:val="32"/>
        </w:rPr>
      </w:pPr>
      <w:r>
        <w:rPr>
          <w:rFonts w:hint="eastAsia" w:eastAsia="方正黑体_GBK" w:cs="宋体"/>
          <w:color w:val="000000"/>
          <w:kern w:val="0"/>
          <w:szCs w:val="32"/>
        </w:rPr>
        <w:t>二、2020年两江新区国有资本经营预算支出</w:t>
      </w:r>
    </w:p>
    <w:p w14:paraId="48CF8432">
      <w:pPr>
        <w:adjustRightInd w:val="0"/>
        <w:spacing w:line="579" w:lineRule="exact"/>
        <w:ind w:firstLine="632" w:firstLineChars="200"/>
        <w:jc w:val="left"/>
        <w:rPr>
          <w:rFonts w:hint="eastAsia"/>
          <w:color w:val="000000"/>
          <w:kern w:val="0"/>
          <w:szCs w:val="32"/>
        </w:rPr>
      </w:pPr>
      <w:r>
        <w:rPr>
          <w:color w:val="000000"/>
          <w:kern w:val="0"/>
          <w:szCs w:val="32"/>
        </w:rPr>
        <w:t>20</w:t>
      </w:r>
      <w:r>
        <w:rPr>
          <w:rFonts w:hint="eastAsia"/>
          <w:color w:val="000000"/>
          <w:kern w:val="0"/>
          <w:szCs w:val="32"/>
        </w:rPr>
        <w:t>20</w:t>
      </w:r>
      <w:r>
        <w:rPr>
          <w:color w:val="000000"/>
          <w:kern w:val="0"/>
          <w:szCs w:val="32"/>
        </w:rPr>
        <w:t>年两江新区</w:t>
      </w:r>
      <w:r>
        <w:rPr>
          <w:szCs w:val="32"/>
        </w:rPr>
        <w:t>国有资本经营预算支出年初预算数为</w:t>
      </w:r>
      <w:r>
        <w:rPr>
          <w:rFonts w:hint="eastAsia"/>
          <w:szCs w:val="32"/>
        </w:rPr>
        <w:t>7.79</w:t>
      </w:r>
      <w:r>
        <w:rPr>
          <w:szCs w:val="32"/>
        </w:rPr>
        <w:t>亿元，调整预算数为</w:t>
      </w:r>
      <w:r>
        <w:rPr>
          <w:rFonts w:hint="eastAsia"/>
          <w:szCs w:val="32"/>
        </w:rPr>
        <w:t>6.82</w:t>
      </w:r>
      <w:r>
        <w:rPr>
          <w:szCs w:val="32"/>
        </w:rPr>
        <w:t>亿元，变动预算数为</w:t>
      </w:r>
      <w:r>
        <w:rPr>
          <w:rFonts w:hint="eastAsia"/>
          <w:szCs w:val="32"/>
        </w:rPr>
        <w:t>6.19</w:t>
      </w:r>
      <w:r>
        <w:rPr>
          <w:szCs w:val="32"/>
        </w:rPr>
        <w:t>亿元，决算数为</w:t>
      </w:r>
      <w:r>
        <w:rPr>
          <w:rFonts w:hint="eastAsia"/>
          <w:szCs w:val="32"/>
        </w:rPr>
        <w:t>6.15</w:t>
      </w:r>
      <w:r>
        <w:rPr>
          <w:szCs w:val="32"/>
        </w:rPr>
        <w:t>亿元，为预算的</w:t>
      </w:r>
      <w:r>
        <w:rPr>
          <w:rFonts w:hint="eastAsia"/>
          <w:szCs w:val="32"/>
        </w:rPr>
        <w:t>99.4</w:t>
      </w:r>
      <w:r>
        <w:rPr>
          <w:szCs w:val="32"/>
        </w:rPr>
        <w:t>%，</w:t>
      </w:r>
      <w:r>
        <w:rPr>
          <w:rFonts w:hint="eastAsia"/>
          <w:szCs w:val="32"/>
        </w:rPr>
        <w:t>下降45.1</w:t>
      </w:r>
      <w:r>
        <w:rPr>
          <w:szCs w:val="32"/>
        </w:rPr>
        <w:t>%，</w:t>
      </w:r>
      <w:r>
        <w:rPr>
          <w:color w:val="000000"/>
          <w:kern w:val="0"/>
          <w:szCs w:val="32"/>
        </w:rPr>
        <w:t>主要是收入</w:t>
      </w:r>
      <w:r>
        <w:rPr>
          <w:rFonts w:hint="eastAsia"/>
          <w:color w:val="000000"/>
          <w:kern w:val="0"/>
          <w:szCs w:val="32"/>
        </w:rPr>
        <w:t>下降</w:t>
      </w:r>
      <w:r>
        <w:rPr>
          <w:color w:val="000000"/>
          <w:kern w:val="0"/>
          <w:szCs w:val="32"/>
        </w:rPr>
        <w:t>，可安排的支出</w:t>
      </w:r>
      <w:r>
        <w:rPr>
          <w:rFonts w:hint="eastAsia"/>
          <w:color w:val="000000"/>
          <w:kern w:val="0"/>
          <w:szCs w:val="32"/>
        </w:rPr>
        <w:t xml:space="preserve">下降。       </w:t>
      </w:r>
    </w:p>
    <w:p w14:paraId="54A249F7">
      <w:pPr>
        <w:adjustRightInd w:val="0"/>
        <w:spacing w:line="579" w:lineRule="exact"/>
        <w:ind w:firstLine="632" w:firstLineChars="200"/>
        <w:jc w:val="left"/>
        <w:rPr>
          <w:szCs w:val="32"/>
        </w:rPr>
      </w:pPr>
      <w:r>
        <w:rPr>
          <w:color w:val="000000"/>
          <w:kern w:val="0"/>
          <w:szCs w:val="32"/>
        </w:rPr>
        <w:t>国有资本经营预算本级支出加上调出资金</w:t>
      </w:r>
      <w:r>
        <w:rPr>
          <w:rFonts w:hint="eastAsia"/>
          <w:szCs w:val="32"/>
        </w:rPr>
        <w:t>、结转下年等</w:t>
      </w:r>
      <w:r>
        <w:rPr>
          <w:szCs w:val="32"/>
        </w:rPr>
        <w:t>，支出总计</w:t>
      </w:r>
      <w:r>
        <w:rPr>
          <w:rFonts w:hint="eastAsia"/>
          <w:szCs w:val="32"/>
        </w:rPr>
        <w:t>9.73</w:t>
      </w:r>
      <w:r>
        <w:rPr>
          <w:szCs w:val="32"/>
        </w:rPr>
        <w:t>亿元。</w:t>
      </w:r>
    </w:p>
    <w:p w14:paraId="6A83C1F6">
      <w:pPr>
        <w:spacing w:line="579" w:lineRule="exact"/>
        <w:rPr>
          <w:szCs w:val="32"/>
        </w:rPr>
        <w:sectPr>
          <w:pgSz w:w="11907" w:h="16840"/>
          <w:pgMar w:top="1985" w:right="1446" w:bottom="1644" w:left="1446" w:header="851" w:footer="1134" w:gutter="0"/>
          <w:cols w:space="720" w:num="1"/>
          <w:docGrid w:type="linesAndChars" w:linePitch="579" w:charSpace="-849"/>
        </w:sectPr>
      </w:pPr>
    </w:p>
    <w:p w14:paraId="7554CC72">
      <w:pPr>
        <w:rPr>
          <w:rFonts w:hint="eastAsia" w:eastAsia="方正黑体_GBK" w:cs="宋体"/>
          <w:kern w:val="0"/>
          <w:szCs w:val="32"/>
        </w:rPr>
      </w:pPr>
      <w:r>
        <w:rPr>
          <w:rFonts w:hint="eastAsia" w:eastAsia="方正黑体_GBK" w:cs="宋体"/>
          <w:kern w:val="0"/>
          <w:szCs w:val="32"/>
        </w:rPr>
        <w:t>表9</w:t>
      </w:r>
    </w:p>
    <w:p w14:paraId="6675B16D">
      <w:pPr>
        <w:widowControl/>
        <w:adjustRightInd w:val="0"/>
        <w:snapToGrid w:val="0"/>
        <w:jc w:val="center"/>
        <w:rPr>
          <w:rFonts w:hint="eastAsia" w:eastAsia="方正小标宋_GBK" w:cs="宋体"/>
          <w:kern w:val="0"/>
          <w:sz w:val="44"/>
          <w:szCs w:val="44"/>
        </w:rPr>
      </w:pPr>
      <w:r>
        <w:rPr>
          <w:rFonts w:hint="eastAsia" w:eastAsia="方正小标宋_GBK" w:cs="宋体"/>
          <w:kern w:val="0"/>
          <w:sz w:val="44"/>
          <w:szCs w:val="44"/>
        </w:rPr>
        <w:t>2020年两江新区政府债务限额及</w:t>
      </w:r>
    </w:p>
    <w:p w14:paraId="2CC18C4C">
      <w:pPr>
        <w:widowControl/>
        <w:adjustRightInd w:val="0"/>
        <w:snapToGrid w:val="0"/>
        <w:jc w:val="center"/>
        <w:rPr>
          <w:rFonts w:eastAsia="方正小标宋_GBK" w:cs="宋体"/>
          <w:color w:val="000000"/>
          <w:kern w:val="0"/>
          <w:sz w:val="44"/>
          <w:szCs w:val="44"/>
        </w:rPr>
      </w:pPr>
      <w:r>
        <w:rPr>
          <w:rFonts w:hint="eastAsia" w:eastAsia="方正小标宋_GBK" w:cs="宋体"/>
          <w:kern w:val="0"/>
          <w:sz w:val="44"/>
          <w:szCs w:val="44"/>
        </w:rPr>
        <w:t>余额决算情况表</w:t>
      </w:r>
    </w:p>
    <w:p w14:paraId="2F2CE973">
      <w:pPr>
        <w:widowControl/>
        <w:tabs>
          <w:tab w:val="left" w:pos="3645"/>
          <w:tab w:val="left" w:pos="4805"/>
          <w:tab w:val="left" w:pos="5965"/>
          <w:tab w:val="left" w:pos="7125"/>
          <w:tab w:val="left" w:pos="8285"/>
          <w:tab w:val="left" w:pos="9445"/>
          <w:tab w:val="left" w:pos="10191"/>
          <w:tab w:val="left" w:pos="10937"/>
          <w:tab w:val="left" w:pos="14691"/>
          <w:tab w:val="left" w:pos="15851"/>
          <w:tab w:val="left" w:pos="17011"/>
          <w:tab w:val="left" w:pos="18171"/>
          <w:tab w:val="left" w:pos="19331"/>
          <w:tab w:val="left" w:pos="20491"/>
          <w:tab w:val="left" w:pos="21237"/>
        </w:tabs>
        <w:adjustRightInd w:val="0"/>
        <w:snapToGrid w:val="0"/>
        <w:jc w:val="right"/>
        <w:rPr>
          <w:rFonts w:hint="eastAsia" w:cs="方正仿宋_GBK"/>
          <w:kern w:val="0"/>
          <w:sz w:val="24"/>
          <w:szCs w:val="24"/>
        </w:rPr>
      </w:pPr>
    </w:p>
    <w:p w14:paraId="3D3CBCB5">
      <w:pPr>
        <w:widowControl/>
        <w:tabs>
          <w:tab w:val="left" w:pos="3645"/>
          <w:tab w:val="left" w:pos="4805"/>
          <w:tab w:val="left" w:pos="5965"/>
          <w:tab w:val="left" w:pos="7125"/>
          <w:tab w:val="left" w:pos="8285"/>
          <w:tab w:val="left" w:pos="9445"/>
          <w:tab w:val="left" w:pos="10191"/>
          <w:tab w:val="left" w:pos="10937"/>
          <w:tab w:val="left" w:pos="14691"/>
          <w:tab w:val="left" w:pos="15851"/>
          <w:tab w:val="left" w:pos="17011"/>
          <w:tab w:val="left" w:pos="18171"/>
          <w:tab w:val="left" w:pos="19331"/>
          <w:tab w:val="left" w:pos="20491"/>
          <w:tab w:val="left" w:pos="21237"/>
        </w:tabs>
        <w:adjustRightInd w:val="0"/>
        <w:snapToGrid w:val="0"/>
        <w:jc w:val="right"/>
        <w:rPr>
          <w:rFonts w:hint="eastAsia" w:cs="方正仿宋_GBK"/>
          <w:kern w:val="0"/>
          <w:sz w:val="24"/>
          <w:szCs w:val="24"/>
        </w:rPr>
      </w:pPr>
      <w:r>
        <w:rPr>
          <w:rFonts w:hint="eastAsia" w:cs="方正仿宋_GBK"/>
          <w:kern w:val="0"/>
          <w:sz w:val="24"/>
          <w:szCs w:val="24"/>
        </w:rPr>
        <w:t>单位：万元</w:t>
      </w:r>
    </w:p>
    <w:p w14:paraId="534E5B46">
      <w:pPr>
        <w:widowControl/>
        <w:tabs>
          <w:tab w:val="left" w:pos="3645"/>
          <w:tab w:val="left" w:pos="4805"/>
          <w:tab w:val="left" w:pos="5965"/>
          <w:tab w:val="left" w:pos="7125"/>
          <w:tab w:val="left" w:pos="8285"/>
          <w:tab w:val="left" w:pos="9445"/>
          <w:tab w:val="left" w:pos="10191"/>
          <w:tab w:val="left" w:pos="10937"/>
          <w:tab w:val="left" w:pos="14691"/>
          <w:tab w:val="left" w:pos="15851"/>
          <w:tab w:val="left" w:pos="17011"/>
          <w:tab w:val="left" w:pos="18171"/>
          <w:tab w:val="left" w:pos="19331"/>
          <w:tab w:val="left" w:pos="20491"/>
          <w:tab w:val="left" w:pos="21237"/>
        </w:tabs>
        <w:adjustRightInd w:val="0"/>
        <w:snapToGrid w:val="0"/>
        <w:rPr>
          <w:rFonts w:hint="eastAsia" w:cs="方正仿宋_GBK"/>
          <w:kern w:val="0"/>
          <w:sz w:val="24"/>
          <w:szCs w:val="24"/>
        </w:rPr>
      </w:pPr>
    </w:p>
    <w:tbl>
      <w:tblPr>
        <w:tblStyle w:val="3"/>
        <w:tblW w:w="8985" w:type="dxa"/>
        <w:tblInd w:w="93" w:type="dxa"/>
        <w:tblLayout w:type="fixed"/>
        <w:tblCellMar>
          <w:top w:w="0" w:type="dxa"/>
          <w:left w:w="108" w:type="dxa"/>
          <w:bottom w:w="0" w:type="dxa"/>
          <w:right w:w="108" w:type="dxa"/>
        </w:tblCellMar>
      </w:tblPr>
      <w:tblGrid>
        <w:gridCol w:w="1470"/>
        <w:gridCol w:w="1590"/>
        <w:gridCol w:w="1470"/>
        <w:gridCol w:w="1455"/>
        <w:gridCol w:w="1560"/>
        <w:gridCol w:w="1440"/>
      </w:tblGrid>
      <w:tr w14:paraId="78772CB1">
        <w:tblPrEx>
          <w:tblCellMar>
            <w:top w:w="0" w:type="dxa"/>
            <w:left w:w="108" w:type="dxa"/>
            <w:bottom w:w="0" w:type="dxa"/>
            <w:right w:w="108" w:type="dxa"/>
          </w:tblCellMar>
        </w:tblPrEx>
        <w:trPr>
          <w:trHeight w:val="660" w:hRule="atLeast"/>
        </w:trPr>
        <w:tc>
          <w:tcPr>
            <w:tcW w:w="4530" w:type="dxa"/>
            <w:gridSpan w:val="3"/>
            <w:tcBorders>
              <w:top w:val="single" w:color="000000" w:sz="4" w:space="0"/>
              <w:left w:val="single" w:color="000000" w:sz="4" w:space="0"/>
              <w:bottom w:val="single" w:color="000000" w:sz="4" w:space="0"/>
              <w:right w:val="single" w:color="000000" w:sz="4" w:space="0"/>
            </w:tcBorders>
            <w:noWrap w:val="0"/>
            <w:vAlign w:val="center"/>
          </w:tcPr>
          <w:p w14:paraId="1972846D">
            <w:pPr>
              <w:widowControl/>
              <w:jc w:val="center"/>
              <w:textAlignment w:val="center"/>
              <w:rPr>
                <w:rFonts w:eastAsia="方正黑体_GBK" w:cs="方正黑体_GBK"/>
                <w:color w:val="000000"/>
                <w:sz w:val="24"/>
                <w:szCs w:val="24"/>
              </w:rPr>
            </w:pPr>
            <w:r>
              <w:rPr>
                <w:rFonts w:hint="eastAsia" w:eastAsia="方正黑体_GBK" w:cs="方正黑体_GBK"/>
                <w:color w:val="000000"/>
                <w:kern w:val="0"/>
                <w:sz w:val="24"/>
                <w:szCs w:val="24"/>
                <w:lang w:bidi="ar"/>
              </w:rPr>
              <w:t>2020年地方政府债务限额</w:t>
            </w:r>
          </w:p>
        </w:tc>
        <w:tc>
          <w:tcPr>
            <w:tcW w:w="4455" w:type="dxa"/>
            <w:gridSpan w:val="3"/>
            <w:tcBorders>
              <w:top w:val="single" w:color="000000" w:sz="4" w:space="0"/>
              <w:left w:val="single" w:color="000000" w:sz="4" w:space="0"/>
              <w:bottom w:val="single" w:color="000000" w:sz="4" w:space="0"/>
              <w:right w:val="single" w:color="000000" w:sz="4" w:space="0"/>
            </w:tcBorders>
            <w:noWrap w:val="0"/>
            <w:vAlign w:val="center"/>
          </w:tcPr>
          <w:p w14:paraId="00C21EAD">
            <w:pPr>
              <w:widowControl/>
              <w:jc w:val="center"/>
              <w:textAlignment w:val="center"/>
              <w:rPr>
                <w:rFonts w:hint="eastAsia" w:eastAsia="方正黑体_GBK" w:cs="方正黑体_GBK"/>
                <w:color w:val="000000"/>
                <w:sz w:val="24"/>
                <w:szCs w:val="24"/>
              </w:rPr>
            </w:pPr>
            <w:r>
              <w:rPr>
                <w:rFonts w:hint="eastAsia" w:eastAsia="方正黑体_GBK" w:cs="方正黑体_GBK"/>
                <w:color w:val="000000"/>
                <w:kern w:val="0"/>
                <w:sz w:val="24"/>
                <w:szCs w:val="24"/>
                <w:lang w:bidi="ar"/>
              </w:rPr>
              <w:t>2020年地方政府债务余额</w:t>
            </w:r>
          </w:p>
        </w:tc>
      </w:tr>
      <w:tr w14:paraId="702A0107">
        <w:tblPrEx>
          <w:tblCellMar>
            <w:top w:w="0" w:type="dxa"/>
            <w:left w:w="108" w:type="dxa"/>
            <w:bottom w:w="0" w:type="dxa"/>
            <w:right w:w="108" w:type="dxa"/>
          </w:tblCellMar>
        </w:tblPrEx>
        <w:trPr>
          <w:trHeight w:val="660" w:hRule="atLeast"/>
        </w:trPr>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8C98CE3">
            <w:pPr>
              <w:widowControl/>
              <w:jc w:val="center"/>
              <w:textAlignment w:val="center"/>
              <w:rPr>
                <w:rFonts w:hint="eastAsia" w:eastAsia="方正黑体_GBK" w:cs="方正黑体_GBK"/>
                <w:color w:val="000000"/>
                <w:sz w:val="24"/>
                <w:szCs w:val="24"/>
              </w:rPr>
            </w:pPr>
            <w:r>
              <w:rPr>
                <w:rFonts w:hint="eastAsia" w:eastAsia="方正黑体_GBK" w:cs="方正黑体_GBK"/>
                <w:color w:val="000000"/>
                <w:kern w:val="0"/>
                <w:sz w:val="24"/>
                <w:szCs w:val="24"/>
                <w:lang w:bidi="ar"/>
              </w:rPr>
              <w:t>小计</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C4368EF">
            <w:pPr>
              <w:widowControl/>
              <w:jc w:val="center"/>
              <w:textAlignment w:val="center"/>
              <w:rPr>
                <w:rFonts w:hint="eastAsia" w:eastAsia="方正黑体_GBK" w:cs="方正黑体_GBK"/>
                <w:color w:val="000000"/>
                <w:sz w:val="24"/>
                <w:szCs w:val="24"/>
              </w:rPr>
            </w:pPr>
            <w:r>
              <w:rPr>
                <w:rFonts w:hint="eastAsia" w:eastAsia="方正黑体_GBK" w:cs="方正黑体_GBK"/>
                <w:color w:val="000000"/>
                <w:kern w:val="0"/>
                <w:sz w:val="24"/>
                <w:szCs w:val="24"/>
                <w:lang w:bidi="ar"/>
              </w:rPr>
              <w:t>一般债务</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7EBE1DAE">
            <w:pPr>
              <w:widowControl/>
              <w:jc w:val="center"/>
              <w:textAlignment w:val="center"/>
              <w:rPr>
                <w:rFonts w:hint="eastAsia" w:eastAsia="方正黑体_GBK" w:cs="方正黑体_GBK"/>
                <w:color w:val="000000"/>
                <w:sz w:val="24"/>
                <w:szCs w:val="24"/>
              </w:rPr>
            </w:pPr>
            <w:r>
              <w:rPr>
                <w:rFonts w:hint="eastAsia" w:eastAsia="方正黑体_GBK" w:cs="方正黑体_GBK"/>
                <w:color w:val="000000"/>
                <w:kern w:val="0"/>
                <w:sz w:val="24"/>
                <w:szCs w:val="24"/>
                <w:lang w:bidi="ar"/>
              </w:rPr>
              <w:t>专项债务</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2928AFB1">
            <w:pPr>
              <w:widowControl/>
              <w:jc w:val="center"/>
              <w:textAlignment w:val="center"/>
              <w:rPr>
                <w:rFonts w:hint="eastAsia" w:eastAsia="方正黑体_GBK" w:cs="方正黑体_GBK"/>
                <w:color w:val="000000"/>
                <w:sz w:val="24"/>
                <w:szCs w:val="24"/>
              </w:rPr>
            </w:pPr>
            <w:r>
              <w:rPr>
                <w:rFonts w:hint="eastAsia" w:eastAsia="方正黑体_GBK" w:cs="方正黑体_GBK"/>
                <w:color w:val="000000"/>
                <w:kern w:val="0"/>
                <w:sz w:val="24"/>
                <w:szCs w:val="24"/>
                <w:lang w:bidi="ar"/>
              </w:rPr>
              <w:t>小计</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6EA29D1">
            <w:pPr>
              <w:widowControl/>
              <w:jc w:val="center"/>
              <w:textAlignment w:val="center"/>
              <w:rPr>
                <w:rFonts w:hint="eastAsia" w:eastAsia="方正黑体_GBK" w:cs="方正黑体_GBK"/>
                <w:color w:val="000000"/>
                <w:sz w:val="24"/>
                <w:szCs w:val="24"/>
              </w:rPr>
            </w:pPr>
            <w:r>
              <w:rPr>
                <w:rFonts w:hint="eastAsia" w:eastAsia="方正黑体_GBK" w:cs="方正黑体_GBK"/>
                <w:color w:val="000000"/>
                <w:kern w:val="0"/>
                <w:sz w:val="24"/>
                <w:szCs w:val="24"/>
                <w:lang w:bidi="ar"/>
              </w:rPr>
              <w:t>一般债务</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4EA2A0C5">
            <w:pPr>
              <w:widowControl/>
              <w:jc w:val="center"/>
              <w:textAlignment w:val="center"/>
              <w:rPr>
                <w:rFonts w:hint="eastAsia" w:eastAsia="方正黑体_GBK" w:cs="方正黑体_GBK"/>
                <w:color w:val="000000"/>
                <w:sz w:val="24"/>
                <w:szCs w:val="24"/>
              </w:rPr>
            </w:pPr>
            <w:r>
              <w:rPr>
                <w:rFonts w:hint="eastAsia" w:eastAsia="方正黑体_GBK" w:cs="方正黑体_GBK"/>
                <w:color w:val="000000"/>
                <w:kern w:val="0"/>
                <w:sz w:val="24"/>
                <w:szCs w:val="24"/>
                <w:lang w:bidi="ar"/>
              </w:rPr>
              <w:t>专项债务</w:t>
            </w:r>
          </w:p>
        </w:tc>
      </w:tr>
      <w:tr w14:paraId="441D7F37">
        <w:tblPrEx>
          <w:tblCellMar>
            <w:top w:w="0" w:type="dxa"/>
            <w:left w:w="108" w:type="dxa"/>
            <w:bottom w:w="0" w:type="dxa"/>
            <w:right w:w="108" w:type="dxa"/>
          </w:tblCellMar>
        </w:tblPrEx>
        <w:trPr>
          <w:trHeight w:val="660" w:hRule="atLeast"/>
        </w:trPr>
        <w:tc>
          <w:tcPr>
            <w:tcW w:w="1470" w:type="dxa"/>
            <w:tcBorders>
              <w:top w:val="single" w:color="000000" w:sz="4" w:space="0"/>
              <w:left w:val="single" w:color="000000" w:sz="4" w:space="0"/>
              <w:bottom w:val="single" w:color="000000" w:sz="4" w:space="0"/>
              <w:right w:val="single" w:color="000000" w:sz="4" w:space="0"/>
            </w:tcBorders>
            <w:noWrap/>
            <w:vAlign w:val="center"/>
          </w:tcPr>
          <w:p w14:paraId="48535D5C">
            <w:pPr>
              <w:widowControl/>
              <w:jc w:val="right"/>
              <w:textAlignment w:val="center"/>
              <w:rPr>
                <w:color w:val="000000"/>
                <w:sz w:val="24"/>
                <w:szCs w:val="24"/>
              </w:rPr>
            </w:pPr>
            <w:r>
              <w:rPr>
                <w:color w:val="000000"/>
                <w:kern w:val="0"/>
                <w:sz w:val="24"/>
                <w:szCs w:val="24"/>
                <w:lang w:bidi="ar"/>
              </w:rPr>
              <w:t xml:space="preserve">4,441,000 </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2E06BE3">
            <w:pPr>
              <w:widowControl/>
              <w:jc w:val="right"/>
              <w:textAlignment w:val="center"/>
              <w:rPr>
                <w:color w:val="000000"/>
                <w:sz w:val="24"/>
                <w:szCs w:val="24"/>
              </w:rPr>
            </w:pPr>
            <w:r>
              <w:rPr>
                <w:color w:val="000000"/>
                <w:kern w:val="0"/>
                <w:sz w:val="24"/>
                <w:szCs w:val="24"/>
                <w:lang w:bidi="ar"/>
              </w:rPr>
              <w:t xml:space="preserve">73,000 </w:t>
            </w:r>
          </w:p>
        </w:tc>
        <w:tc>
          <w:tcPr>
            <w:tcW w:w="1470" w:type="dxa"/>
            <w:tcBorders>
              <w:top w:val="single" w:color="000000" w:sz="4" w:space="0"/>
              <w:left w:val="single" w:color="000000" w:sz="4" w:space="0"/>
              <w:bottom w:val="single" w:color="000000" w:sz="4" w:space="0"/>
              <w:right w:val="single" w:color="000000" w:sz="4" w:space="0"/>
            </w:tcBorders>
            <w:noWrap/>
            <w:vAlign w:val="center"/>
          </w:tcPr>
          <w:p w14:paraId="5524A751">
            <w:pPr>
              <w:widowControl/>
              <w:jc w:val="right"/>
              <w:textAlignment w:val="center"/>
              <w:rPr>
                <w:color w:val="000000"/>
                <w:sz w:val="24"/>
                <w:szCs w:val="24"/>
              </w:rPr>
            </w:pPr>
            <w:r>
              <w:rPr>
                <w:color w:val="000000"/>
                <w:kern w:val="0"/>
                <w:sz w:val="24"/>
                <w:szCs w:val="24"/>
                <w:lang w:bidi="ar"/>
              </w:rPr>
              <w:t xml:space="preserve">4,368,000 </w:t>
            </w:r>
          </w:p>
        </w:tc>
        <w:tc>
          <w:tcPr>
            <w:tcW w:w="1455" w:type="dxa"/>
            <w:tcBorders>
              <w:top w:val="single" w:color="000000" w:sz="4" w:space="0"/>
              <w:left w:val="single" w:color="000000" w:sz="4" w:space="0"/>
              <w:bottom w:val="single" w:color="000000" w:sz="4" w:space="0"/>
              <w:right w:val="single" w:color="000000" w:sz="4" w:space="0"/>
            </w:tcBorders>
            <w:noWrap/>
            <w:vAlign w:val="center"/>
          </w:tcPr>
          <w:p w14:paraId="1C2C730F">
            <w:pPr>
              <w:widowControl/>
              <w:jc w:val="right"/>
              <w:textAlignment w:val="center"/>
              <w:rPr>
                <w:color w:val="000000"/>
                <w:sz w:val="24"/>
                <w:szCs w:val="24"/>
              </w:rPr>
            </w:pPr>
            <w:r>
              <w:rPr>
                <w:color w:val="000000"/>
                <w:kern w:val="0"/>
                <w:sz w:val="24"/>
                <w:szCs w:val="24"/>
                <w:lang w:bidi="ar"/>
              </w:rPr>
              <w:t xml:space="preserve">4,440,200 </w:t>
            </w:r>
          </w:p>
        </w:tc>
        <w:tc>
          <w:tcPr>
            <w:tcW w:w="1560" w:type="dxa"/>
            <w:tcBorders>
              <w:top w:val="single" w:color="000000" w:sz="4" w:space="0"/>
              <w:left w:val="single" w:color="000000" w:sz="4" w:space="0"/>
              <w:bottom w:val="single" w:color="000000" w:sz="4" w:space="0"/>
              <w:right w:val="single" w:color="000000" w:sz="4" w:space="0"/>
            </w:tcBorders>
            <w:noWrap/>
            <w:vAlign w:val="center"/>
          </w:tcPr>
          <w:p w14:paraId="7EE18A71">
            <w:pPr>
              <w:widowControl/>
              <w:jc w:val="right"/>
              <w:textAlignment w:val="center"/>
              <w:rPr>
                <w:color w:val="000000"/>
                <w:sz w:val="24"/>
                <w:szCs w:val="24"/>
              </w:rPr>
            </w:pPr>
            <w:r>
              <w:rPr>
                <w:color w:val="000000"/>
                <w:kern w:val="0"/>
                <w:sz w:val="24"/>
                <w:szCs w:val="24"/>
                <w:lang w:bidi="ar"/>
              </w:rPr>
              <w:t xml:space="preserve">72,500 </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211009D">
            <w:pPr>
              <w:widowControl/>
              <w:jc w:val="right"/>
              <w:textAlignment w:val="center"/>
              <w:rPr>
                <w:color w:val="000000"/>
                <w:sz w:val="24"/>
                <w:szCs w:val="24"/>
              </w:rPr>
            </w:pPr>
            <w:r>
              <w:rPr>
                <w:color w:val="000000"/>
                <w:kern w:val="0"/>
                <w:sz w:val="24"/>
                <w:szCs w:val="24"/>
                <w:lang w:bidi="ar"/>
              </w:rPr>
              <w:t xml:space="preserve">4,367,700 </w:t>
            </w:r>
          </w:p>
        </w:tc>
      </w:tr>
    </w:tbl>
    <w:p w14:paraId="798160F1">
      <w:pPr>
        <w:widowControl/>
        <w:tabs>
          <w:tab w:val="left" w:pos="3645"/>
          <w:tab w:val="left" w:pos="4805"/>
          <w:tab w:val="left" w:pos="5965"/>
          <w:tab w:val="left" w:pos="7125"/>
          <w:tab w:val="left" w:pos="8285"/>
          <w:tab w:val="left" w:pos="9445"/>
          <w:tab w:val="left" w:pos="10191"/>
          <w:tab w:val="left" w:pos="10937"/>
          <w:tab w:val="left" w:pos="14691"/>
          <w:tab w:val="left" w:pos="15851"/>
          <w:tab w:val="left" w:pos="17011"/>
          <w:tab w:val="left" w:pos="18171"/>
          <w:tab w:val="left" w:pos="19331"/>
          <w:tab w:val="left" w:pos="20491"/>
          <w:tab w:val="left" w:pos="21237"/>
        </w:tabs>
        <w:adjustRightInd w:val="0"/>
        <w:snapToGrid w:val="0"/>
        <w:rPr>
          <w:rFonts w:hint="eastAsia" w:cs="方正仿宋_GBK"/>
          <w:kern w:val="0"/>
          <w:sz w:val="24"/>
          <w:szCs w:val="24"/>
        </w:rPr>
        <w:sectPr>
          <w:pgSz w:w="11907" w:h="16840"/>
          <w:pgMar w:top="1985" w:right="1446" w:bottom="1644" w:left="1446" w:header="851" w:footer="1134" w:gutter="0"/>
          <w:cols w:space="720" w:num="1"/>
          <w:docGrid w:type="linesAndChars" w:linePitch="579" w:charSpace="-849"/>
        </w:sectPr>
      </w:pPr>
    </w:p>
    <w:p w14:paraId="51771EF4">
      <w:pPr>
        <w:rPr>
          <w:rFonts w:hint="eastAsia" w:eastAsia="方正黑体_GBK" w:cs="宋体"/>
          <w:kern w:val="0"/>
          <w:szCs w:val="32"/>
        </w:rPr>
      </w:pPr>
      <w:r>
        <w:rPr>
          <w:rFonts w:hint="eastAsia" w:eastAsia="方正黑体_GBK" w:cs="宋体"/>
          <w:kern w:val="0"/>
          <w:szCs w:val="32"/>
        </w:rPr>
        <w:t>表10</w:t>
      </w:r>
    </w:p>
    <w:p w14:paraId="5949DDCC">
      <w:pPr>
        <w:spacing w:line="520" w:lineRule="exact"/>
        <w:jc w:val="center"/>
        <w:rPr>
          <w:rFonts w:hint="eastAsia" w:eastAsia="方正小标宋_GBK" w:cs="宋体"/>
          <w:kern w:val="0"/>
          <w:sz w:val="44"/>
          <w:szCs w:val="44"/>
        </w:rPr>
      </w:pPr>
      <w:r>
        <w:rPr>
          <w:rFonts w:hint="eastAsia" w:eastAsia="方正小标宋_GBK" w:cs="宋体"/>
          <w:kern w:val="0"/>
          <w:sz w:val="44"/>
          <w:szCs w:val="44"/>
        </w:rPr>
        <w:t>2020年两江新区政府债券使用情况表</w:t>
      </w:r>
    </w:p>
    <w:p w14:paraId="778BEE97">
      <w:pPr>
        <w:jc w:val="center"/>
        <w:textAlignment w:val="center"/>
        <w:rPr>
          <w:rFonts w:hint="eastAsia" w:eastAsia="方正黑体_GBK" w:cs="方正黑体_GBK"/>
          <w:color w:val="000000"/>
          <w:kern w:val="0"/>
          <w:sz w:val="18"/>
          <w:szCs w:val="18"/>
          <w:lang w:bidi="ar"/>
        </w:rPr>
      </w:pPr>
      <w:r>
        <w:rPr>
          <w:rFonts w:hint="eastAsia" w:eastAsia="方正黑体_GBK" w:cs="方正黑体_GBK"/>
          <w:color w:val="000000"/>
          <w:kern w:val="0"/>
          <w:sz w:val="18"/>
          <w:szCs w:val="18"/>
          <w:lang w:bidi="ar"/>
        </w:rPr>
        <w:t xml:space="preserve">                                                                                                                       单位：亿元</w:t>
      </w:r>
    </w:p>
    <w:tbl>
      <w:tblPr>
        <w:tblStyle w:val="3"/>
        <w:tblW w:w="13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8" w:type="dxa"/>
          <w:left w:w="108" w:type="dxa"/>
          <w:bottom w:w="108" w:type="dxa"/>
          <w:right w:w="108" w:type="dxa"/>
        </w:tblCellMar>
      </w:tblPr>
      <w:tblGrid>
        <w:gridCol w:w="416"/>
        <w:gridCol w:w="702"/>
        <w:gridCol w:w="658"/>
        <w:gridCol w:w="873"/>
        <w:gridCol w:w="2655"/>
        <w:gridCol w:w="3073"/>
        <w:gridCol w:w="1280"/>
        <w:gridCol w:w="688"/>
        <w:gridCol w:w="688"/>
        <w:gridCol w:w="807"/>
        <w:gridCol w:w="1016"/>
        <w:gridCol w:w="585"/>
      </w:tblGrid>
      <w:tr w14:paraId="0CA90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906" w:hRule="atLeast"/>
          <w:tblHeader/>
        </w:trPr>
        <w:tc>
          <w:tcPr>
            <w:tcW w:w="416" w:type="dxa"/>
            <w:noWrap w:val="0"/>
            <w:vAlign w:val="center"/>
          </w:tcPr>
          <w:p w14:paraId="49B527CD">
            <w:pPr>
              <w:jc w:val="center"/>
              <w:textAlignment w:val="center"/>
              <w:rPr>
                <w:rFonts w:hint="eastAsia" w:eastAsia="方正黑体_GBK" w:cs="方正黑体_GBK"/>
                <w:color w:val="000000"/>
                <w:sz w:val="18"/>
                <w:szCs w:val="18"/>
              </w:rPr>
            </w:pPr>
            <w:r>
              <w:rPr>
                <w:rFonts w:hint="eastAsia" w:eastAsia="方正黑体_GBK" w:cs="方正黑体_GBK"/>
                <w:color w:val="000000"/>
                <w:kern w:val="0"/>
                <w:sz w:val="18"/>
                <w:szCs w:val="18"/>
                <w:lang w:bidi="ar"/>
              </w:rPr>
              <w:t>序号</w:t>
            </w:r>
          </w:p>
        </w:tc>
        <w:tc>
          <w:tcPr>
            <w:tcW w:w="702" w:type="dxa"/>
            <w:noWrap w:val="0"/>
            <w:vAlign w:val="center"/>
          </w:tcPr>
          <w:p w14:paraId="3B252320">
            <w:pPr>
              <w:jc w:val="center"/>
              <w:textAlignment w:val="center"/>
              <w:rPr>
                <w:rFonts w:hint="eastAsia" w:eastAsia="方正黑体_GBK" w:cs="方正黑体_GBK"/>
                <w:color w:val="000000"/>
                <w:sz w:val="18"/>
                <w:szCs w:val="18"/>
              </w:rPr>
            </w:pPr>
            <w:r>
              <w:rPr>
                <w:rFonts w:hint="eastAsia" w:eastAsia="方正黑体_GBK" w:cs="方正黑体_GBK"/>
                <w:color w:val="000000"/>
                <w:kern w:val="0"/>
                <w:sz w:val="18"/>
                <w:szCs w:val="18"/>
                <w:lang w:bidi="ar"/>
              </w:rPr>
              <w:t>项目名称</w:t>
            </w:r>
          </w:p>
        </w:tc>
        <w:tc>
          <w:tcPr>
            <w:tcW w:w="658" w:type="dxa"/>
            <w:noWrap w:val="0"/>
            <w:vAlign w:val="center"/>
          </w:tcPr>
          <w:p w14:paraId="6B6B7425">
            <w:pPr>
              <w:jc w:val="center"/>
              <w:textAlignment w:val="center"/>
              <w:rPr>
                <w:rFonts w:hint="eastAsia" w:eastAsia="方正黑体_GBK" w:cs="方正黑体_GBK"/>
                <w:color w:val="000000"/>
                <w:sz w:val="18"/>
                <w:szCs w:val="18"/>
              </w:rPr>
            </w:pPr>
            <w:r>
              <w:rPr>
                <w:rFonts w:hint="eastAsia" w:eastAsia="方正黑体_GBK" w:cs="方正黑体_GBK"/>
                <w:color w:val="000000"/>
                <w:kern w:val="0"/>
                <w:sz w:val="18"/>
                <w:szCs w:val="18"/>
                <w:lang w:bidi="ar"/>
              </w:rPr>
              <w:t>项目领域</w:t>
            </w:r>
          </w:p>
        </w:tc>
        <w:tc>
          <w:tcPr>
            <w:tcW w:w="873" w:type="dxa"/>
            <w:noWrap w:val="0"/>
            <w:vAlign w:val="center"/>
          </w:tcPr>
          <w:p w14:paraId="6988277F">
            <w:pPr>
              <w:jc w:val="center"/>
              <w:textAlignment w:val="center"/>
              <w:rPr>
                <w:rFonts w:hint="eastAsia" w:eastAsia="方正黑体_GBK" w:cs="方正黑体_GBK"/>
                <w:color w:val="000000"/>
                <w:sz w:val="18"/>
                <w:szCs w:val="18"/>
              </w:rPr>
            </w:pPr>
            <w:r>
              <w:rPr>
                <w:rFonts w:hint="eastAsia" w:eastAsia="方正黑体_GBK" w:cs="方正黑体_GBK"/>
                <w:color w:val="000000"/>
                <w:kern w:val="0"/>
                <w:sz w:val="18"/>
                <w:szCs w:val="18"/>
                <w:lang w:bidi="ar"/>
              </w:rPr>
              <w:t>立项 依据</w:t>
            </w:r>
          </w:p>
        </w:tc>
        <w:tc>
          <w:tcPr>
            <w:tcW w:w="2655" w:type="dxa"/>
            <w:noWrap w:val="0"/>
            <w:vAlign w:val="center"/>
          </w:tcPr>
          <w:p w14:paraId="0558B1EE">
            <w:pPr>
              <w:jc w:val="center"/>
              <w:textAlignment w:val="center"/>
              <w:rPr>
                <w:rFonts w:hint="eastAsia" w:eastAsia="方正黑体_GBK" w:cs="方正黑体_GBK"/>
                <w:color w:val="000000"/>
                <w:sz w:val="18"/>
                <w:szCs w:val="18"/>
              </w:rPr>
            </w:pPr>
            <w:r>
              <w:rPr>
                <w:rFonts w:hint="eastAsia" w:eastAsia="方正黑体_GBK" w:cs="方正黑体_GBK"/>
                <w:color w:val="000000"/>
                <w:kern w:val="0"/>
                <w:sz w:val="18"/>
                <w:szCs w:val="18"/>
                <w:lang w:bidi="ar"/>
              </w:rPr>
              <w:t>项目概况</w:t>
            </w:r>
          </w:p>
        </w:tc>
        <w:tc>
          <w:tcPr>
            <w:tcW w:w="3073" w:type="dxa"/>
            <w:noWrap w:val="0"/>
            <w:vAlign w:val="center"/>
          </w:tcPr>
          <w:p w14:paraId="41D3BC48">
            <w:pPr>
              <w:jc w:val="center"/>
              <w:textAlignment w:val="center"/>
              <w:rPr>
                <w:rFonts w:hint="eastAsia" w:eastAsia="方正黑体_GBK" w:cs="方正黑体_GBK"/>
                <w:color w:val="000000"/>
                <w:sz w:val="18"/>
                <w:szCs w:val="18"/>
              </w:rPr>
            </w:pPr>
            <w:r>
              <w:rPr>
                <w:rFonts w:hint="eastAsia" w:eastAsia="方正黑体_GBK" w:cs="方正黑体_GBK"/>
                <w:color w:val="000000"/>
                <w:kern w:val="0"/>
                <w:sz w:val="18"/>
                <w:szCs w:val="18"/>
                <w:lang w:bidi="ar"/>
              </w:rPr>
              <w:t>测算标准</w:t>
            </w:r>
          </w:p>
        </w:tc>
        <w:tc>
          <w:tcPr>
            <w:tcW w:w="1280" w:type="dxa"/>
            <w:noWrap/>
            <w:vAlign w:val="center"/>
          </w:tcPr>
          <w:p w14:paraId="2614A34D">
            <w:pPr>
              <w:jc w:val="center"/>
              <w:textAlignment w:val="center"/>
              <w:rPr>
                <w:rFonts w:hint="eastAsia" w:eastAsia="方正黑体_GBK" w:cs="方正黑体_GBK"/>
                <w:color w:val="000000"/>
                <w:sz w:val="18"/>
                <w:szCs w:val="18"/>
              </w:rPr>
            </w:pPr>
            <w:r>
              <w:rPr>
                <w:rFonts w:hint="eastAsia" w:eastAsia="方正黑体_GBK" w:cs="方正黑体_GBK"/>
                <w:color w:val="000000"/>
                <w:kern w:val="0"/>
                <w:sz w:val="18"/>
                <w:szCs w:val="18"/>
                <w:lang w:bidi="ar"/>
              </w:rPr>
              <w:t>项目完成情况</w:t>
            </w:r>
          </w:p>
        </w:tc>
        <w:tc>
          <w:tcPr>
            <w:tcW w:w="688" w:type="dxa"/>
            <w:noWrap w:val="0"/>
            <w:vAlign w:val="center"/>
          </w:tcPr>
          <w:p w14:paraId="4D1A2105">
            <w:pPr>
              <w:jc w:val="center"/>
              <w:textAlignment w:val="center"/>
              <w:rPr>
                <w:rFonts w:hint="eastAsia" w:eastAsia="方正黑体_GBK" w:cs="方正黑体_GBK"/>
                <w:color w:val="000000"/>
                <w:sz w:val="18"/>
                <w:szCs w:val="18"/>
              </w:rPr>
            </w:pPr>
            <w:r>
              <w:rPr>
                <w:rFonts w:hint="eastAsia" w:eastAsia="方正黑体_GBK" w:cs="方正黑体_GBK"/>
                <w:color w:val="000000"/>
                <w:kern w:val="0"/>
                <w:sz w:val="18"/>
                <w:szCs w:val="18"/>
                <w:lang w:bidi="ar"/>
              </w:rPr>
              <w:t>项目主管部门</w:t>
            </w:r>
          </w:p>
        </w:tc>
        <w:tc>
          <w:tcPr>
            <w:tcW w:w="688" w:type="dxa"/>
            <w:noWrap w:val="0"/>
            <w:vAlign w:val="center"/>
          </w:tcPr>
          <w:p w14:paraId="26D79AB9">
            <w:pPr>
              <w:jc w:val="center"/>
              <w:textAlignment w:val="center"/>
              <w:rPr>
                <w:rFonts w:hint="eastAsia" w:eastAsia="方正黑体_GBK" w:cs="方正黑体_GBK"/>
                <w:color w:val="000000"/>
                <w:sz w:val="18"/>
                <w:szCs w:val="18"/>
              </w:rPr>
            </w:pPr>
            <w:r>
              <w:rPr>
                <w:rFonts w:hint="eastAsia" w:eastAsia="方正黑体_GBK" w:cs="方正黑体_GBK"/>
                <w:color w:val="000000"/>
                <w:kern w:val="0"/>
                <w:sz w:val="18"/>
                <w:szCs w:val="18"/>
                <w:lang w:bidi="ar"/>
              </w:rPr>
              <w:t>项目实施单位</w:t>
            </w:r>
          </w:p>
        </w:tc>
        <w:tc>
          <w:tcPr>
            <w:tcW w:w="807" w:type="dxa"/>
            <w:noWrap w:val="0"/>
            <w:vAlign w:val="center"/>
          </w:tcPr>
          <w:p w14:paraId="68D25B7A">
            <w:pPr>
              <w:jc w:val="center"/>
              <w:textAlignment w:val="center"/>
              <w:rPr>
                <w:rFonts w:hint="eastAsia" w:eastAsia="方正黑体_GBK" w:cs="方正黑体_GBK"/>
                <w:color w:val="000000"/>
                <w:sz w:val="18"/>
                <w:szCs w:val="18"/>
              </w:rPr>
            </w:pPr>
            <w:r>
              <w:rPr>
                <w:rFonts w:hint="eastAsia" w:eastAsia="方正黑体_GBK" w:cs="方正黑体_GBK"/>
                <w:color w:val="000000"/>
                <w:kern w:val="0"/>
                <w:sz w:val="18"/>
                <w:szCs w:val="18"/>
                <w:lang w:bidi="ar"/>
              </w:rPr>
              <w:t>债券性质</w:t>
            </w:r>
          </w:p>
        </w:tc>
        <w:tc>
          <w:tcPr>
            <w:tcW w:w="1016" w:type="dxa"/>
            <w:noWrap w:val="0"/>
            <w:vAlign w:val="center"/>
          </w:tcPr>
          <w:p w14:paraId="4AFB4E4D">
            <w:pPr>
              <w:jc w:val="center"/>
              <w:textAlignment w:val="center"/>
              <w:rPr>
                <w:rFonts w:hint="eastAsia" w:eastAsia="方正黑体_GBK" w:cs="方正黑体_GBK"/>
                <w:color w:val="000000"/>
                <w:sz w:val="18"/>
                <w:szCs w:val="18"/>
              </w:rPr>
            </w:pPr>
            <w:r>
              <w:rPr>
                <w:rFonts w:hint="eastAsia" w:eastAsia="方正黑体_GBK" w:cs="方正黑体_GBK"/>
                <w:color w:val="000000"/>
                <w:kern w:val="0"/>
                <w:sz w:val="18"/>
                <w:szCs w:val="18"/>
                <w:lang w:bidi="ar"/>
              </w:rPr>
              <w:t>发行时间 （年/月）</w:t>
            </w:r>
          </w:p>
        </w:tc>
        <w:tc>
          <w:tcPr>
            <w:tcW w:w="585" w:type="dxa"/>
            <w:noWrap w:val="0"/>
            <w:vAlign w:val="center"/>
          </w:tcPr>
          <w:p w14:paraId="4BC5DEA9">
            <w:pPr>
              <w:jc w:val="center"/>
              <w:textAlignment w:val="center"/>
              <w:rPr>
                <w:rFonts w:hint="eastAsia" w:eastAsia="方正黑体_GBK" w:cs="方正黑体_GBK"/>
                <w:color w:val="000000"/>
                <w:sz w:val="18"/>
                <w:szCs w:val="18"/>
              </w:rPr>
            </w:pPr>
            <w:r>
              <w:rPr>
                <w:rFonts w:hint="eastAsia" w:eastAsia="方正黑体_GBK" w:cs="方正黑体_GBK"/>
                <w:color w:val="000000"/>
                <w:kern w:val="0"/>
                <w:sz w:val="18"/>
                <w:szCs w:val="18"/>
                <w:lang w:bidi="ar"/>
              </w:rPr>
              <w:t>债券规模</w:t>
            </w:r>
          </w:p>
        </w:tc>
      </w:tr>
      <w:tr w14:paraId="40D06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430" w:hRule="atLeast"/>
        </w:trPr>
        <w:tc>
          <w:tcPr>
            <w:tcW w:w="12856" w:type="dxa"/>
            <w:gridSpan w:val="11"/>
            <w:noWrap/>
            <w:vAlign w:val="center"/>
          </w:tcPr>
          <w:p w14:paraId="2006D289">
            <w:pPr>
              <w:widowControl/>
              <w:spacing w:line="300" w:lineRule="exact"/>
              <w:jc w:val="center"/>
              <w:textAlignment w:val="center"/>
              <w:rPr>
                <w:rFonts w:hint="eastAsia" w:cs="宋体"/>
                <w:b/>
                <w:bCs/>
                <w:color w:val="000000"/>
                <w:kern w:val="0"/>
                <w:sz w:val="15"/>
                <w:szCs w:val="15"/>
                <w:lang w:bidi="ar"/>
              </w:rPr>
            </w:pPr>
            <w:r>
              <w:rPr>
                <w:rFonts w:hint="eastAsia" w:cs="宋体"/>
                <w:b/>
                <w:bCs/>
                <w:color w:val="000000"/>
                <w:kern w:val="0"/>
                <w:sz w:val="15"/>
                <w:szCs w:val="15"/>
                <w:lang w:bidi="ar"/>
              </w:rPr>
              <w:t>合       计</w:t>
            </w:r>
          </w:p>
        </w:tc>
        <w:tc>
          <w:tcPr>
            <w:tcW w:w="585" w:type="dxa"/>
            <w:noWrap/>
            <w:vAlign w:val="center"/>
          </w:tcPr>
          <w:p w14:paraId="689922F6">
            <w:pPr>
              <w:widowControl/>
              <w:spacing w:line="300" w:lineRule="exact"/>
              <w:jc w:val="right"/>
              <w:textAlignment w:val="center"/>
              <w:rPr>
                <w:rFonts w:hint="eastAsia" w:cs="宋体"/>
                <w:b/>
                <w:bCs/>
                <w:color w:val="000000"/>
                <w:kern w:val="0"/>
                <w:sz w:val="15"/>
                <w:szCs w:val="15"/>
                <w:lang w:bidi="ar"/>
              </w:rPr>
            </w:pPr>
            <w:r>
              <w:rPr>
                <w:rFonts w:hint="eastAsia" w:cs="宋体"/>
                <w:b/>
                <w:bCs/>
                <w:color w:val="000000"/>
                <w:kern w:val="0"/>
                <w:sz w:val="15"/>
                <w:szCs w:val="15"/>
                <w:lang w:bidi="ar"/>
              </w:rPr>
              <w:t>50</w:t>
            </w:r>
          </w:p>
        </w:tc>
      </w:tr>
      <w:tr w14:paraId="19CE0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665" w:hRule="atLeast"/>
        </w:trPr>
        <w:tc>
          <w:tcPr>
            <w:tcW w:w="416" w:type="dxa"/>
            <w:noWrap w:val="0"/>
            <w:vAlign w:val="center"/>
          </w:tcPr>
          <w:p w14:paraId="22F7F145">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1</w:t>
            </w:r>
          </w:p>
        </w:tc>
        <w:tc>
          <w:tcPr>
            <w:tcW w:w="702" w:type="dxa"/>
            <w:noWrap w:val="0"/>
            <w:vAlign w:val="center"/>
          </w:tcPr>
          <w:p w14:paraId="1D9018F7">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重庆两路寸滩保税港区智慧贸易服务基础设施工程</w:t>
            </w:r>
          </w:p>
        </w:tc>
        <w:tc>
          <w:tcPr>
            <w:tcW w:w="658" w:type="dxa"/>
            <w:noWrap w:val="0"/>
            <w:vAlign w:val="center"/>
          </w:tcPr>
          <w:p w14:paraId="64BABF4B">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产业园区基础建设</w:t>
            </w:r>
          </w:p>
        </w:tc>
        <w:tc>
          <w:tcPr>
            <w:tcW w:w="873" w:type="dxa"/>
            <w:noWrap w:val="0"/>
            <w:vAlign w:val="center"/>
          </w:tcPr>
          <w:p w14:paraId="44A07A6A">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渝两江经审【2019】309号</w:t>
            </w:r>
          </w:p>
        </w:tc>
        <w:tc>
          <w:tcPr>
            <w:tcW w:w="2655" w:type="dxa"/>
            <w:noWrap w:val="0"/>
            <w:vAlign w:val="center"/>
          </w:tcPr>
          <w:p w14:paraId="022F5D82">
            <w:pPr>
              <w:widowControl/>
              <w:spacing w:line="300" w:lineRule="exact"/>
              <w:jc w:val="left"/>
              <w:textAlignment w:val="center"/>
              <w:rPr>
                <w:rFonts w:hint="eastAsia" w:cs="宋体"/>
                <w:color w:val="000000"/>
                <w:sz w:val="15"/>
                <w:szCs w:val="15"/>
              </w:rPr>
            </w:pPr>
            <w:r>
              <w:rPr>
                <w:rFonts w:hint="eastAsia" w:cs="宋体"/>
                <w:color w:val="000000"/>
                <w:kern w:val="0"/>
                <w:sz w:val="15"/>
                <w:szCs w:val="15"/>
                <w:lang w:bidi="ar"/>
              </w:rPr>
              <w:t>总建筑面积5.5万平方米，拟建设空港贸易功能区孵化楼1栋，建筑面积约3.8万平方米；空港智慧城市指挥中心1座，建筑面积约1万平方米；重庆自贸区商品交易展示中心1座，建筑面积7000平方米。</w:t>
            </w:r>
          </w:p>
        </w:tc>
        <w:tc>
          <w:tcPr>
            <w:tcW w:w="3073" w:type="dxa"/>
            <w:noWrap w:val="0"/>
            <w:vAlign w:val="center"/>
          </w:tcPr>
          <w:p w14:paraId="0E94683A">
            <w:pPr>
              <w:widowControl/>
              <w:spacing w:line="300" w:lineRule="exact"/>
              <w:jc w:val="left"/>
              <w:textAlignment w:val="center"/>
              <w:rPr>
                <w:rFonts w:hint="eastAsia" w:cs="宋体"/>
                <w:color w:val="000000"/>
                <w:sz w:val="15"/>
                <w:szCs w:val="15"/>
              </w:rPr>
            </w:pPr>
            <w:r>
              <w:rPr>
                <w:rFonts w:hint="eastAsia" w:cs="宋体"/>
                <w:color w:val="000000"/>
                <w:kern w:val="0"/>
                <w:sz w:val="15"/>
                <w:szCs w:val="15"/>
                <w:lang w:bidi="ar"/>
              </w:rPr>
              <w:t>1、所依据的设计图纸及设计工程量；2、依据的概算指标或定额：2006年《重庆市概算定额》、2018《重庆市装配式建筑工程计价定额》；3、国家、行业和地方政府有关法律、法规或规定；4、资金筹措方式：业主自筹和申请地方政府专项债；5、项目涉及设备、材料供应及价格；6、项目所在地区自然、地理、人文、经济条件；</w:t>
            </w:r>
          </w:p>
        </w:tc>
        <w:tc>
          <w:tcPr>
            <w:tcW w:w="1280" w:type="dxa"/>
            <w:noWrap/>
            <w:vAlign w:val="center"/>
          </w:tcPr>
          <w:p w14:paraId="26AD1C9F">
            <w:pPr>
              <w:widowControl/>
              <w:spacing w:line="300" w:lineRule="exact"/>
              <w:jc w:val="left"/>
              <w:textAlignment w:val="center"/>
              <w:rPr>
                <w:rFonts w:hint="eastAsia" w:cs="宋体"/>
                <w:color w:val="000000"/>
                <w:sz w:val="15"/>
                <w:szCs w:val="15"/>
              </w:rPr>
            </w:pPr>
            <w:r>
              <w:rPr>
                <w:rFonts w:hint="eastAsia" w:cs="宋体"/>
                <w:color w:val="000000"/>
                <w:kern w:val="0"/>
                <w:sz w:val="15"/>
                <w:szCs w:val="15"/>
                <w:lang w:bidi="ar"/>
              </w:rPr>
              <w:t>已完工，正在项目结算</w:t>
            </w:r>
          </w:p>
        </w:tc>
        <w:tc>
          <w:tcPr>
            <w:tcW w:w="688" w:type="dxa"/>
            <w:noWrap w:val="0"/>
            <w:vAlign w:val="center"/>
          </w:tcPr>
          <w:p w14:paraId="2BADEC7D">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重庆保税港区开发管理集团有限公司</w:t>
            </w:r>
          </w:p>
        </w:tc>
        <w:tc>
          <w:tcPr>
            <w:tcW w:w="688" w:type="dxa"/>
            <w:noWrap w:val="0"/>
            <w:vAlign w:val="center"/>
          </w:tcPr>
          <w:p w14:paraId="21F9F1EF">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重庆保税港区开发管理集团有限公司</w:t>
            </w:r>
          </w:p>
        </w:tc>
        <w:tc>
          <w:tcPr>
            <w:tcW w:w="807" w:type="dxa"/>
            <w:noWrap w:val="0"/>
            <w:vAlign w:val="center"/>
          </w:tcPr>
          <w:p w14:paraId="203A06FE">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政府专项债券</w:t>
            </w:r>
          </w:p>
        </w:tc>
        <w:tc>
          <w:tcPr>
            <w:tcW w:w="1016" w:type="dxa"/>
            <w:noWrap w:val="0"/>
            <w:vAlign w:val="center"/>
          </w:tcPr>
          <w:p w14:paraId="4A4EA381">
            <w:pPr>
              <w:widowControl/>
              <w:spacing w:line="300" w:lineRule="exact"/>
              <w:jc w:val="right"/>
              <w:textAlignment w:val="center"/>
              <w:rPr>
                <w:rFonts w:hint="eastAsia" w:cs="宋体"/>
                <w:color w:val="000000"/>
                <w:sz w:val="15"/>
                <w:szCs w:val="15"/>
              </w:rPr>
            </w:pPr>
            <w:r>
              <w:rPr>
                <w:rFonts w:hint="eastAsia" w:cs="宋体"/>
                <w:color w:val="000000"/>
                <w:kern w:val="0"/>
                <w:sz w:val="15"/>
                <w:szCs w:val="15"/>
                <w:lang w:bidi="ar"/>
              </w:rPr>
              <w:t>2020年4月</w:t>
            </w:r>
          </w:p>
        </w:tc>
        <w:tc>
          <w:tcPr>
            <w:tcW w:w="585" w:type="dxa"/>
            <w:noWrap w:val="0"/>
            <w:vAlign w:val="center"/>
          </w:tcPr>
          <w:p w14:paraId="29CBFA4B">
            <w:pPr>
              <w:widowControl/>
              <w:spacing w:line="300" w:lineRule="exact"/>
              <w:jc w:val="right"/>
              <w:textAlignment w:val="center"/>
              <w:rPr>
                <w:rFonts w:hint="eastAsia" w:cs="宋体"/>
                <w:color w:val="000000"/>
                <w:sz w:val="15"/>
                <w:szCs w:val="15"/>
              </w:rPr>
            </w:pPr>
            <w:r>
              <w:rPr>
                <w:rFonts w:hint="eastAsia" w:cs="宋体"/>
                <w:color w:val="000000"/>
                <w:kern w:val="0"/>
                <w:sz w:val="15"/>
                <w:szCs w:val="15"/>
                <w:lang w:bidi="ar"/>
              </w:rPr>
              <w:t xml:space="preserve"> 1 </w:t>
            </w:r>
          </w:p>
        </w:tc>
      </w:tr>
      <w:tr w14:paraId="79238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319" w:hRule="atLeast"/>
        </w:trPr>
        <w:tc>
          <w:tcPr>
            <w:tcW w:w="416" w:type="dxa"/>
            <w:noWrap w:val="0"/>
            <w:vAlign w:val="center"/>
          </w:tcPr>
          <w:p w14:paraId="71FD885A">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2</w:t>
            </w:r>
          </w:p>
        </w:tc>
        <w:tc>
          <w:tcPr>
            <w:tcW w:w="702" w:type="dxa"/>
            <w:noWrap w:val="0"/>
            <w:vAlign w:val="center"/>
          </w:tcPr>
          <w:p w14:paraId="5C4BF3FA">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重庆两路寸滩保税港区Q分区基础设施工程</w:t>
            </w:r>
          </w:p>
        </w:tc>
        <w:tc>
          <w:tcPr>
            <w:tcW w:w="658" w:type="dxa"/>
            <w:noWrap w:val="0"/>
            <w:vAlign w:val="center"/>
          </w:tcPr>
          <w:p w14:paraId="28BE2E9D">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产业园区基础建设</w:t>
            </w:r>
          </w:p>
        </w:tc>
        <w:tc>
          <w:tcPr>
            <w:tcW w:w="873" w:type="dxa"/>
            <w:noWrap w:val="0"/>
            <w:vAlign w:val="center"/>
          </w:tcPr>
          <w:p w14:paraId="51D5B160">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渝两江经审【2019】307号</w:t>
            </w:r>
          </w:p>
        </w:tc>
        <w:tc>
          <w:tcPr>
            <w:tcW w:w="2655" w:type="dxa"/>
            <w:noWrap w:val="0"/>
            <w:vAlign w:val="center"/>
          </w:tcPr>
          <w:p w14:paraId="27AAEFB1">
            <w:pPr>
              <w:widowControl/>
              <w:spacing w:line="300" w:lineRule="exact"/>
              <w:jc w:val="left"/>
              <w:textAlignment w:val="center"/>
              <w:rPr>
                <w:rFonts w:hint="eastAsia" w:cs="宋体"/>
                <w:color w:val="000000"/>
                <w:sz w:val="15"/>
                <w:szCs w:val="15"/>
              </w:rPr>
            </w:pPr>
            <w:r>
              <w:rPr>
                <w:rFonts w:hint="eastAsia" w:cs="宋体"/>
                <w:color w:val="000000"/>
                <w:kern w:val="0"/>
                <w:sz w:val="15"/>
                <w:szCs w:val="15"/>
                <w:lang w:bidi="ar"/>
              </w:rPr>
              <w:t>悦港大道1.58km；Q分区市政道路项目5.4km（4条次支路）；悦港大道西延伸段0.42km；配套区基础设施含纵二线、纵四线、横四线、东联络线；截污干管5.1km； 110kv高两南北线迁改工程4.8km等工程。</w:t>
            </w:r>
          </w:p>
        </w:tc>
        <w:tc>
          <w:tcPr>
            <w:tcW w:w="3073" w:type="dxa"/>
            <w:noWrap w:val="0"/>
            <w:vAlign w:val="center"/>
          </w:tcPr>
          <w:p w14:paraId="4EF3ABFB">
            <w:pPr>
              <w:widowControl/>
              <w:spacing w:line="300" w:lineRule="exact"/>
              <w:jc w:val="left"/>
              <w:textAlignment w:val="center"/>
              <w:rPr>
                <w:rFonts w:hint="eastAsia" w:cs="宋体"/>
                <w:color w:val="000000"/>
                <w:sz w:val="15"/>
                <w:szCs w:val="15"/>
              </w:rPr>
            </w:pPr>
            <w:r>
              <w:rPr>
                <w:rFonts w:hint="eastAsia" w:cs="宋体"/>
                <w:color w:val="000000"/>
                <w:kern w:val="0"/>
                <w:sz w:val="15"/>
                <w:szCs w:val="15"/>
                <w:lang w:bidi="ar"/>
              </w:rPr>
              <w:t>1、所依据的设计图纸及设计工程量；2、依据的概算指标或定额：2006年《重庆市概算定额》、2018《重庆市装配式建筑工程计价定额》；3、国家、行业和地方政府有关法律、法规或规定；4、资金筹措方式：业主自筹和申请地方政府专项债；5、项目涉及设备、材料供应及价格；6、项目所在地区自然、地理、人文、经济条件；</w:t>
            </w:r>
          </w:p>
        </w:tc>
        <w:tc>
          <w:tcPr>
            <w:tcW w:w="1280" w:type="dxa"/>
            <w:noWrap/>
            <w:vAlign w:val="center"/>
          </w:tcPr>
          <w:p w14:paraId="4433C0F6">
            <w:pPr>
              <w:widowControl/>
              <w:spacing w:line="300" w:lineRule="exact"/>
              <w:jc w:val="left"/>
              <w:textAlignment w:val="center"/>
              <w:rPr>
                <w:rFonts w:hint="eastAsia" w:cs="宋体"/>
                <w:color w:val="000000"/>
                <w:sz w:val="15"/>
                <w:szCs w:val="15"/>
              </w:rPr>
            </w:pPr>
            <w:r>
              <w:rPr>
                <w:rFonts w:hint="eastAsia" w:cs="宋体"/>
                <w:color w:val="000000"/>
                <w:kern w:val="0"/>
                <w:sz w:val="15"/>
                <w:szCs w:val="15"/>
                <w:lang w:bidi="ar"/>
              </w:rPr>
              <w:t>已完成施工进度的85%</w:t>
            </w:r>
          </w:p>
        </w:tc>
        <w:tc>
          <w:tcPr>
            <w:tcW w:w="688" w:type="dxa"/>
            <w:noWrap w:val="0"/>
            <w:vAlign w:val="center"/>
          </w:tcPr>
          <w:p w14:paraId="7026DE3C">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重庆保税港区开发管理集团有限公司</w:t>
            </w:r>
          </w:p>
        </w:tc>
        <w:tc>
          <w:tcPr>
            <w:tcW w:w="688" w:type="dxa"/>
            <w:noWrap w:val="0"/>
            <w:vAlign w:val="center"/>
          </w:tcPr>
          <w:p w14:paraId="165A24F4">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重庆保税港区开发管理集团有限公司</w:t>
            </w:r>
          </w:p>
        </w:tc>
        <w:tc>
          <w:tcPr>
            <w:tcW w:w="807" w:type="dxa"/>
            <w:noWrap w:val="0"/>
            <w:vAlign w:val="center"/>
          </w:tcPr>
          <w:p w14:paraId="15FF02FB">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政府专项债券</w:t>
            </w:r>
          </w:p>
        </w:tc>
        <w:tc>
          <w:tcPr>
            <w:tcW w:w="1016" w:type="dxa"/>
            <w:noWrap w:val="0"/>
            <w:vAlign w:val="center"/>
          </w:tcPr>
          <w:p w14:paraId="58C6882C">
            <w:pPr>
              <w:widowControl/>
              <w:spacing w:line="300" w:lineRule="exact"/>
              <w:jc w:val="right"/>
              <w:textAlignment w:val="center"/>
              <w:rPr>
                <w:rFonts w:hint="eastAsia" w:cs="宋体"/>
                <w:color w:val="000000"/>
                <w:sz w:val="15"/>
                <w:szCs w:val="15"/>
              </w:rPr>
            </w:pPr>
            <w:r>
              <w:rPr>
                <w:rFonts w:hint="eastAsia" w:cs="宋体"/>
                <w:color w:val="000000"/>
                <w:kern w:val="0"/>
                <w:sz w:val="15"/>
                <w:szCs w:val="15"/>
                <w:lang w:bidi="ar"/>
              </w:rPr>
              <w:t>2020年4月</w:t>
            </w:r>
          </w:p>
        </w:tc>
        <w:tc>
          <w:tcPr>
            <w:tcW w:w="585" w:type="dxa"/>
            <w:noWrap w:val="0"/>
            <w:vAlign w:val="center"/>
          </w:tcPr>
          <w:p w14:paraId="6B7D2AAD">
            <w:pPr>
              <w:widowControl/>
              <w:spacing w:line="300" w:lineRule="exact"/>
              <w:jc w:val="right"/>
              <w:textAlignment w:val="center"/>
              <w:rPr>
                <w:rFonts w:hint="eastAsia" w:cs="宋体"/>
                <w:color w:val="000000"/>
                <w:sz w:val="15"/>
                <w:szCs w:val="15"/>
              </w:rPr>
            </w:pPr>
            <w:r>
              <w:rPr>
                <w:rFonts w:hint="eastAsia" w:cs="宋体"/>
                <w:color w:val="000000"/>
                <w:kern w:val="0"/>
                <w:sz w:val="15"/>
                <w:szCs w:val="15"/>
                <w:lang w:bidi="ar"/>
              </w:rPr>
              <w:t xml:space="preserve"> 1 </w:t>
            </w:r>
          </w:p>
        </w:tc>
      </w:tr>
      <w:tr w14:paraId="25F66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3032" w:hRule="atLeast"/>
        </w:trPr>
        <w:tc>
          <w:tcPr>
            <w:tcW w:w="416" w:type="dxa"/>
            <w:noWrap w:val="0"/>
            <w:vAlign w:val="center"/>
          </w:tcPr>
          <w:p w14:paraId="13D210FC">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3</w:t>
            </w:r>
          </w:p>
        </w:tc>
        <w:tc>
          <w:tcPr>
            <w:tcW w:w="702" w:type="dxa"/>
            <w:noWrap w:val="0"/>
            <w:vAlign w:val="center"/>
          </w:tcPr>
          <w:p w14:paraId="3070C2EC">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中国科学院大学研发科创中心及配套基础设施工程</w:t>
            </w:r>
          </w:p>
        </w:tc>
        <w:tc>
          <w:tcPr>
            <w:tcW w:w="658" w:type="dxa"/>
            <w:noWrap w:val="0"/>
            <w:vAlign w:val="center"/>
          </w:tcPr>
          <w:p w14:paraId="22BA5A40">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普通高校</w:t>
            </w:r>
          </w:p>
        </w:tc>
        <w:tc>
          <w:tcPr>
            <w:tcW w:w="873" w:type="dxa"/>
            <w:noWrap w:val="0"/>
            <w:vAlign w:val="center"/>
          </w:tcPr>
          <w:p w14:paraId="1885DF3B">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渝两江管办发〔2019〕16号</w:t>
            </w:r>
          </w:p>
        </w:tc>
        <w:tc>
          <w:tcPr>
            <w:tcW w:w="2655" w:type="dxa"/>
            <w:noWrap w:val="0"/>
            <w:vAlign w:val="center"/>
          </w:tcPr>
          <w:p w14:paraId="183D16B5">
            <w:pPr>
              <w:widowControl/>
              <w:spacing w:line="300" w:lineRule="exact"/>
              <w:jc w:val="left"/>
              <w:textAlignment w:val="center"/>
              <w:rPr>
                <w:rFonts w:hint="eastAsia" w:cs="宋体"/>
                <w:color w:val="000000"/>
                <w:sz w:val="15"/>
                <w:szCs w:val="15"/>
              </w:rPr>
            </w:pPr>
            <w:r>
              <w:rPr>
                <w:rFonts w:hint="eastAsia" w:cs="宋体"/>
                <w:color w:val="000000"/>
                <w:kern w:val="0"/>
                <w:sz w:val="15"/>
                <w:szCs w:val="15"/>
                <w:lang w:bidi="ar"/>
              </w:rPr>
              <w:t>建设规模及内容：项目包含3个子项目，包括中国科学院大学重庆学院一期，项目总建筑面积186200m2,其中地上建筑 面积155000 m2,地下建筑面积31200 m2o包含房屋建筑、智能化、景观绿化、环保、精装修、总图等工程。配套建设市政道路 1.57km,其中次干道1.29km （国科大下穿道），支路0.26km （国科大东侧跨竹溪河桥）。</w:t>
            </w:r>
          </w:p>
        </w:tc>
        <w:tc>
          <w:tcPr>
            <w:tcW w:w="3073" w:type="dxa"/>
            <w:noWrap w:val="0"/>
            <w:vAlign w:val="center"/>
          </w:tcPr>
          <w:p w14:paraId="4EFCD954">
            <w:pPr>
              <w:widowControl/>
              <w:spacing w:line="300" w:lineRule="exact"/>
              <w:jc w:val="left"/>
              <w:textAlignment w:val="center"/>
              <w:rPr>
                <w:rFonts w:hint="eastAsia" w:cs="宋体"/>
                <w:color w:val="000000"/>
                <w:sz w:val="15"/>
                <w:szCs w:val="15"/>
              </w:rPr>
            </w:pPr>
            <w:r>
              <w:rPr>
                <w:rFonts w:hint="eastAsia" w:cs="宋体"/>
                <w:color w:val="000000"/>
                <w:kern w:val="0"/>
                <w:sz w:val="15"/>
                <w:szCs w:val="15"/>
                <w:lang w:bidi="ar"/>
              </w:rPr>
              <w:t>《重庆市城乡规划条例》《重庆市城市规划管理技术规定》</w:t>
            </w:r>
          </w:p>
        </w:tc>
        <w:tc>
          <w:tcPr>
            <w:tcW w:w="1280" w:type="dxa"/>
            <w:noWrap/>
            <w:vAlign w:val="center"/>
          </w:tcPr>
          <w:p w14:paraId="14BF76F5">
            <w:pPr>
              <w:widowControl/>
              <w:spacing w:line="300" w:lineRule="exact"/>
              <w:jc w:val="left"/>
              <w:textAlignment w:val="center"/>
              <w:rPr>
                <w:rFonts w:hint="eastAsia" w:cs="宋体"/>
                <w:color w:val="000000"/>
                <w:sz w:val="15"/>
                <w:szCs w:val="15"/>
              </w:rPr>
            </w:pPr>
            <w:r>
              <w:rPr>
                <w:rFonts w:hint="eastAsia" w:cs="宋体"/>
                <w:color w:val="000000"/>
                <w:kern w:val="0"/>
                <w:sz w:val="15"/>
                <w:szCs w:val="15"/>
                <w:lang w:bidi="ar"/>
              </w:rPr>
              <w:t>主体工程已完工</w:t>
            </w:r>
          </w:p>
        </w:tc>
        <w:tc>
          <w:tcPr>
            <w:tcW w:w="688" w:type="dxa"/>
            <w:noWrap w:val="0"/>
            <w:vAlign w:val="center"/>
          </w:tcPr>
          <w:p w14:paraId="28A3EC27">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重庆两江新区开发投资集团有限公司</w:t>
            </w:r>
          </w:p>
        </w:tc>
        <w:tc>
          <w:tcPr>
            <w:tcW w:w="688" w:type="dxa"/>
            <w:noWrap w:val="0"/>
            <w:vAlign w:val="center"/>
          </w:tcPr>
          <w:p w14:paraId="766AA901">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重庆两江新区开发投资集团有限公司</w:t>
            </w:r>
          </w:p>
        </w:tc>
        <w:tc>
          <w:tcPr>
            <w:tcW w:w="807" w:type="dxa"/>
            <w:noWrap w:val="0"/>
            <w:vAlign w:val="center"/>
          </w:tcPr>
          <w:p w14:paraId="14329252">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政府专项债券</w:t>
            </w:r>
          </w:p>
        </w:tc>
        <w:tc>
          <w:tcPr>
            <w:tcW w:w="1016" w:type="dxa"/>
            <w:noWrap w:val="0"/>
            <w:vAlign w:val="center"/>
          </w:tcPr>
          <w:p w14:paraId="0DF43BBC">
            <w:pPr>
              <w:widowControl/>
              <w:spacing w:line="300" w:lineRule="exact"/>
              <w:jc w:val="right"/>
              <w:textAlignment w:val="center"/>
              <w:rPr>
                <w:rFonts w:hint="eastAsia" w:cs="宋体"/>
                <w:color w:val="000000"/>
                <w:sz w:val="15"/>
                <w:szCs w:val="15"/>
              </w:rPr>
            </w:pPr>
            <w:r>
              <w:rPr>
                <w:rFonts w:hint="eastAsia" w:cs="宋体"/>
                <w:color w:val="000000"/>
                <w:kern w:val="0"/>
                <w:sz w:val="15"/>
                <w:szCs w:val="15"/>
                <w:lang w:bidi="ar"/>
              </w:rPr>
              <w:t>2020年4月</w:t>
            </w:r>
          </w:p>
        </w:tc>
        <w:tc>
          <w:tcPr>
            <w:tcW w:w="585" w:type="dxa"/>
            <w:noWrap w:val="0"/>
            <w:vAlign w:val="center"/>
          </w:tcPr>
          <w:p w14:paraId="7AB51B9E">
            <w:pPr>
              <w:widowControl/>
              <w:spacing w:line="300" w:lineRule="exact"/>
              <w:jc w:val="right"/>
              <w:textAlignment w:val="center"/>
              <w:rPr>
                <w:rFonts w:hint="eastAsia" w:cs="宋体"/>
                <w:color w:val="000000"/>
                <w:sz w:val="15"/>
                <w:szCs w:val="15"/>
              </w:rPr>
            </w:pPr>
            <w:r>
              <w:rPr>
                <w:rFonts w:hint="eastAsia" w:cs="宋体"/>
                <w:color w:val="000000"/>
                <w:kern w:val="0"/>
                <w:sz w:val="15"/>
                <w:szCs w:val="15"/>
                <w:lang w:bidi="ar"/>
              </w:rPr>
              <w:t xml:space="preserve"> 1 </w:t>
            </w:r>
          </w:p>
        </w:tc>
      </w:tr>
      <w:tr w14:paraId="00779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3564" w:hRule="atLeast"/>
        </w:trPr>
        <w:tc>
          <w:tcPr>
            <w:tcW w:w="416" w:type="dxa"/>
            <w:noWrap w:val="0"/>
            <w:vAlign w:val="center"/>
          </w:tcPr>
          <w:p w14:paraId="47AAD71F">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4</w:t>
            </w:r>
          </w:p>
        </w:tc>
        <w:tc>
          <w:tcPr>
            <w:tcW w:w="702" w:type="dxa"/>
            <w:noWrap w:val="0"/>
            <w:vAlign w:val="center"/>
          </w:tcPr>
          <w:p w14:paraId="365C2385">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重庆两江足球赛事中心及周边配套基础设施提升工程</w:t>
            </w:r>
          </w:p>
        </w:tc>
        <w:tc>
          <w:tcPr>
            <w:tcW w:w="658" w:type="dxa"/>
            <w:noWrap w:val="0"/>
            <w:vAlign w:val="center"/>
          </w:tcPr>
          <w:p w14:paraId="7B9B9E5E">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体育</w:t>
            </w:r>
          </w:p>
        </w:tc>
        <w:tc>
          <w:tcPr>
            <w:tcW w:w="873" w:type="dxa"/>
            <w:noWrap w:val="0"/>
            <w:vAlign w:val="center"/>
          </w:tcPr>
          <w:p w14:paraId="74FDB7CC">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渝两江管办发〔2020〕6号</w:t>
            </w:r>
          </w:p>
        </w:tc>
        <w:tc>
          <w:tcPr>
            <w:tcW w:w="2655" w:type="dxa"/>
            <w:noWrap w:val="0"/>
            <w:vAlign w:val="center"/>
          </w:tcPr>
          <w:p w14:paraId="039363D9">
            <w:pPr>
              <w:widowControl/>
              <w:spacing w:line="300" w:lineRule="exact"/>
              <w:jc w:val="left"/>
              <w:textAlignment w:val="center"/>
              <w:rPr>
                <w:rFonts w:hint="eastAsia" w:cs="宋体"/>
                <w:color w:val="000000"/>
                <w:sz w:val="15"/>
                <w:szCs w:val="15"/>
              </w:rPr>
            </w:pPr>
            <w:r>
              <w:rPr>
                <w:rFonts w:hint="eastAsia" w:cs="宋体"/>
                <w:color w:val="000000"/>
                <w:kern w:val="0"/>
                <w:sz w:val="15"/>
                <w:szCs w:val="15"/>
                <w:lang w:bidi="ar"/>
              </w:rPr>
              <w:t>重庆龙兴足球场是重庆市打造的首座专业足球场，占地面积约303亩，总建筑面积约17万平方米，可容纳约6万人观赛。该项目包括重庆龙兴足球场、龙兴聚集区中部片区配套道路（黄胡路以北）、盛安路跨御临河大桥、两江大道东侧（寨子路至五横线）片区道路（一期）、两江大道东侧（五横线至六横线）片区道路工程（纵一路、纵二路、横二路）、两江大道东侧（五横线至六横线）片区道路工程（1号路）六个项目。</w:t>
            </w:r>
          </w:p>
        </w:tc>
        <w:tc>
          <w:tcPr>
            <w:tcW w:w="3073" w:type="dxa"/>
            <w:noWrap w:val="0"/>
            <w:vAlign w:val="center"/>
          </w:tcPr>
          <w:p w14:paraId="4D022268">
            <w:pPr>
              <w:widowControl/>
              <w:spacing w:line="300" w:lineRule="exact"/>
              <w:jc w:val="left"/>
              <w:textAlignment w:val="center"/>
              <w:rPr>
                <w:rFonts w:hint="eastAsia" w:cs="宋体"/>
                <w:color w:val="000000"/>
                <w:kern w:val="0"/>
                <w:sz w:val="15"/>
                <w:szCs w:val="15"/>
                <w:lang w:bidi="ar"/>
              </w:rPr>
            </w:pPr>
            <w:r>
              <w:rPr>
                <w:rFonts w:hint="eastAsia" w:cs="宋体"/>
                <w:color w:val="000000"/>
                <w:kern w:val="0"/>
                <w:sz w:val="15"/>
                <w:szCs w:val="15"/>
                <w:lang w:bidi="ar"/>
              </w:rPr>
              <w:t>根据《投资项目可行性研究指南》</w:t>
            </w:r>
          </w:p>
          <w:p w14:paraId="58430C59">
            <w:pPr>
              <w:widowControl/>
              <w:spacing w:line="300" w:lineRule="exact"/>
              <w:jc w:val="left"/>
              <w:textAlignment w:val="center"/>
              <w:rPr>
                <w:rFonts w:hint="eastAsia" w:cs="宋体"/>
                <w:color w:val="000000"/>
                <w:kern w:val="0"/>
                <w:sz w:val="15"/>
                <w:szCs w:val="15"/>
                <w:lang w:bidi="ar"/>
              </w:rPr>
            </w:pPr>
            <w:r>
              <w:rPr>
                <w:rFonts w:hint="eastAsia" w:cs="宋体"/>
                <w:color w:val="000000"/>
                <w:kern w:val="0"/>
                <w:sz w:val="15"/>
                <w:szCs w:val="15"/>
                <w:lang w:bidi="ar"/>
              </w:rPr>
              <w:t>、《体育建筑设计规范》（JGJ 31-2003）、《公共体育场馆建设标准系列（体育场建设标准）》（2009年征求意见稿）、《亚足联2023亚洲杯体育场基本需求清单》List of General Stadium Requirements等</w:t>
            </w:r>
          </w:p>
        </w:tc>
        <w:tc>
          <w:tcPr>
            <w:tcW w:w="1280" w:type="dxa"/>
            <w:noWrap/>
            <w:vAlign w:val="center"/>
          </w:tcPr>
          <w:p w14:paraId="111D6200">
            <w:pPr>
              <w:widowControl/>
              <w:spacing w:line="300" w:lineRule="exact"/>
              <w:jc w:val="left"/>
              <w:textAlignment w:val="center"/>
              <w:rPr>
                <w:rFonts w:hint="eastAsia" w:cs="宋体"/>
                <w:color w:val="000000"/>
                <w:sz w:val="15"/>
                <w:szCs w:val="15"/>
              </w:rPr>
            </w:pPr>
            <w:r>
              <w:rPr>
                <w:rFonts w:hint="eastAsia" w:cs="宋体"/>
                <w:color w:val="000000"/>
                <w:kern w:val="0"/>
                <w:sz w:val="15"/>
                <w:szCs w:val="15"/>
                <w:lang w:bidi="ar"/>
              </w:rPr>
              <w:t>已完成征地303亩，已完成主体结构封顶。</w:t>
            </w:r>
          </w:p>
        </w:tc>
        <w:tc>
          <w:tcPr>
            <w:tcW w:w="688" w:type="dxa"/>
            <w:noWrap w:val="0"/>
            <w:vAlign w:val="center"/>
          </w:tcPr>
          <w:p w14:paraId="2F258080">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重庆两江新区开发投资集团有限公司</w:t>
            </w:r>
          </w:p>
        </w:tc>
        <w:tc>
          <w:tcPr>
            <w:tcW w:w="688" w:type="dxa"/>
            <w:noWrap w:val="0"/>
            <w:vAlign w:val="center"/>
          </w:tcPr>
          <w:p w14:paraId="75E0FCAA">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重庆两江新区开发投资集团有限公司</w:t>
            </w:r>
          </w:p>
        </w:tc>
        <w:tc>
          <w:tcPr>
            <w:tcW w:w="807" w:type="dxa"/>
            <w:noWrap w:val="0"/>
            <w:vAlign w:val="center"/>
          </w:tcPr>
          <w:p w14:paraId="57E59332">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政府专项债券</w:t>
            </w:r>
          </w:p>
        </w:tc>
        <w:tc>
          <w:tcPr>
            <w:tcW w:w="1016" w:type="dxa"/>
            <w:noWrap w:val="0"/>
            <w:vAlign w:val="center"/>
          </w:tcPr>
          <w:p w14:paraId="3571F4A6">
            <w:pPr>
              <w:widowControl/>
              <w:spacing w:line="300" w:lineRule="exact"/>
              <w:jc w:val="right"/>
              <w:textAlignment w:val="center"/>
              <w:rPr>
                <w:rFonts w:hint="eastAsia" w:cs="宋体"/>
                <w:color w:val="000000"/>
                <w:sz w:val="15"/>
                <w:szCs w:val="15"/>
              </w:rPr>
            </w:pPr>
            <w:r>
              <w:rPr>
                <w:rFonts w:hint="eastAsia" w:cs="宋体"/>
                <w:color w:val="000000"/>
                <w:kern w:val="0"/>
                <w:sz w:val="15"/>
                <w:szCs w:val="15"/>
                <w:lang w:bidi="ar"/>
              </w:rPr>
              <w:t>2020年4月</w:t>
            </w:r>
          </w:p>
        </w:tc>
        <w:tc>
          <w:tcPr>
            <w:tcW w:w="585" w:type="dxa"/>
            <w:noWrap w:val="0"/>
            <w:vAlign w:val="center"/>
          </w:tcPr>
          <w:p w14:paraId="1610E4E2">
            <w:pPr>
              <w:widowControl/>
              <w:spacing w:line="300" w:lineRule="exact"/>
              <w:jc w:val="right"/>
              <w:textAlignment w:val="center"/>
              <w:rPr>
                <w:rFonts w:hint="eastAsia" w:cs="宋体"/>
                <w:color w:val="000000"/>
                <w:sz w:val="15"/>
                <w:szCs w:val="15"/>
              </w:rPr>
            </w:pPr>
            <w:r>
              <w:rPr>
                <w:rFonts w:hint="eastAsia" w:cs="宋体"/>
                <w:color w:val="000000"/>
                <w:kern w:val="0"/>
                <w:sz w:val="15"/>
                <w:szCs w:val="15"/>
                <w:lang w:bidi="ar"/>
              </w:rPr>
              <w:t xml:space="preserve"> 5</w:t>
            </w:r>
          </w:p>
        </w:tc>
      </w:tr>
      <w:tr w14:paraId="6524B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6966" w:hRule="atLeast"/>
        </w:trPr>
        <w:tc>
          <w:tcPr>
            <w:tcW w:w="416" w:type="dxa"/>
            <w:noWrap w:val="0"/>
            <w:vAlign w:val="center"/>
          </w:tcPr>
          <w:p w14:paraId="5458567B">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5</w:t>
            </w:r>
          </w:p>
        </w:tc>
        <w:tc>
          <w:tcPr>
            <w:tcW w:w="702" w:type="dxa"/>
            <w:noWrap w:val="0"/>
            <w:vAlign w:val="center"/>
          </w:tcPr>
          <w:p w14:paraId="41C4A58C">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北京理工大学重庆创新中心及基础配套设施建设工程</w:t>
            </w:r>
          </w:p>
        </w:tc>
        <w:tc>
          <w:tcPr>
            <w:tcW w:w="658" w:type="dxa"/>
            <w:noWrap w:val="0"/>
            <w:vAlign w:val="center"/>
          </w:tcPr>
          <w:p w14:paraId="08DB0AED">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科学</w:t>
            </w:r>
          </w:p>
        </w:tc>
        <w:tc>
          <w:tcPr>
            <w:tcW w:w="873" w:type="dxa"/>
            <w:noWrap w:val="0"/>
            <w:vAlign w:val="center"/>
          </w:tcPr>
          <w:p w14:paraId="1A983451">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渝两江管办发（2020）6号</w:t>
            </w:r>
          </w:p>
        </w:tc>
        <w:tc>
          <w:tcPr>
            <w:tcW w:w="2655" w:type="dxa"/>
            <w:noWrap w:val="0"/>
            <w:vAlign w:val="center"/>
          </w:tcPr>
          <w:p w14:paraId="48F9BE09">
            <w:pPr>
              <w:widowControl/>
              <w:spacing w:line="300" w:lineRule="exact"/>
              <w:jc w:val="left"/>
              <w:textAlignment w:val="center"/>
              <w:rPr>
                <w:rFonts w:hint="eastAsia" w:cs="宋体"/>
                <w:color w:val="000000"/>
                <w:sz w:val="15"/>
                <w:szCs w:val="15"/>
              </w:rPr>
            </w:pPr>
            <w:r>
              <w:rPr>
                <w:rFonts w:hint="eastAsia" w:cs="宋体"/>
                <w:color w:val="000000"/>
                <w:kern w:val="0"/>
                <w:sz w:val="15"/>
                <w:szCs w:val="15"/>
                <w:lang w:bidi="ar"/>
              </w:rPr>
              <w:t>北京理工大学重庆创新中心及基础配套设施建设工程包括二期房建-北理工重庆创新中心，总建筑面积约30万平方米；东环铁路龙盛站站前广场，总建筑面积约6.6万平方米；协同创新区-御复路四期、协同创新区-寨子路四期（明月大道-站前广场）等2条城市主干路，总长度约2.332公里；一期路网-西湖路二期1条城市次干路，总长度约0.990公里；一期路网-智汇一路、一期路网-智汇二路、一期路网-环湖路二期、一期路网-环湖路三期等4条城市支路，总长度约11.35公里。</w:t>
            </w:r>
          </w:p>
        </w:tc>
        <w:tc>
          <w:tcPr>
            <w:tcW w:w="3073" w:type="dxa"/>
            <w:noWrap w:val="0"/>
            <w:vAlign w:val="center"/>
          </w:tcPr>
          <w:p w14:paraId="509C9FF0">
            <w:pPr>
              <w:widowControl/>
              <w:spacing w:line="300" w:lineRule="exact"/>
              <w:jc w:val="left"/>
              <w:textAlignment w:val="center"/>
              <w:rPr>
                <w:rFonts w:hint="eastAsia" w:cs="宋体"/>
                <w:color w:val="000000"/>
                <w:kern w:val="0"/>
                <w:sz w:val="15"/>
                <w:szCs w:val="15"/>
                <w:lang w:bidi="ar"/>
              </w:rPr>
            </w:pPr>
            <w:r>
              <w:rPr>
                <w:rFonts w:hint="eastAsia" w:cs="宋体"/>
                <w:color w:val="000000"/>
                <w:kern w:val="0"/>
                <w:sz w:val="15"/>
                <w:szCs w:val="15"/>
                <w:lang w:bidi="ar"/>
              </w:rPr>
              <w:t>测算标准：</w:t>
            </w:r>
          </w:p>
          <w:p w14:paraId="2096759E">
            <w:pPr>
              <w:widowControl/>
              <w:spacing w:line="300" w:lineRule="exact"/>
              <w:jc w:val="left"/>
              <w:textAlignment w:val="center"/>
              <w:rPr>
                <w:rFonts w:hint="eastAsia" w:cs="宋体"/>
                <w:color w:val="000000"/>
                <w:kern w:val="0"/>
                <w:sz w:val="15"/>
                <w:szCs w:val="15"/>
                <w:lang w:bidi="ar"/>
              </w:rPr>
            </w:pPr>
            <w:r>
              <w:rPr>
                <w:rFonts w:hint="eastAsia" w:cs="宋体"/>
                <w:color w:val="000000"/>
                <w:kern w:val="0"/>
                <w:sz w:val="15"/>
                <w:szCs w:val="15"/>
                <w:lang w:bidi="ar"/>
              </w:rPr>
              <w:t>根据设计图纸及设计工程量、2006年《重庆市概算定额》、2018《重庆市装配式建筑工程计价定额》、有关法律、法规或规定等</w:t>
            </w:r>
          </w:p>
          <w:p w14:paraId="3390F261">
            <w:pPr>
              <w:widowControl/>
              <w:spacing w:line="300" w:lineRule="exact"/>
              <w:jc w:val="left"/>
              <w:textAlignment w:val="center"/>
              <w:rPr>
                <w:rFonts w:hint="eastAsia" w:cs="宋体"/>
                <w:color w:val="000000"/>
                <w:kern w:val="0"/>
                <w:sz w:val="15"/>
                <w:szCs w:val="15"/>
                <w:lang w:bidi="ar"/>
              </w:rPr>
            </w:pPr>
          </w:p>
        </w:tc>
        <w:tc>
          <w:tcPr>
            <w:tcW w:w="1280" w:type="dxa"/>
            <w:noWrap/>
            <w:vAlign w:val="center"/>
          </w:tcPr>
          <w:p w14:paraId="53F113D7">
            <w:pPr>
              <w:widowControl/>
              <w:spacing w:line="280" w:lineRule="exact"/>
              <w:jc w:val="left"/>
              <w:textAlignment w:val="center"/>
              <w:rPr>
                <w:rFonts w:hint="eastAsia" w:cs="宋体"/>
                <w:color w:val="000000"/>
                <w:kern w:val="0"/>
                <w:sz w:val="15"/>
                <w:szCs w:val="15"/>
                <w:lang w:bidi="ar"/>
              </w:rPr>
            </w:pPr>
            <w:r>
              <w:rPr>
                <w:rFonts w:hint="eastAsia" w:cs="宋体"/>
                <w:color w:val="000000"/>
                <w:kern w:val="0"/>
                <w:sz w:val="15"/>
                <w:szCs w:val="15"/>
                <w:lang w:bidi="ar"/>
              </w:rPr>
              <w:t>二期房建：基础完成95%，主体完成80%。</w:t>
            </w:r>
          </w:p>
          <w:p w14:paraId="629E3408">
            <w:pPr>
              <w:widowControl/>
              <w:spacing w:line="280" w:lineRule="exact"/>
              <w:jc w:val="left"/>
              <w:textAlignment w:val="center"/>
              <w:rPr>
                <w:rFonts w:hint="eastAsia" w:cs="宋体"/>
                <w:color w:val="000000"/>
                <w:kern w:val="0"/>
                <w:sz w:val="15"/>
                <w:szCs w:val="15"/>
                <w:lang w:bidi="ar"/>
              </w:rPr>
            </w:pPr>
            <w:r>
              <w:rPr>
                <w:rFonts w:hint="eastAsia" w:cs="宋体"/>
                <w:color w:val="000000"/>
                <w:kern w:val="0"/>
                <w:sz w:val="15"/>
                <w:szCs w:val="15"/>
                <w:lang w:bidi="ar"/>
              </w:rPr>
              <w:t>御复路四期：隧道左线贯通，隧道右线开挖剩余6米。路基全部完成，水稳完成80%。站南路沥青底层铺设完成。</w:t>
            </w:r>
          </w:p>
          <w:p w14:paraId="259393D7">
            <w:pPr>
              <w:widowControl/>
              <w:spacing w:line="280" w:lineRule="exact"/>
              <w:jc w:val="left"/>
              <w:textAlignment w:val="center"/>
              <w:rPr>
                <w:rFonts w:hint="eastAsia" w:cs="宋体"/>
                <w:color w:val="000000"/>
                <w:kern w:val="0"/>
                <w:sz w:val="15"/>
                <w:szCs w:val="15"/>
                <w:lang w:bidi="ar"/>
              </w:rPr>
            </w:pPr>
            <w:r>
              <w:rPr>
                <w:rFonts w:hint="eastAsia" w:cs="宋体"/>
                <w:color w:val="000000"/>
                <w:kern w:val="0"/>
                <w:sz w:val="15"/>
                <w:szCs w:val="15"/>
                <w:lang w:bidi="ar"/>
              </w:rPr>
              <w:t>东环铁路龙盛站站前广场：挖方完成76%。</w:t>
            </w:r>
          </w:p>
          <w:p w14:paraId="28111C45">
            <w:pPr>
              <w:widowControl/>
              <w:spacing w:line="280" w:lineRule="exact"/>
              <w:jc w:val="left"/>
              <w:textAlignment w:val="center"/>
              <w:rPr>
                <w:rFonts w:hint="eastAsia" w:cs="宋体"/>
                <w:color w:val="000000"/>
                <w:kern w:val="0"/>
                <w:sz w:val="15"/>
                <w:szCs w:val="15"/>
                <w:lang w:bidi="ar"/>
              </w:rPr>
            </w:pPr>
            <w:r>
              <w:rPr>
                <w:rFonts w:hint="eastAsia" w:cs="宋体"/>
                <w:color w:val="000000"/>
                <w:kern w:val="0"/>
                <w:sz w:val="15"/>
                <w:szCs w:val="15"/>
                <w:lang w:bidi="ar"/>
              </w:rPr>
              <w:t>一期路网二标段：除沥青面层外已完工。</w:t>
            </w:r>
          </w:p>
          <w:p w14:paraId="5F5AEE7B">
            <w:pPr>
              <w:widowControl/>
              <w:spacing w:line="280" w:lineRule="exact"/>
              <w:jc w:val="left"/>
              <w:textAlignment w:val="center"/>
              <w:rPr>
                <w:rFonts w:hint="eastAsia" w:cs="宋体"/>
                <w:color w:val="000000"/>
                <w:kern w:val="0"/>
                <w:sz w:val="15"/>
                <w:szCs w:val="15"/>
                <w:lang w:bidi="ar"/>
              </w:rPr>
            </w:pPr>
            <w:r>
              <w:rPr>
                <w:rFonts w:hint="eastAsia" w:cs="宋体"/>
                <w:color w:val="000000"/>
                <w:kern w:val="0"/>
                <w:sz w:val="15"/>
                <w:szCs w:val="15"/>
                <w:lang w:bidi="ar"/>
              </w:rPr>
              <w:t>环湖路三期：桥梁主体结构完工，道路完工。</w:t>
            </w:r>
          </w:p>
          <w:p w14:paraId="7A760201">
            <w:pPr>
              <w:widowControl/>
              <w:spacing w:line="280" w:lineRule="exact"/>
              <w:jc w:val="left"/>
              <w:textAlignment w:val="center"/>
              <w:rPr>
                <w:rFonts w:hint="eastAsia" w:cs="宋体"/>
                <w:color w:val="000000"/>
                <w:sz w:val="15"/>
                <w:szCs w:val="15"/>
              </w:rPr>
            </w:pPr>
            <w:r>
              <w:rPr>
                <w:rFonts w:hint="eastAsia" w:cs="宋体"/>
                <w:color w:val="000000"/>
                <w:kern w:val="0"/>
                <w:sz w:val="15"/>
                <w:szCs w:val="15"/>
                <w:lang w:bidi="ar"/>
              </w:rPr>
              <w:t>协同创新区-寨子路四期（明月大道-站前广场）：路基完成。</w:t>
            </w:r>
          </w:p>
        </w:tc>
        <w:tc>
          <w:tcPr>
            <w:tcW w:w="688" w:type="dxa"/>
            <w:noWrap w:val="0"/>
            <w:vAlign w:val="center"/>
          </w:tcPr>
          <w:p w14:paraId="7A949519">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重庆两江新区开发投资集团有限公司</w:t>
            </w:r>
          </w:p>
        </w:tc>
        <w:tc>
          <w:tcPr>
            <w:tcW w:w="688" w:type="dxa"/>
            <w:noWrap w:val="0"/>
            <w:vAlign w:val="center"/>
          </w:tcPr>
          <w:p w14:paraId="7D5C3786">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重庆两江新区开发投资集团有限公司</w:t>
            </w:r>
          </w:p>
        </w:tc>
        <w:tc>
          <w:tcPr>
            <w:tcW w:w="807" w:type="dxa"/>
            <w:noWrap w:val="0"/>
            <w:vAlign w:val="center"/>
          </w:tcPr>
          <w:p w14:paraId="4EAF8D2D">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政府专项债券</w:t>
            </w:r>
          </w:p>
        </w:tc>
        <w:tc>
          <w:tcPr>
            <w:tcW w:w="1016" w:type="dxa"/>
            <w:noWrap w:val="0"/>
            <w:vAlign w:val="center"/>
          </w:tcPr>
          <w:p w14:paraId="71D0713D">
            <w:pPr>
              <w:widowControl/>
              <w:spacing w:line="300" w:lineRule="exact"/>
              <w:jc w:val="right"/>
              <w:textAlignment w:val="center"/>
              <w:rPr>
                <w:rFonts w:hint="eastAsia" w:cs="宋体"/>
                <w:color w:val="000000"/>
                <w:sz w:val="15"/>
                <w:szCs w:val="15"/>
              </w:rPr>
            </w:pPr>
            <w:r>
              <w:rPr>
                <w:rFonts w:hint="eastAsia" w:cs="宋体"/>
                <w:color w:val="000000"/>
                <w:kern w:val="0"/>
                <w:sz w:val="15"/>
                <w:szCs w:val="15"/>
                <w:lang w:bidi="ar"/>
              </w:rPr>
              <w:t>2020年4月</w:t>
            </w:r>
          </w:p>
        </w:tc>
        <w:tc>
          <w:tcPr>
            <w:tcW w:w="585" w:type="dxa"/>
            <w:noWrap w:val="0"/>
            <w:vAlign w:val="center"/>
          </w:tcPr>
          <w:p w14:paraId="4BB89F0F">
            <w:pPr>
              <w:widowControl/>
              <w:spacing w:line="300" w:lineRule="exact"/>
              <w:jc w:val="right"/>
              <w:textAlignment w:val="center"/>
              <w:rPr>
                <w:rFonts w:hint="eastAsia" w:cs="宋体"/>
                <w:color w:val="000000"/>
                <w:sz w:val="15"/>
                <w:szCs w:val="15"/>
              </w:rPr>
            </w:pPr>
            <w:r>
              <w:rPr>
                <w:rFonts w:hint="eastAsia" w:cs="宋体"/>
                <w:color w:val="000000"/>
                <w:kern w:val="0"/>
                <w:sz w:val="15"/>
                <w:szCs w:val="15"/>
                <w:lang w:bidi="ar"/>
              </w:rPr>
              <w:t xml:space="preserve"> 9 </w:t>
            </w:r>
          </w:p>
        </w:tc>
      </w:tr>
      <w:tr w14:paraId="330E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7108" w:hRule="atLeast"/>
        </w:trPr>
        <w:tc>
          <w:tcPr>
            <w:tcW w:w="416" w:type="dxa"/>
            <w:noWrap w:val="0"/>
            <w:vAlign w:val="center"/>
          </w:tcPr>
          <w:p w14:paraId="7F82592B">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6</w:t>
            </w:r>
          </w:p>
        </w:tc>
        <w:tc>
          <w:tcPr>
            <w:tcW w:w="702" w:type="dxa"/>
            <w:noWrap w:val="0"/>
            <w:vAlign w:val="center"/>
          </w:tcPr>
          <w:p w14:paraId="6ABCE598">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西北工业大学重庆科创中心及基础配套设施建设工程</w:t>
            </w:r>
          </w:p>
        </w:tc>
        <w:tc>
          <w:tcPr>
            <w:tcW w:w="658" w:type="dxa"/>
            <w:noWrap w:val="0"/>
            <w:vAlign w:val="center"/>
          </w:tcPr>
          <w:p w14:paraId="5DE69AF6">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科学</w:t>
            </w:r>
          </w:p>
        </w:tc>
        <w:tc>
          <w:tcPr>
            <w:tcW w:w="873" w:type="dxa"/>
            <w:noWrap w:val="0"/>
            <w:vAlign w:val="center"/>
          </w:tcPr>
          <w:p w14:paraId="23EA1D54">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渝两江管办发（2020）6号</w:t>
            </w:r>
          </w:p>
        </w:tc>
        <w:tc>
          <w:tcPr>
            <w:tcW w:w="2655" w:type="dxa"/>
            <w:noWrap w:val="0"/>
            <w:vAlign w:val="center"/>
          </w:tcPr>
          <w:p w14:paraId="67EB09D4">
            <w:pPr>
              <w:widowControl/>
              <w:spacing w:line="300" w:lineRule="exact"/>
              <w:jc w:val="left"/>
              <w:textAlignment w:val="center"/>
              <w:rPr>
                <w:rFonts w:hint="eastAsia" w:cs="宋体"/>
                <w:color w:val="000000"/>
                <w:sz w:val="15"/>
                <w:szCs w:val="15"/>
              </w:rPr>
            </w:pPr>
            <w:r>
              <w:rPr>
                <w:rFonts w:hint="eastAsia" w:cs="宋体"/>
                <w:color w:val="000000"/>
                <w:kern w:val="0"/>
                <w:sz w:val="15"/>
                <w:szCs w:val="15"/>
                <w:lang w:bidi="ar"/>
              </w:rPr>
              <w:t>西北工业大学重庆科创中心及基础配套设施建设工程包括12个子项目：协同创新区-三期房建（西工大）、协同创新区-西北工业大学科创中心教学科研基地、协同创新区-启动区公共配套服务房建、五横线（御临河东段 ，不含跨河桥）二标段、五横线（御临河东段 ，不含跨河桥）一标段、一期路网-启动区1号路、一期路网-启动区3号路、协同创新区-一期路网一标段工程、人高路二期（机东北至寨子路）、御临河东滨河路（寨子路以南)L4段、协同创新区-寨子路四期（人高路-明月大道）、御临河东岸一级截污干管工程（盛安路-人高路）。共建设协同创新区西工大重庆创新中心配套房建约26.4万平方米、配套停车位约744个、以及市政道路约10.17公里，一级截污干管3.1公里。</w:t>
            </w:r>
          </w:p>
        </w:tc>
        <w:tc>
          <w:tcPr>
            <w:tcW w:w="3073" w:type="dxa"/>
            <w:noWrap w:val="0"/>
            <w:vAlign w:val="center"/>
          </w:tcPr>
          <w:p w14:paraId="172B3B37">
            <w:pPr>
              <w:widowControl/>
              <w:spacing w:line="300" w:lineRule="exact"/>
              <w:jc w:val="left"/>
              <w:textAlignment w:val="center"/>
              <w:rPr>
                <w:rFonts w:hint="eastAsia" w:cs="宋体"/>
                <w:color w:val="000000"/>
                <w:sz w:val="15"/>
                <w:szCs w:val="15"/>
              </w:rPr>
            </w:pPr>
            <w:r>
              <w:rPr>
                <w:rFonts w:hint="eastAsia" w:cs="宋体"/>
                <w:color w:val="000000"/>
                <w:kern w:val="0"/>
                <w:sz w:val="15"/>
                <w:szCs w:val="15"/>
                <w:lang w:bidi="ar"/>
              </w:rPr>
              <w:t>测算标准：1、国家发展</w:t>
            </w:r>
            <w:r>
              <w:rPr>
                <w:rFonts w:hint="eastAsia" w:cs="宋体"/>
                <w:color w:val="000000"/>
                <w:kern w:val="0"/>
                <w:sz w:val="15"/>
                <w:szCs w:val="15"/>
                <w:lang w:val="en-US" w:eastAsia="zh-CN" w:bidi="ar"/>
              </w:rPr>
              <w:t>和</w:t>
            </w:r>
            <w:r>
              <w:rPr>
                <w:rFonts w:hint="eastAsia" w:cs="宋体"/>
                <w:color w:val="000000"/>
                <w:kern w:val="0"/>
                <w:sz w:val="15"/>
                <w:szCs w:val="15"/>
                <w:lang w:bidi="ar"/>
              </w:rPr>
              <w:t>改革委员会《投资项目可行性研究指南》（2002年版）、龙兴片区规划图、《建筑工程设计文件编制深度规定》（2016年版）、《重庆市建筑工程初步设计文件编制技术规定》（2017年版）等</w:t>
            </w:r>
          </w:p>
        </w:tc>
        <w:tc>
          <w:tcPr>
            <w:tcW w:w="1280" w:type="dxa"/>
            <w:noWrap/>
            <w:vAlign w:val="center"/>
          </w:tcPr>
          <w:p w14:paraId="454059A9">
            <w:pPr>
              <w:widowControl/>
              <w:spacing w:line="340" w:lineRule="exact"/>
              <w:jc w:val="left"/>
              <w:textAlignment w:val="center"/>
              <w:rPr>
                <w:rFonts w:hint="eastAsia" w:cs="宋体"/>
                <w:color w:val="000000"/>
                <w:kern w:val="0"/>
                <w:sz w:val="15"/>
                <w:szCs w:val="15"/>
                <w:lang w:bidi="ar"/>
              </w:rPr>
            </w:pPr>
            <w:r>
              <w:rPr>
                <w:rFonts w:hint="eastAsia" w:cs="宋体"/>
                <w:color w:val="000000"/>
                <w:kern w:val="0"/>
                <w:sz w:val="15"/>
                <w:szCs w:val="15"/>
                <w:lang w:bidi="ar"/>
              </w:rPr>
              <w:t>三期房建：基础完成99%，主体完成85%。</w:t>
            </w:r>
          </w:p>
          <w:p w14:paraId="539DABCD">
            <w:pPr>
              <w:widowControl/>
              <w:spacing w:line="340" w:lineRule="exact"/>
              <w:jc w:val="left"/>
              <w:textAlignment w:val="center"/>
              <w:rPr>
                <w:rFonts w:hint="eastAsia" w:cs="宋体"/>
                <w:color w:val="000000"/>
                <w:kern w:val="0"/>
                <w:sz w:val="15"/>
                <w:szCs w:val="15"/>
                <w:lang w:bidi="ar"/>
              </w:rPr>
            </w:pPr>
            <w:r>
              <w:rPr>
                <w:rFonts w:hint="eastAsia" w:cs="宋体"/>
                <w:color w:val="000000"/>
                <w:kern w:val="0"/>
                <w:sz w:val="15"/>
                <w:szCs w:val="15"/>
                <w:lang w:bidi="ar"/>
              </w:rPr>
              <w:t>西工大科创中心：移交入住。</w:t>
            </w:r>
          </w:p>
          <w:p w14:paraId="62479D96">
            <w:pPr>
              <w:widowControl/>
              <w:spacing w:line="340" w:lineRule="exact"/>
              <w:jc w:val="left"/>
              <w:textAlignment w:val="center"/>
              <w:rPr>
                <w:rFonts w:hint="eastAsia" w:cs="宋体"/>
                <w:color w:val="000000"/>
                <w:kern w:val="0"/>
                <w:sz w:val="15"/>
                <w:szCs w:val="15"/>
                <w:lang w:bidi="ar"/>
              </w:rPr>
            </w:pPr>
            <w:r>
              <w:rPr>
                <w:rFonts w:hint="eastAsia" w:cs="宋体"/>
                <w:color w:val="000000"/>
                <w:kern w:val="0"/>
                <w:sz w:val="15"/>
                <w:szCs w:val="15"/>
                <w:lang w:bidi="ar"/>
              </w:rPr>
              <w:t>公共配套：完工。</w:t>
            </w:r>
          </w:p>
          <w:p w14:paraId="110486D5">
            <w:pPr>
              <w:widowControl/>
              <w:spacing w:line="340" w:lineRule="exact"/>
              <w:jc w:val="left"/>
              <w:textAlignment w:val="center"/>
              <w:rPr>
                <w:rFonts w:hint="eastAsia" w:cs="宋体"/>
                <w:color w:val="000000"/>
                <w:kern w:val="0"/>
                <w:sz w:val="15"/>
                <w:szCs w:val="15"/>
                <w:lang w:bidi="ar"/>
              </w:rPr>
            </w:pPr>
            <w:r>
              <w:rPr>
                <w:rFonts w:hint="eastAsia" w:cs="宋体"/>
                <w:color w:val="000000"/>
                <w:kern w:val="0"/>
                <w:sz w:val="15"/>
                <w:szCs w:val="15"/>
                <w:lang w:bidi="ar"/>
              </w:rPr>
              <w:t>五横线（御临河东段 ，不含跨河桥）二标段：未开标。</w:t>
            </w:r>
          </w:p>
          <w:p w14:paraId="2F55CCEB">
            <w:pPr>
              <w:widowControl/>
              <w:spacing w:line="340" w:lineRule="exact"/>
              <w:jc w:val="left"/>
              <w:textAlignment w:val="center"/>
              <w:rPr>
                <w:rFonts w:hint="eastAsia" w:cs="宋体"/>
                <w:color w:val="000000"/>
                <w:kern w:val="0"/>
                <w:sz w:val="15"/>
                <w:szCs w:val="15"/>
                <w:lang w:bidi="ar"/>
              </w:rPr>
            </w:pPr>
            <w:r>
              <w:rPr>
                <w:rFonts w:hint="eastAsia" w:cs="宋体"/>
                <w:color w:val="000000"/>
                <w:kern w:val="0"/>
                <w:sz w:val="15"/>
                <w:szCs w:val="15"/>
                <w:lang w:bidi="ar"/>
              </w:rPr>
              <w:t>一期路网一标段：除桥梁外全部完工。</w:t>
            </w:r>
          </w:p>
          <w:p w14:paraId="53520FB5">
            <w:pPr>
              <w:widowControl/>
              <w:spacing w:line="340" w:lineRule="exact"/>
              <w:jc w:val="left"/>
              <w:textAlignment w:val="center"/>
              <w:rPr>
                <w:rFonts w:hint="eastAsia" w:cs="宋体"/>
                <w:color w:val="000000"/>
                <w:kern w:val="0"/>
                <w:sz w:val="15"/>
                <w:szCs w:val="15"/>
                <w:lang w:bidi="ar"/>
              </w:rPr>
            </w:pPr>
            <w:r>
              <w:rPr>
                <w:rFonts w:hint="eastAsia" w:cs="宋体"/>
                <w:color w:val="000000"/>
                <w:kern w:val="0"/>
                <w:sz w:val="15"/>
                <w:szCs w:val="15"/>
                <w:lang w:bidi="ar"/>
              </w:rPr>
              <w:t>一期路网二标段：除沥青面层外已完工。</w:t>
            </w:r>
          </w:p>
          <w:p w14:paraId="1F30587B">
            <w:pPr>
              <w:widowControl/>
              <w:spacing w:line="340" w:lineRule="exact"/>
              <w:jc w:val="left"/>
              <w:textAlignment w:val="center"/>
              <w:rPr>
                <w:rFonts w:hint="eastAsia" w:cs="宋体"/>
                <w:color w:val="000000"/>
                <w:kern w:val="0"/>
                <w:sz w:val="15"/>
                <w:szCs w:val="15"/>
                <w:lang w:bidi="ar"/>
              </w:rPr>
            </w:pPr>
            <w:r>
              <w:rPr>
                <w:rFonts w:hint="eastAsia" w:cs="宋体"/>
                <w:color w:val="000000"/>
                <w:kern w:val="0"/>
                <w:sz w:val="15"/>
                <w:szCs w:val="15"/>
                <w:lang w:bidi="ar"/>
              </w:rPr>
              <w:t>人高路二期（机东北至寨子路）：一标路基完成90%，1、2号桥梁上部结构施工完成；二、三标路基完成60%，桥梁下部结构施工完成80%。</w:t>
            </w:r>
          </w:p>
          <w:p w14:paraId="76109F25">
            <w:pPr>
              <w:widowControl/>
              <w:spacing w:line="340" w:lineRule="exact"/>
              <w:jc w:val="left"/>
              <w:textAlignment w:val="center"/>
              <w:rPr>
                <w:rFonts w:hint="eastAsia" w:cs="宋体"/>
                <w:color w:val="000000"/>
                <w:kern w:val="0"/>
                <w:sz w:val="15"/>
                <w:szCs w:val="15"/>
                <w:lang w:bidi="ar"/>
              </w:rPr>
            </w:pPr>
            <w:r>
              <w:rPr>
                <w:rFonts w:hint="eastAsia" w:cs="宋体"/>
                <w:color w:val="000000"/>
                <w:kern w:val="0"/>
                <w:sz w:val="15"/>
                <w:szCs w:val="15"/>
                <w:lang w:bidi="ar"/>
              </w:rPr>
              <w:t>L4及截污干管：道路底层沥青铺设完成，完成总体工程量的95%。截污干管工程收尾。</w:t>
            </w:r>
          </w:p>
          <w:p w14:paraId="678CD29B">
            <w:pPr>
              <w:widowControl/>
              <w:spacing w:line="340" w:lineRule="exact"/>
              <w:jc w:val="left"/>
              <w:textAlignment w:val="center"/>
              <w:rPr>
                <w:rFonts w:hint="eastAsia" w:cs="宋体"/>
                <w:color w:val="000000"/>
                <w:sz w:val="15"/>
                <w:szCs w:val="15"/>
              </w:rPr>
            </w:pPr>
            <w:r>
              <w:rPr>
                <w:rFonts w:hint="eastAsia" w:cs="宋体"/>
                <w:color w:val="000000"/>
                <w:kern w:val="0"/>
                <w:sz w:val="15"/>
                <w:szCs w:val="15"/>
                <w:lang w:bidi="ar"/>
              </w:rPr>
              <w:t>协同创新区-寨子路四期（人高路-明月大道）：隧道右洞进口大管棚施工完成，隧道进口左洞导向墙支护完成，隧道进口明洞段开挖完成90%。</w:t>
            </w:r>
          </w:p>
        </w:tc>
        <w:tc>
          <w:tcPr>
            <w:tcW w:w="688" w:type="dxa"/>
            <w:noWrap w:val="0"/>
            <w:vAlign w:val="center"/>
          </w:tcPr>
          <w:p w14:paraId="439611F3">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重庆两江新区开发投资集团有限公司</w:t>
            </w:r>
          </w:p>
        </w:tc>
        <w:tc>
          <w:tcPr>
            <w:tcW w:w="688" w:type="dxa"/>
            <w:noWrap w:val="0"/>
            <w:vAlign w:val="center"/>
          </w:tcPr>
          <w:p w14:paraId="5A3E836F">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重庆两江新区开发投资集团有限公司</w:t>
            </w:r>
          </w:p>
        </w:tc>
        <w:tc>
          <w:tcPr>
            <w:tcW w:w="807" w:type="dxa"/>
            <w:noWrap w:val="0"/>
            <w:vAlign w:val="center"/>
          </w:tcPr>
          <w:p w14:paraId="401E54F5">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政府专项债券</w:t>
            </w:r>
          </w:p>
        </w:tc>
        <w:tc>
          <w:tcPr>
            <w:tcW w:w="1016" w:type="dxa"/>
            <w:noWrap w:val="0"/>
            <w:vAlign w:val="center"/>
          </w:tcPr>
          <w:p w14:paraId="2CE76CA3">
            <w:pPr>
              <w:widowControl/>
              <w:spacing w:line="300" w:lineRule="exact"/>
              <w:textAlignment w:val="center"/>
              <w:rPr>
                <w:rFonts w:hint="eastAsia" w:cs="宋体"/>
                <w:color w:val="000000"/>
                <w:sz w:val="15"/>
                <w:szCs w:val="15"/>
              </w:rPr>
            </w:pPr>
            <w:r>
              <w:rPr>
                <w:rFonts w:hint="eastAsia" w:cs="宋体"/>
                <w:color w:val="000000"/>
                <w:kern w:val="0"/>
                <w:sz w:val="15"/>
                <w:szCs w:val="15"/>
                <w:lang w:bidi="ar"/>
              </w:rPr>
              <w:t>2020年4月</w:t>
            </w:r>
          </w:p>
        </w:tc>
        <w:tc>
          <w:tcPr>
            <w:tcW w:w="585" w:type="dxa"/>
            <w:noWrap w:val="0"/>
            <w:vAlign w:val="center"/>
          </w:tcPr>
          <w:p w14:paraId="46A8C04C">
            <w:pPr>
              <w:widowControl/>
              <w:spacing w:line="300" w:lineRule="exact"/>
              <w:jc w:val="right"/>
              <w:textAlignment w:val="center"/>
              <w:rPr>
                <w:rFonts w:hint="eastAsia" w:cs="宋体"/>
                <w:color w:val="000000"/>
                <w:sz w:val="15"/>
                <w:szCs w:val="15"/>
              </w:rPr>
            </w:pPr>
            <w:r>
              <w:rPr>
                <w:rFonts w:hint="eastAsia" w:cs="宋体"/>
                <w:color w:val="000000"/>
                <w:kern w:val="0"/>
                <w:sz w:val="15"/>
                <w:szCs w:val="15"/>
                <w:lang w:bidi="ar"/>
              </w:rPr>
              <w:t xml:space="preserve">11.2 </w:t>
            </w:r>
          </w:p>
        </w:tc>
      </w:tr>
      <w:tr w14:paraId="5DB61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4273" w:hRule="atLeast"/>
        </w:trPr>
        <w:tc>
          <w:tcPr>
            <w:tcW w:w="416" w:type="dxa"/>
            <w:noWrap w:val="0"/>
            <w:vAlign w:val="center"/>
          </w:tcPr>
          <w:p w14:paraId="1E42357E">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7</w:t>
            </w:r>
          </w:p>
        </w:tc>
        <w:tc>
          <w:tcPr>
            <w:tcW w:w="702" w:type="dxa"/>
            <w:noWrap w:val="0"/>
            <w:vAlign w:val="center"/>
          </w:tcPr>
          <w:p w14:paraId="7910AEA3">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两江新区协同创新区生态环境综合整治工程</w:t>
            </w:r>
          </w:p>
        </w:tc>
        <w:tc>
          <w:tcPr>
            <w:tcW w:w="658" w:type="dxa"/>
            <w:noWrap w:val="0"/>
            <w:vAlign w:val="center"/>
          </w:tcPr>
          <w:p w14:paraId="61EDDE19">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其他生态建设和环境保护</w:t>
            </w:r>
          </w:p>
        </w:tc>
        <w:tc>
          <w:tcPr>
            <w:tcW w:w="873" w:type="dxa"/>
            <w:noWrap w:val="0"/>
            <w:vAlign w:val="center"/>
          </w:tcPr>
          <w:p w14:paraId="1E01C2AB">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渝两江管办发（2020）6号</w:t>
            </w:r>
          </w:p>
        </w:tc>
        <w:tc>
          <w:tcPr>
            <w:tcW w:w="2655" w:type="dxa"/>
            <w:noWrap w:val="0"/>
            <w:vAlign w:val="center"/>
          </w:tcPr>
          <w:p w14:paraId="30C0C1DB">
            <w:pPr>
              <w:widowControl/>
              <w:spacing w:line="300" w:lineRule="exact"/>
              <w:jc w:val="left"/>
              <w:textAlignment w:val="center"/>
              <w:rPr>
                <w:rFonts w:hint="eastAsia" w:cs="宋体"/>
                <w:color w:val="000000"/>
                <w:sz w:val="15"/>
                <w:szCs w:val="15"/>
              </w:rPr>
            </w:pPr>
            <w:r>
              <w:rPr>
                <w:rFonts w:hint="eastAsia" w:cs="宋体"/>
                <w:color w:val="000000"/>
                <w:kern w:val="0"/>
                <w:sz w:val="15"/>
                <w:szCs w:val="15"/>
                <w:lang w:bidi="ar"/>
              </w:rPr>
              <w:t>两江新区协同创新区生态环境综合整治工程位于协同创新区核心区内，包括项目：协同创新区-一期景观-人文组团、协同创新区-一期景观-游憩组团、协同创新区-一期景观-生态组团、协同创新区-湖区水生态环境治理工程、协同创新区-二期景观、协同创新区-三期景观等6个生态环境整治项目，总计整治面积约4592亩（含水域面积1266亩）。项目主要建设内容包括河道整治、水生态环境治理及构建、土壤环境综合治理、林区生态修复、景观整治等。</w:t>
            </w:r>
          </w:p>
        </w:tc>
        <w:tc>
          <w:tcPr>
            <w:tcW w:w="3073" w:type="dxa"/>
            <w:noWrap w:val="0"/>
            <w:vAlign w:val="center"/>
          </w:tcPr>
          <w:p w14:paraId="7FD8CB1E">
            <w:pPr>
              <w:widowControl/>
              <w:spacing w:line="300" w:lineRule="exact"/>
              <w:jc w:val="left"/>
              <w:textAlignment w:val="center"/>
              <w:rPr>
                <w:rFonts w:hint="eastAsia" w:cs="宋体"/>
                <w:color w:val="000000"/>
                <w:kern w:val="0"/>
                <w:sz w:val="15"/>
                <w:szCs w:val="15"/>
                <w:lang w:bidi="ar"/>
              </w:rPr>
            </w:pPr>
            <w:r>
              <w:rPr>
                <w:rFonts w:hint="eastAsia" w:cs="宋体"/>
                <w:color w:val="000000"/>
                <w:kern w:val="0"/>
                <w:sz w:val="15"/>
                <w:szCs w:val="15"/>
                <w:lang w:bidi="ar"/>
              </w:rPr>
              <w:t>测算标准：</w:t>
            </w:r>
          </w:p>
          <w:p w14:paraId="5D721AD7">
            <w:pPr>
              <w:widowControl/>
              <w:spacing w:line="300" w:lineRule="exact"/>
              <w:jc w:val="left"/>
              <w:textAlignment w:val="center"/>
              <w:rPr>
                <w:rFonts w:hint="eastAsia" w:cs="宋体"/>
                <w:color w:val="000000"/>
                <w:sz w:val="15"/>
                <w:szCs w:val="15"/>
              </w:rPr>
            </w:pPr>
            <w:r>
              <w:rPr>
                <w:rFonts w:hint="eastAsia" w:cs="宋体"/>
                <w:color w:val="000000"/>
                <w:kern w:val="0"/>
                <w:sz w:val="15"/>
                <w:szCs w:val="15"/>
                <w:lang w:bidi="ar"/>
              </w:rPr>
              <w:t>《中华人民共和国国民经济和社会发展“十三五”规划纲要》、协同创新区-二期景观可行性研究报告等</w:t>
            </w:r>
          </w:p>
        </w:tc>
        <w:tc>
          <w:tcPr>
            <w:tcW w:w="1280" w:type="dxa"/>
            <w:noWrap/>
            <w:vAlign w:val="center"/>
          </w:tcPr>
          <w:p w14:paraId="6C0CA926">
            <w:pPr>
              <w:widowControl/>
              <w:spacing w:line="300" w:lineRule="exact"/>
              <w:jc w:val="left"/>
              <w:textAlignment w:val="center"/>
              <w:rPr>
                <w:rFonts w:hint="eastAsia" w:cs="宋体"/>
                <w:color w:val="000000"/>
                <w:kern w:val="0"/>
                <w:sz w:val="15"/>
                <w:szCs w:val="15"/>
                <w:lang w:bidi="ar"/>
              </w:rPr>
            </w:pPr>
            <w:r>
              <w:rPr>
                <w:rFonts w:hint="eastAsia" w:cs="宋体"/>
                <w:color w:val="000000"/>
                <w:kern w:val="0"/>
                <w:sz w:val="15"/>
                <w:szCs w:val="15"/>
                <w:lang w:bidi="ar"/>
              </w:rPr>
              <w:t>二三期景观EPC：规划展示中心、台地花园、岩石花园、山脊步道完成，高空栈道建渣清运完成50%，吊桥设计方案继续深化。</w:t>
            </w:r>
          </w:p>
          <w:p w14:paraId="6727FC13">
            <w:pPr>
              <w:widowControl/>
              <w:spacing w:line="300" w:lineRule="exact"/>
              <w:jc w:val="left"/>
              <w:textAlignment w:val="center"/>
              <w:rPr>
                <w:rFonts w:hint="eastAsia" w:cs="宋体"/>
                <w:color w:val="000000"/>
                <w:kern w:val="0"/>
                <w:sz w:val="15"/>
                <w:szCs w:val="15"/>
                <w:lang w:bidi="ar"/>
              </w:rPr>
            </w:pPr>
            <w:r>
              <w:rPr>
                <w:rFonts w:hint="eastAsia" w:cs="宋体"/>
                <w:color w:val="000000"/>
                <w:kern w:val="0"/>
                <w:sz w:val="15"/>
                <w:szCs w:val="15"/>
                <w:lang w:bidi="ar"/>
              </w:rPr>
              <w:t>一期景观EPC：完工养护。</w:t>
            </w:r>
          </w:p>
          <w:p w14:paraId="01839885">
            <w:pPr>
              <w:widowControl/>
              <w:spacing w:line="300" w:lineRule="exact"/>
              <w:jc w:val="left"/>
              <w:textAlignment w:val="center"/>
              <w:rPr>
                <w:rFonts w:hint="eastAsia" w:cs="宋体"/>
                <w:color w:val="000000"/>
                <w:sz w:val="15"/>
                <w:szCs w:val="15"/>
              </w:rPr>
            </w:pPr>
            <w:r>
              <w:rPr>
                <w:rFonts w:hint="eastAsia" w:cs="宋体"/>
                <w:color w:val="000000"/>
                <w:kern w:val="0"/>
                <w:sz w:val="15"/>
                <w:szCs w:val="15"/>
                <w:lang w:bidi="ar"/>
              </w:rPr>
              <w:t>协同创新区-湖区水生态环境治理工程：一期已完工，二期未开标。</w:t>
            </w:r>
          </w:p>
        </w:tc>
        <w:tc>
          <w:tcPr>
            <w:tcW w:w="688" w:type="dxa"/>
            <w:noWrap w:val="0"/>
            <w:vAlign w:val="center"/>
          </w:tcPr>
          <w:p w14:paraId="37E6EAA6">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重庆两江新区开发投资集团有限公司</w:t>
            </w:r>
          </w:p>
        </w:tc>
        <w:tc>
          <w:tcPr>
            <w:tcW w:w="688" w:type="dxa"/>
            <w:noWrap w:val="0"/>
            <w:vAlign w:val="center"/>
          </w:tcPr>
          <w:p w14:paraId="26FE1218">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重庆两江新区开发投资集团有限公司</w:t>
            </w:r>
          </w:p>
        </w:tc>
        <w:tc>
          <w:tcPr>
            <w:tcW w:w="807" w:type="dxa"/>
            <w:noWrap w:val="0"/>
            <w:vAlign w:val="center"/>
          </w:tcPr>
          <w:p w14:paraId="14264F4E">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政府专项债券</w:t>
            </w:r>
          </w:p>
        </w:tc>
        <w:tc>
          <w:tcPr>
            <w:tcW w:w="1016" w:type="dxa"/>
            <w:noWrap w:val="0"/>
            <w:vAlign w:val="center"/>
          </w:tcPr>
          <w:p w14:paraId="252BCEB7">
            <w:pPr>
              <w:widowControl/>
              <w:spacing w:line="300" w:lineRule="exact"/>
              <w:textAlignment w:val="center"/>
              <w:rPr>
                <w:rFonts w:hint="eastAsia" w:cs="宋体"/>
                <w:color w:val="000000"/>
                <w:sz w:val="15"/>
                <w:szCs w:val="15"/>
              </w:rPr>
            </w:pPr>
            <w:r>
              <w:rPr>
                <w:rFonts w:hint="eastAsia" w:cs="宋体"/>
                <w:color w:val="000000"/>
                <w:kern w:val="0"/>
                <w:sz w:val="15"/>
                <w:szCs w:val="15"/>
                <w:lang w:bidi="ar"/>
              </w:rPr>
              <w:t>2020年4月</w:t>
            </w:r>
          </w:p>
        </w:tc>
        <w:tc>
          <w:tcPr>
            <w:tcW w:w="585" w:type="dxa"/>
            <w:noWrap w:val="0"/>
            <w:vAlign w:val="center"/>
          </w:tcPr>
          <w:p w14:paraId="3226DC4D">
            <w:pPr>
              <w:widowControl/>
              <w:spacing w:line="300" w:lineRule="exact"/>
              <w:jc w:val="right"/>
              <w:textAlignment w:val="center"/>
              <w:rPr>
                <w:rFonts w:hint="eastAsia" w:cs="宋体"/>
                <w:color w:val="000000"/>
                <w:sz w:val="15"/>
                <w:szCs w:val="15"/>
              </w:rPr>
            </w:pPr>
            <w:r>
              <w:rPr>
                <w:rFonts w:hint="eastAsia" w:cs="宋体"/>
                <w:color w:val="000000"/>
                <w:kern w:val="0"/>
                <w:sz w:val="15"/>
                <w:szCs w:val="15"/>
                <w:lang w:bidi="ar"/>
              </w:rPr>
              <w:t xml:space="preserve"> 1.8 </w:t>
            </w:r>
          </w:p>
        </w:tc>
      </w:tr>
      <w:tr w14:paraId="0537F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1110" w:hRule="atLeast"/>
        </w:trPr>
        <w:tc>
          <w:tcPr>
            <w:tcW w:w="416" w:type="dxa"/>
            <w:noWrap w:val="0"/>
            <w:vAlign w:val="center"/>
          </w:tcPr>
          <w:p w14:paraId="76356F4A">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8</w:t>
            </w:r>
          </w:p>
        </w:tc>
        <w:tc>
          <w:tcPr>
            <w:tcW w:w="702" w:type="dxa"/>
            <w:noWrap w:val="0"/>
            <w:vAlign w:val="center"/>
          </w:tcPr>
          <w:p w14:paraId="4C347640">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两江国际汽车城基础设施改造提升工程</w:t>
            </w:r>
          </w:p>
        </w:tc>
        <w:tc>
          <w:tcPr>
            <w:tcW w:w="658" w:type="dxa"/>
            <w:noWrap w:val="0"/>
            <w:vAlign w:val="center"/>
          </w:tcPr>
          <w:p w14:paraId="4DA4D2CC">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市政和产业园区基础设施</w:t>
            </w:r>
          </w:p>
        </w:tc>
        <w:tc>
          <w:tcPr>
            <w:tcW w:w="873" w:type="dxa"/>
            <w:noWrap w:val="0"/>
            <w:vAlign w:val="center"/>
          </w:tcPr>
          <w:p w14:paraId="5BB765C0">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渝两江经审[2019]263号</w:t>
            </w:r>
          </w:p>
        </w:tc>
        <w:tc>
          <w:tcPr>
            <w:tcW w:w="2655" w:type="dxa"/>
            <w:noWrap w:val="0"/>
            <w:vAlign w:val="center"/>
          </w:tcPr>
          <w:p w14:paraId="52B1EDBA">
            <w:pPr>
              <w:widowControl/>
              <w:spacing w:line="300" w:lineRule="exact"/>
              <w:jc w:val="left"/>
              <w:textAlignment w:val="center"/>
              <w:rPr>
                <w:rFonts w:hint="eastAsia" w:cs="宋体"/>
                <w:color w:val="000000"/>
                <w:sz w:val="15"/>
                <w:szCs w:val="15"/>
              </w:rPr>
            </w:pPr>
            <w:r>
              <w:rPr>
                <w:rFonts w:hint="eastAsia" w:cs="宋体"/>
                <w:color w:val="000000"/>
                <w:kern w:val="0"/>
                <w:sz w:val="15"/>
                <w:szCs w:val="15"/>
                <w:lang w:bidi="ar"/>
              </w:rPr>
              <w:t>包括碧溪路建设项目等6个子项目，含道路工程约15公里，配套完善道路周边管网铺设等环境绿化等工程。</w:t>
            </w:r>
          </w:p>
        </w:tc>
        <w:tc>
          <w:tcPr>
            <w:tcW w:w="3073" w:type="dxa"/>
            <w:noWrap w:val="0"/>
            <w:vAlign w:val="center"/>
          </w:tcPr>
          <w:p w14:paraId="49041DEF">
            <w:pPr>
              <w:widowControl/>
              <w:spacing w:line="300" w:lineRule="exact"/>
              <w:jc w:val="left"/>
              <w:textAlignment w:val="center"/>
              <w:rPr>
                <w:rFonts w:hint="eastAsia" w:cs="宋体"/>
                <w:color w:val="000000"/>
                <w:sz w:val="15"/>
                <w:szCs w:val="15"/>
              </w:rPr>
            </w:pPr>
            <w:r>
              <w:rPr>
                <w:rFonts w:hint="eastAsia" w:cs="宋体"/>
                <w:color w:val="000000"/>
                <w:kern w:val="0"/>
                <w:sz w:val="15"/>
                <w:szCs w:val="15"/>
                <w:lang w:bidi="ar"/>
              </w:rPr>
              <w:t>根据各个支项目总投合计</w:t>
            </w:r>
          </w:p>
        </w:tc>
        <w:tc>
          <w:tcPr>
            <w:tcW w:w="1280" w:type="dxa"/>
            <w:noWrap/>
            <w:vAlign w:val="center"/>
          </w:tcPr>
          <w:p w14:paraId="263D0428">
            <w:pPr>
              <w:widowControl/>
              <w:spacing w:line="280" w:lineRule="exact"/>
              <w:jc w:val="left"/>
              <w:textAlignment w:val="center"/>
              <w:rPr>
                <w:rFonts w:hint="eastAsia" w:cs="宋体"/>
                <w:color w:val="000000"/>
                <w:sz w:val="15"/>
                <w:szCs w:val="15"/>
              </w:rPr>
            </w:pPr>
            <w:r>
              <w:rPr>
                <w:rFonts w:hint="eastAsia" w:cs="宋体"/>
                <w:color w:val="000000"/>
                <w:kern w:val="0"/>
                <w:sz w:val="15"/>
                <w:szCs w:val="15"/>
                <w:lang w:bidi="ar"/>
              </w:rPr>
              <w:t>截止2020年底，碧溪路、双金路、佳盛路一期完成管网水稳，佳盛路二期正在修建管网，渝开大道（一期）完成沥青铺设（除面层），渝开大道（二期）渝开立交主线桥完成钢梁架设10%，上跨渝怀铁路P3墩柱0号块混凝土浇筑，桥梁桩基完成70%，石龙立交跨线桥完成桩基施工，道路路基完成约3.4KM，路基土石方完成75%；天港路二期完成现场临建及准备工作；嘉港路及城市邻里中心未开工。</w:t>
            </w:r>
          </w:p>
        </w:tc>
        <w:tc>
          <w:tcPr>
            <w:tcW w:w="688" w:type="dxa"/>
            <w:noWrap w:val="0"/>
            <w:vAlign w:val="center"/>
          </w:tcPr>
          <w:p w14:paraId="345D063D">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重庆两江新区开发投资集团有限公司</w:t>
            </w:r>
          </w:p>
        </w:tc>
        <w:tc>
          <w:tcPr>
            <w:tcW w:w="688" w:type="dxa"/>
            <w:noWrap w:val="0"/>
            <w:vAlign w:val="center"/>
          </w:tcPr>
          <w:p w14:paraId="2E951971">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重庆两江新区开发投资集团有限公司</w:t>
            </w:r>
          </w:p>
        </w:tc>
        <w:tc>
          <w:tcPr>
            <w:tcW w:w="807" w:type="dxa"/>
            <w:noWrap w:val="0"/>
            <w:vAlign w:val="center"/>
          </w:tcPr>
          <w:p w14:paraId="5582BAC4">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政府专项债券</w:t>
            </w:r>
          </w:p>
        </w:tc>
        <w:tc>
          <w:tcPr>
            <w:tcW w:w="1016" w:type="dxa"/>
            <w:noWrap w:val="0"/>
            <w:vAlign w:val="center"/>
          </w:tcPr>
          <w:p w14:paraId="3725F7B5">
            <w:pPr>
              <w:widowControl/>
              <w:spacing w:line="300" w:lineRule="exact"/>
              <w:jc w:val="right"/>
              <w:textAlignment w:val="center"/>
              <w:rPr>
                <w:rFonts w:hint="eastAsia" w:cs="宋体"/>
                <w:color w:val="000000"/>
                <w:sz w:val="15"/>
                <w:szCs w:val="15"/>
              </w:rPr>
            </w:pPr>
            <w:r>
              <w:rPr>
                <w:rFonts w:hint="eastAsia" w:cs="宋体"/>
                <w:color w:val="000000"/>
                <w:kern w:val="0"/>
                <w:sz w:val="15"/>
                <w:szCs w:val="15"/>
                <w:lang w:bidi="ar"/>
              </w:rPr>
              <w:t>2020年9月</w:t>
            </w:r>
          </w:p>
        </w:tc>
        <w:tc>
          <w:tcPr>
            <w:tcW w:w="585" w:type="dxa"/>
            <w:noWrap w:val="0"/>
            <w:vAlign w:val="center"/>
          </w:tcPr>
          <w:p w14:paraId="64A34CC8">
            <w:pPr>
              <w:widowControl/>
              <w:spacing w:line="300" w:lineRule="exact"/>
              <w:jc w:val="right"/>
              <w:textAlignment w:val="center"/>
              <w:rPr>
                <w:rFonts w:hint="eastAsia" w:cs="宋体"/>
                <w:color w:val="000000"/>
                <w:sz w:val="15"/>
                <w:szCs w:val="15"/>
              </w:rPr>
            </w:pPr>
            <w:r>
              <w:rPr>
                <w:rFonts w:hint="eastAsia" w:cs="宋体"/>
                <w:color w:val="000000"/>
                <w:kern w:val="0"/>
                <w:sz w:val="15"/>
                <w:szCs w:val="15"/>
                <w:lang w:bidi="ar"/>
              </w:rPr>
              <w:t xml:space="preserve"> 3 </w:t>
            </w:r>
          </w:p>
        </w:tc>
      </w:tr>
      <w:tr w14:paraId="07BFF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90" w:hRule="atLeast"/>
        </w:trPr>
        <w:tc>
          <w:tcPr>
            <w:tcW w:w="416" w:type="dxa"/>
            <w:noWrap w:val="0"/>
            <w:vAlign w:val="center"/>
          </w:tcPr>
          <w:p w14:paraId="239A97FA">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9</w:t>
            </w:r>
          </w:p>
        </w:tc>
        <w:tc>
          <w:tcPr>
            <w:tcW w:w="702" w:type="dxa"/>
            <w:noWrap w:val="0"/>
            <w:vAlign w:val="center"/>
          </w:tcPr>
          <w:p w14:paraId="4D2F85B8">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两江新区龙兴工业园升级配套基础设施工程</w:t>
            </w:r>
          </w:p>
        </w:tc>
        <w:tc>
          <w:tcPr>
            <w:tcW w:w="658" w:type="dxa"/>
            <w:noWrap w:val="0"/>
            <w:vAlign w:val="center"/>
          </w:tcPr>
          <w:p w14:paraId="45A27D61">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市政和产业园区基础设施</w:t>
            </w:r>
          </w:p>
        </w:tc>
        <w:tc>
          <w:tcPr>
            <w:tcW w:w="873" w:type="dxa"/>
            <w:noWrap w:val="0"/>
            <w:vAlign w:val="center"/>
          </w:tcPr>
          <w:p w14:paraId="1612FE9E">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渝两江管办发〔2020〕6号</w:t>
            </w:r>
          </w:p>
        </w:tc>
        <w:tc>
          <w:tcPr>
            <w:tcW w:w="2655" w:type="dxa"/>
            <w:noWrap w:val="0"/>
            <w:vAlign w:val="center"/>
          </w:tcPr>
          <w:p w14:paraId="75E06D8F">
            <w:pPr>
              <w:widowControl/>
              <w:spacing w:line="300" w:lineRule="exact"/>
              <w:jc w:val="left"/>
              <w:textAlignment w:val="center"/>
              <w:rPr>
                <w:rFonts w:hint="eastAsia" w:cs="宋体"/>
                <w:color w:val="000000"/>
                <w:sz w:val="15"/>
                <w:szCs w:val="15"/>
              </w:rPr>
            </w:pPr>
            <w:r>
              <w:rPr>
                <w:rFonts w:hint="eastAsia" w:cs="宋体"/>
                <w:color w:val="000000"/>
                <w:kern w:val="0"/>
                <w:sz w:val="15"/>
                <w:szCs w:val="15"/>
                <w:lang w:bidi="ar"/>
              </w:rPr>
              <w:t>本项目包含8个子项，具体为：轨道4号线与两江大道节点工程一、二期，五横线（两江大道至御临河段），庙复路道路工程二期，两江大道北延长段二、三期，六横线（六纵线至两江大道段）、龙兴工业园重点道路交通优化及交通监控分中心。项目共改造路段8km，新建道路11.85km，地通道6条共计4.5km，站场用房及下沉广场商业约5万㎡，道路重要交通节点优化8处，新建1座交通管控分中心。</w:t>
            </w:r>
          </w:p>
        </w:tc>
        <w:tc>
          <w:tcPr>
            <w:tcW w:w="3073" w:type="dxa"/>
            <w:noWrap w:val="0"/>
            <w:vAlign w:val="center"/>
          </w:tcPr>
          <w:p w14:paraId="77628A4B">
            <w:pPr>
              <w:widowControl/>
              <w:spacing w:line="300" w:lineRule="exact"/>
              <w:jc w:val="left"/>
              <w:textAlignment w:val="center"/>
              <w:rPr>
                <w:rFonts w:hint="eastAsia" w:cs="宋体"/>
                <w:color w:val="000000"/>
                <w:kern w:val="0"/>
                <w:sz w:val="15"/>
                <w:szCs w:val="15"/>
                <w:lang w:bidi="ar"/>
              </w:rPr>
            </w:pPr>
          </w:p>
          <w:p w14:paraId="4F8E91A1">
            <w:pPr>
              <w:widowControl/>
              <w:spacing w:line="300" w:lineRule="exact"/>
              <w:jc w:val="left"/>
              <w:textAlignment w:val="center"/>
              <w:rPr>
                <w:rFonts w:hint="eastAsia" w:cs="宋体"/>
                <w:color w:val="000000"/>
                <w:kern w:val="0"/>
                <w:sz w:val="15"/>
                <w:szCs w:val="15"/>
                <w:lang w:bidi="ar"/>
              </w:rPr>
            </w:pPr>
            <w:r>
              <w:rPr>
                <w:rFonts w:hint="eastAsia" w:cs="宋体"/>
                <w:color w:val="000000"/>
                <w:kern w:val="0"/>
                <w:sz w:val="15"/>
                <w:szCs w:val="15"/>
                <w:lang w:bidi="ar"/>
              </w:rPr>
              <w:t>《市政公用工程设计文件编制深度规定》（2013年版）、</w:t>
            </w:r>
          </w:p>
          <w:p w14:paraId="5F68F79B">
            <w:pPr>
              <w:widowControl/>
              <w:spacing w:line="300" w:lineRule="exact"/>
              <w:jc w:val="left"/>
              <w:textAlignment w:val="center"/>
              <w:rPr>
                <w:rFonts w:hint="eastAsia" w:cs="宋体"/>
                <w:color w:val="000000"/>
                <w:sz w:val="15"/>
                <w:szCs w:val="15"/>
              </w:rPr>
            </w:pPr>
            <w:r>
              <w:rPr>
                <w:rFonts w:hint="eastAsia" w:cs="宋体"/>
                <w:color w:val="000000"/>
                <w:kern w:val="0"/>
                <w:sz w:val="15"/>
                <w:szCs w:val="15"/>
                <w:lang w:bidi="ar"/>
              </w:rPr>
              <w:t xml:space="preserve">《工程建设标准强制性条文(城市建设部分)》(2013年版)、《重庆市市政公用工程方案设计文件编制深度规定》（2013年版）等 </w:t>
            </w:r>
          </w:p>
        </w:tc>
        <w:tc>
          <w:tcPr>
            <w:tcW w:w="1280" w:type="dxa"/>
            <w:noWrap/>
            <w:vAlign w:val="center"/>
          </w:tcPr>
          <w:p w14:paraId="4FB03E1A">
            <w:pPr>
              <w:widowControl/>
              <w:spacing w:line="300" w:lineRule="exact"/>
              <w:jc w:val="left"/>
              <w:textAlignment w:val="center"/>
              <w:rPr>
                <w:rFonts w:hint="eastAsia" w:cs="宋体"/>
                <w:color w:val="000000"/>
                <w:sz w:val="15"/>
                <w:szCs w:val="15"/>
              </w:rPr>
            </w:pPr>
            <w:r>
              <w:rPr>
                <w:rFonts w:hint="eastAsia" w:cs="宋体"/>
                <w:color w:val="000000"/>
                <w:kern w:val="0"/>
                <w:sz w:val="15"/>
                <w:szCs w:val="15"/>
                <w:lang w:bidi="ar"/>
              </w:rPr>
              <w:t>项目设计变更率不高于10%，工程进度达标率不低于95%。</w:t>
            </w:r>
          </w:p>
        </w:tc>
        <w:tc>
          <w:tcPr>
            <w:tcW w:w="688" w:type="dxa"/>
            <w:noWrap w:val="0"/>
            <w:vAlign w:val="center"/>
          </w:tcPr>
          <w:p w14:paraId="17D22D7F">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重庆两江新区开发投资集团有限公司</w:t>
            </w:r>
          </w:p>
        </w:tc>
        <w:tc>
          <w:tcPr>
            <w:tcW w:w="688" w:type="dxa"/>
            <w:noWrap w:val="0"/>
            <w:vAlign w:val="center"/>
          </w:tcPr>
          <w:p w14:paraId="030248C0">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重庆两江新区开发投资集团有限公司</w:t>
            </w:r>
          </w:p>
        </w:tc>
        <w:tc>
          <w:tcPr>
            <w:tcW w:w="807" w:type="dxa"/>
            <w:noWrap w:val="0"/>
            <w:vAlign w:val="center"/>
          </w:tcPr>
          <w:p w14:paraId="33CA0441">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政府专项债券</w:t>
            </w:r>
          </w:p>
        </w:tc>
        <w:tc>
          <w:tcPr>
            <w:tcW w:w="1016" w:type="dxa"/>
            <w:noWrap w:val="0"/>
            <w:vAlign w:val="center"/>
          </w:tcPr>
          <w:p w14:paraId="71AD7EE3">
            <w:pPr>
              <w:widowControl/>
              <w:spacing w:line="300" w:lineRule="exact"/>
              <w:jc w:val="right"/>
              <w:textAlignment w:val="center"/>
              <w:rPr>
                <w:rFonts w:hint="eastAsia" w:cs="宋体"/>
                <w:color w:val="000000"/>
                <w:sz w:val="15"/>
                <w:szCs w:val="15"/>
              </w:rPr>
            </w:pPr>
            <w:r>
              <w:rPr>
                <w:rFonts w:hint="eastAsia" w:cs="宋体"/>
                <w:color w:val="000000"/>
                <w:kern w:val="0"/>
                <w:sz w:val="15"/>
                <w:szCs w:val="15"/>
                <w:lang w:bidi="ar"/>
              </w:rPr>
              <w:t>2020年9月</w:t>
            </w:r>
          </w:p>
        </w:tc>
        <w:tc>
          <w:tcPr>
            <w:tcW w:w="585" w:type="dxa"/>
            <w:noWrap w:val="0"/>
            <w:vAlign w:val="center"/>
          </w:tcPr>
          <w:p w14:paraId="5D7F5BB2">
            <w:pPr>
              <w:widowControl/>
              <w:spacing w:line="300" w:lineRule="exact"/>
              <w:jc w:val="right"/>
              <w:textAlignment w:val="center"/>
              <w:rPr>
                <w:rFonts w:hint="eastAsia" w:cs="宋体"/>
                <w:color w:val="000000"/>
                <w:sz w:val="15"/>
                <w:szCs w:val="15"/>
              </w:rPr>
            </w:pPr>
            <w:r>
              <w:rPr>
                <w:rFonts w:hint="eastAsia" w:cs="宋体"/>
                <w:color w:val="000000"/>
                <w:kern w:val="0"/>
                <w:sz w:val="15"/>
                <w:szCs w:val="15"/>
                <w:lang w:bidi="ar"/>
              </w:rPr>
              <w:t xml:space="preserve"> 5 </w:t>
            </w:r>
          </w:p>
        </w:tc>
      </w:tr>
      <w:tr w14:paraId="588FF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6106" w:hRule="atLeast"/>
        </w:trPr>
        <w:tc>
          <w:tcPr>
            <w:tcW w:w="416" w:type="dxa"/>
            <w:noWrap w:val="0"/>
            <w:vAlign w:val="center"/>
          </w:tcPr>
          <w:p w14:paraId="694CC576">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10</w:t>
            </w:r>
          </w:p>
        </w:tc>
        <w:tc>
          <w:tcPr>
            <w:tcW w:w="702" w:type="dxa"/>
            <w:noWrap w:val="0"/>
            <w:vAlign w:val="center"/>
          </w:tcPr>
          <w:p w14:paraId="165B949E">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龙兴工业园城市品质提升配套基础设施工程</w:t>
            </w:r>
          </w:p>
        </w:tc>
        <w:tc>
          <w:tcPr>
            <w:tcW w:w="658" w:type="dxa"/>
            <w:noWrap w:val="0"/>
            <w:vAlign w:val="center"/>
          </w:tcPr>
          <w:p w14:paraId="352A24E2">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市政和产业园区基础设施</w:t>
            </w:r>
          </w:p>
        </w:tc>
        <w:tc>
          <w:tcPr>
            <w:tcW w:w="873" w:type="dxa"/>
            <w:noWrap w:val="0"/>
            <w:vAlign w:val="center"/>
          </w:tcPr>
          <w:p w14:paraId="3D33B5CE">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渝两江管办发〔2020〕6号</w:t>
            </w:r>
          </w:p>
        </w:tc>
        <w:tc>
          <w:tcPr>
            <w:tcW w:w="2655" w:type="dxa"/>
            <w:noWrap w:val="0"/>
            <w:vAlign w:val="center"/>
          </w:tcPr>
          <w:p w14:paraId="4C515D2D">
            <w:pPr>
              <w:widowControl/>
              <w:spacing w:line="300" w:lineRule="exact"/>
              <w:jc w:val="left"/>
              <w:textAlignment w:val="center"/>
              <w:rPr>
                <w:rFonts w:hint="eastAsia" w:cs="宋体"/>
                <w:color w:val="000000"/>
                <w:kern w:val="0"/>
                <w:sz w:val="15"/>
                <w:szCs w:val="15"/>
                <w:lang w:bidi="ar"/>
              </w:rPr>
            </w:pPr>
            <w:r>
              <w:rPr>
                <w:rFonts w:hint="eastAsia" w:cs="宋体"/>
                <w:color w:val="000000"/>
                <w:kern w:val="0"/>
                <w:sz w:val="15"/>
                <w:szCs w:val="15"/>
                <w:lang w:bidi="ar"/>
              </w:rPr>
              <w:t>项目包含23个子项，主要为龙兴工业园区内产业基础设施、配套市政道路、污水管网、电力隧道以及河道整治工程。具体为：中国四联两江智能装备产业园项目、朗贤轻量化两江新区智造基地（一期）、五横线跨御临河大桥、六横线以北工业用地配套道路（盛唐路至御临河）、龙兴聚集区中部片区配套道路（黄胡路以南纵一路）、渝江路二期（石龙沟大桥）、220KV龙兴南变电站进线电缆隧道工程、龙兴园区边坡整治一期工程（四标段）、御临镇片区道路工程（一期）等。共新建标准厂房及办公用房4.4万㎡，公共厕所及垃圾收集站点3000㎡，六横线以北工业用地配套道路（盛唐路至御临河）、六纵线（(机东南至六横线段)在内等市政道路37.07km，污水管网工程7.1km，</w:t>
            </w:r>
          </w:p>
          <w:p w14:paraId="582FD357">
            <w:pPr>
              <w:widowControl/>
              <w:spacing w:line="300" w:lineRule="exact"/>
              <w:jc w:val="left"/>
              <w:textAlignment w:val="center"/>
              <w:rPr>
                <w:rFonts w:hint="eastAsia" w:cs="宋体"/>
                <w:color w:val="000000"/>
                <w:sz w:val="15"/>
                <w:szCs w:val="15"/>
              </w:rPr>
            </w:pPr>
            <w:r>
              <w:rPr>
                <w:rFonts w:hint="eastAsia" w:cs="宋体"/>
                <w:color w:val="000000"/>
                <w:kern w:val="0"/>
                <w:sz w:val="15"/>
                <w:szCs w:val="15"/>
                <w:lang w:bidi="ar"/>
              </w:rPr>
              <w:t>电缆隧道2km，整治河道7km。</w:t>
            </w:r>
          </w:p>
        </w:tc>
        <w:tc>
          <w:tcPr>
            <w:tcW w:w="3073" w:type="dxa"/>
            <w:noWrap w:val="0"/>
            <w:vAlign w:val="center"/>
          </w:tcPr>
          <w:p w14:paraId="0AFEA698">
            <w:pPr>
              <w:widowControl/>
              <w:spacing w:line="300" w:lineRule="exact"/>
              <w:jc w:val="left"/>
              <w:textAlignment w:val="center"/>
              <w:rPr>
                <w:rFonts w:hint="eastAsia" w:cs="宋体"/>
                <w:color w:val="000000"/>
                <w:kern w:val="0"/>
                <w:sz w:val="15"/>
                <w:szCs w:val="15"/>
                <w:lang w:bidi="ar"/>
              </w:rPr>
            </w:pPr>
          </w:p>
          <w:p w14:paraId="0BBAB1C4">
            <w:pPr>
              <w:widowControl/>
              <w:spacing w:line="300" w:lineRule="exact"/>
              <w:jc w:val="left"/>
              <w:textAlignment w:val="center"/>
              <w:rPr>
                <w:rFonts w:hint="eastAsia" w:cs="宋体"/>
                <w:color w:val="000000"/>
                <w:kern w:val="0"/>
                <w:sz w:val="15"/>
                <w:szCs w:val="15"/>
                <w:lang w:bidi="ar"/>
              </w:rPr>
            </w:pPr>
            <w:r>
              <w:rPr>
                <w:rFonts w:hint="eastAsia" w:cs="宋体"/>
                <w:color w:val="000000"/>
                <w:kern w:val="0"/>
                <w:sz w:val="15"/>
                <w:szCs w:val="15"/>
                <w:lang w:bidi="ar"/>
              </w:rPr>
              <w:t>《市政公用工程设计文件编制深度规定》（2013年版）、</w:t>
            </w:r>
          </w:p>
          <w:p w14:paraId="4DCCB5C4">
            <w:pPr>
              <w:widowControl/>
              <w:spacing w:line="300" w:lineRule="exact"/>
              <w:jc w:val="left"/>
              <w:textAlignment w:val="center"/>
              <w:rPr>
                <w:rFonts w:hint="eastAsia" w:cs="宋体"/>
                <w:color w:val="000000"/>
                <w:sz w:val="15"/>
                <w:szCs w:val="15"/>
              </w:rPr>
            </w:pPr>
            <w:r>
              <w:rPr>
                <w:rFonts w:hint="eastAsia" w:cs="宋体"/>
                <w:color w:val="000000"/>
                <w:kern w:val="0"/>
                <w:sz w:val="15"/>
                <w:szCs w:val="15"/>
                <w:lang w:bidi="ar"/>
              </w:rPr>
              <w:t>《工程建设标准强制性条文(城市建设部分)》(2013年版)、《重庆市市政公用工程方案设计文件编制深度规定》（2013年版）等</w:t>
            </w:r>
          </w:p>
        </w:tc>
        <w:tc>
          <w:tcPr>
            <w:tcW w:w="1280" w:type="dxa"/>
            <w:noWrap/>
            <w:vAlign w:val="center"/>
          </w:tcPr>
          <w:p w14:paraId="1F7C7F42">
            <w:pPr>
              <w:widowControl/>
              <w:spacing w:line="300" w:lineRule="exact"/>
              <w:jc w:val="left"/>
              <w:textAlignment w:val="center"/>
              <w:rPr>
                <w:rFonts w:hint="eastAsia" w:cs="宋体"/>
                <w:color w:val="000000"/>
                <w:sz w:val="15"/>
                <w:szCs w:val="15"/>
              </w:rPr>
            </w:pPr>
            <w:r>
              <w:rPr>
                <w:rFonts w:hint="eastAsia" w:cs="宋体"/>
                <w:color w:val="000000"/>
                <w:kern w:val="0"/>
                <w:sz w:val="15"/>
                <w:szCs w:val="15"/>
                <w:lang w:bidi="ar"/>
              </w:rPr>
              <w:t>项目设计变更率不高于10%，工程进度达标率不低于95%。</w:t>
            </w:r>
          </w:p>
        </w:tc>
        <w:tc>
          <w:tcPr>
            <w:tcW w:w="688" w:type="dxa"/>
            <w:noWrap w:val="0"/>
            <w:vAlign w:val="center"/>
          </w:tcPr>
          <w:p w14:paraId="6C60D9BD">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重庆两江新区开发投资集团有限公司</w:t>
            </w:r>
          </w:p>
        </w:tc>
        <w:tc>
          <w:tcPr>
            <w:tcW w:w="688" w:type="dxa"/>
            <w:noWrap w:val="0"/>
            <w:vAlign w:val="center"/>
          </w:tcPr>
          <w:p w14:paraId="4AAB10A4">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重庆两江新区开发投资集团有限公司</w:t>
            </w:r>
          </w:p>
        </w:tc>
        <w:tc>
          <w:tcPr>
            <w:tcW w:w="807" w:type="dxa"/>
            <w:noWrap w:val="0"/>
            <w:vAlign w:val="center"/>
          </w:tcPr>
          <w:p w14:paraId="099DDA9A">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政府专项债券</w:t>
            </w:r>
          </w:p>
        </w:tc>
        <w:tc>
          <w:tcPr>
            <w:tcW w:w="1016" w:type="dxa"/>
            <w:noWrap w:val="0"/>
            <w:vAlign w:val="center"/>
          </w:tcPr>
          <w:p w14:paraId="04AD45D9">
            <w:pPr>
              <w:widowControl/>
              <w:spacing w:line="300" w:lineRule="exact"/>
              <w:jc w:val="right"/>
              <w:textAlignment w:val="center"/>
              <w:rPr>
                <w:rFonts w:hint="eastAsia" w:cs="宋体"/>
                <w:color w:val="000000"/>
                <w:sz w:val="15"/>
                <w:szCs w:val="15"/>
              </w:rPr>
            </w:pPr>
            <w:r>
              <w:rPr>
                <w:rFonts w:hint="eastAsia" w:cs="宋体"/>
                <w:color w:val="000000"/>
                <w:kern w:val="0"/>
                <w:sz w:val="15"/>
                <w:szCs w:val="15"/>
                <w:lang w:bidi="ar"/>
              </w:rPr>
              <w:t>2020年9月</w:t>
            </w:r>
          </w:p>
        </w:tc>
        <w:tc>
          <w:tcPr>
            <w:tcW w:w="585" w:type="dxa"/>
            <w:noWrap w:val="0"/>
            <w:vAlign w:val="center"/>
          </w:tcPr>
          <w:p w14:paraId="36DE3EC0">
            <w:pPr>
              <w:widowControl/>
              <w:spacing w:line="300" w:lineRule="exact"/>
              <w:jc w:val="right"/>
              <w:textAlignment w:val="center"/>
              <w:rPr>
                <w:rFonts w:hint="eastAsia" w:cs="宋体"/>
                <w:color w:val="000000"/>
                <w:sz w:val="15"/>
                <w:szCs w:val="15"/>
              </w:rPr>
            </w:pPr>
            <w:r>
              <w:rPr>
                <w:rFonts w:hint="eastAsia" w:cs="宋体"/>
                <w:color w:val="000000"/>
                <w:kern w:val="0"/>
                <w:sz w:val="15"/>
                <w:szCs w:val="15"/>
                <w:lang w:bidi="ar"/>
              </w:rPr>
              <w:t xml:space="preserve"> 3.7 </w:t>
            </w:r>
          </w:p>
        </w:tc>
      </w:tr>
      <w:tr w14:paraId="1A34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7108" w:hRule="atLeast"/>
        </w:trPr>
        <w:tc>
          <w:tcPr>
            <w:tcW w:w="416" w:type="dxa"/>
            <w:noWrap w:val="0"/>
            <w:vAlign w:val="center"/>
          </w:tcPr>
          <w:p w14:paraId="72A3EE22">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11</w:t>
            </w:r>
          </w:p>
        </w:tc>
        <w:tc>
          <w:tcPr>
            <w:tcW w:w="702" w:type="dxa"/>
            <w:noWrap w:val="0"/>
            <w:vAlign w:val="center"/>
          </w:tcPr>
          <w:p w14:paraId="0A8CA7AB">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龙兴工业园生态智慧城市配套基础设施工程</w:t>
            </w:r>
          </w:p>
        </w:tc>
        <w:tc>
          <w:tcPr>
            <w:tcW w:w="658" w:type="dxa"/>
            <w:noWrap w:val="0"/>
            <w:vAlign w:val="center"/>
          </w:tcPr>
          <w:p w14:paraId="4FF1ECBD">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市政和产业园区基础设施</w:t>
            </w:r>
          </w:p>
        </w:tc>
        <w:tc>
          <w:tcPr>
            <w:tcW w:w="873" w:type="dxa"/>
            <w:noWrap w:val="0"/>
            <w:vAlign w:val="center"/>
          </w:tcPr>
          <w:p w14:paraId="07B11C4D">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渝两江管办发〔2020〕6号</w:t>
            </w:r>
          </w:p>
        </w:tc>
        <w:tc>
          <w:tcPr>
            <w:tcW w:w="2655" w:type="dxa"/>
            <w:noWrap w:val="0"/>
            <w:vAlign w:val="center"/>
          </w:tcPr>
          <w:p w14:paraId="4CF1F1B6">
            <w:pPr>
              <w:widowControl/>
              <w:spacing w:line="300" w:lineRule="exact"/>
              <w:jc w:val="left"/>
              <w:textAlignment w:val="center"/>
              <w:rPr>
                <w:rFonts w:hint="eastAsia" w:cs="宋体"/>
                <w:color w:val="000000"/>
                <w:sz w:val="15"/>
                <w:szCs w:val="15"/>
              </w:rPr>
            </w:pPr>
            <w:r>
              <w:rPr>
                <w:rFonts w:hint="eastAsia" w:cs="宋体"/>
                <w:color w:val="000000"/>
                <w:kern w:val="0"/>
                <w:sz w:val="15"/>
                <w:szCs w:val="15"/>
                <w:lang w:bidi="ar"/>
              </w:rPr>
              <w:t>项目包含14个子项，具体为：龙兴总部智慧生态城协同创新区入驻项目用房改造装修工程、龙兴园区品质提升工程（道路重要节点、空地及山体绿化）、盛唐路以西（六横线至七横线）区域道路一期工程（近期）、龙兴聚集区中部片区配套道路及附属景观绿化工程（黄胡路以北）、龙兴南公租房片区配套道路及附属景观绿化工程、C标准分区一期道路工程  (C-1C-3)、渝江路二期、御临河西侧截污干管沿线道路（龙湾森林公园至石门河段）景观工程、龙兴石龙沟湿地公园、龙兴园区文化公园、粉壁湿地公园、鲁家沟湿地公园等。项目共改造总部办公用房2.8万㎡，建设道路19.98km，景观绿化77万㎡，公园5个占地面积共1000亩，停车位约1500个。</w:t>
            </w:r>
          </w:p>
        </w:tc>
        <w:tc>
          <w:tcPr>
            <w:tcW w:w="3073" w:type="dxa"/>
            <w:noWrap w:val="0"/>
            <w:vAlign w:val="center"/>
          </w:tcPr>
          <w:p w14:paraId="4F32507A">
            <w:pPr>
              <w:widowControl/>
              <w:spacing w:line="300" w:lineRule="exact"/>
              <w:jc w:val="left"/>
              <w:textAlignment w:val="center"/>
              <w:rPr>
                <w:rFonts w:hint="eastAsia" w:cs="宋体"/>
                <w:color w:val="000000"/>
                <w:kern w:val="0"/>
                <w:sz w:val="15"/>
                <w:szCs w:val="15"/>
                <w:lang w:bidi="ar"/>
              </w:rPr>
            </w:pPr>
          </w:p>
          <w:p w14:paraId="7512EFCD">
            <w:pPr>
              <w:widowControl/>
              <w:spacing w:line="300" w:lineRule="exact"/>
              <w:jc w:val="left"/>
              <w:textAlignment w:val="center"/>
              <w:rPr>
                <w:rFonts w:hint="eastAsia" w:cs="宋体"/>
                <w:color w:val="000000"/>
                <w:kern w:val="0"/>
                <w:sz w:val="15"/>
                <w:szCs w:val="15"/>
                <w:lang w:bidi="ar"/>
              </w:rPr>
            </w:pPr>
          </w:p>
          <w:p w14:paraId="7404E271">
            <w:pPr>
              <w:widowControl/>
              <w:spacing w:line="300" w:lineRule="exact"/>
              <w:jc w:val="left"/>
              <w:textAlignment w:val="center"/>
              <w:rPr>
                <w:rFonts w:hint="eastAsia" w:cs="宋体"/>
                <w:color w:val="000000"/>
                <w:kern w:val="0"/>
                <w:sz w:val="15"/>
                <w:szCs w:val="15"/>
                <w:lang w:bidi="ar"/>
              </w:rPr>
            </w:pPr>
            <w:r>
              <w:rPr>
                <w:rFonts w:hint="eastAsia" w:cs="宋体"/>
                <w:color w:val="000000"/>
                <w:kern w:val="0"/>
                <w:sz w:val="15"/>
                <w:szCs w:val="15"/>
                <w:lang w:bidi="ar"/>
              </w:rPr>
              <w:t>《市政公用工程设计文件编制深度规定》（2013年版）、</w:t>
            </w:r>
          </w:p>
          <w:p w14:paraId="13ABFA8C">
            <w:pPr>
              <w:widowControl/>
              <w:spacing w:line="300" w:lineRule="exact"/>
              <w:jc w:val="left"/>
              <w:textAlignment w:val="center"/>
              <w:rPr>
                <w:rFonts w:hint="eastAsia" w:cs="宋体"/>
                <w:color w:val="000000"/>
                <w:sz w:val="15"/>
                <w:szCs w:val="15"/>
              </w:rPr>
            </w:pPr>
            <w:r>
              <w:rPr>
                <w:rFonts w:hint="eastAsia" w:cs="宋体"/>
                <w:color w:val="000000"/>
                <w:kern w:val="0"/>
                <w:sz w:val="15"/>
                <w:szCs w:val="15"/>
                <w:lang w:bidi="ar"/>
              </w:rPr>
              <w:t>《工程建设标准强制性条文(城市建设部分)》(2013年版)、《重庆市市政公用工程方案设计文件编制深度规定》（2013年版）等</w:t>
            </w:r>
          </w:p>
        </w:tc>
        <w:tc>
          <w:tcPr>
            <w:tcW w:w="1280" w:type="dxa"/>
            <w:noWrap/>
            <w:vAlign w:val="center"/>
          </w:tcPr>
          <w:p w14:paraId="5C5BC6EF">
            <w:pPr>
              <w:widowControl/>
              <w:spacing w:line="300" w:lineRule="exact"/>
              <w:jc w:val="left"/>
              <w:textAlignment w:val="center"/>
              <w:rPr>
                <w:rFonts w:hint="eastAsia" w:cs="宋体"/>
                <w:color w:val="000000"/>
                <w:sz w:val="15"/>
                <w:szCs w:val="15"/>
              </w:rPr>
            </w:pPr>
            <w:r>
              <w:rPr>
                <w:rFonts w:hint="eastAsia" w:cs="宋体"/>
                <w:color w:val="000000"/>
                <w:kern w:val="0"/>
                <w:sz w:val="15"/>
                <w:szCs w:val="15"/>
                <w:lang w:bidi="ar"/>
              </w:rPr>
              <w:t>项目设计变更率不超过10%，工程进度达标率不低于95%，建设事故发生率0。</w:t>
            </w:r>
          </w:p>
        </w:tc>
        <w:tc>
          <w:tcPr>
            <w:tcW w:w="688" w:type="dxa"/>
            <w:noWrap w:val="0"/>
            <w:vAlign w:val="center"/>
          </w:tcPr>
          <w:p w14:paraId="7BA433B4">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重庆两江新区开发投资集团有限公司</w:t>
            </w:r>
          </w:p>
        </w:tc>
        <w:tc>
          <w:tcPr>
            <w:tcW w:w="688" w:type="dxa"/>
            <w:noWrap w:val="0"/>
            <w:vAlign w:val="center"/>
          </w:tcPr>
          <w:p w14:paraId="15D9243B">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重庆两江新区开发投资集团有限公司</w:t>
            </w:r>
          </w:p>
        </w:tc>
        <w:tc>
          <w:tcPr>
            <w:tcW w:w="807" w:type="dxa"/>
            <w:noWrap w:val="0"/>
            <w:vAlign w:val="center"/>
          </w:tcPr>
          <w:p w14:paraId="4ABC8D86">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政府专项债券</w:t>
            </w:r>
          </w:p>
        </w:tc>
        <w:tc>
          <w:tcPr>
            <w:tcW w:w="1016" w:type="dxa"/>
            <w:noWrap w:val="0"/>
            <w:vAlign w:val="center"/>
          </w:tcPr>
          <w:p w14:paraId="6D12C7C7">
            <w:pPr>
              <w:widowControl/>
              <w:spacing w:line="300" w:lineRule="exact"/>
              <w:jc w:val="right"/>
              <w:textAlignment w:val="center"/>
              <w:rPr>
                <w:rFonts w:hint="eastAsia" w:cs="宋体"/>
                <w:color w:val="000000"/>
                <w:kern w:val="0"/>
                <w:sz w:val="15"/>
                <w:szCs w:val="15"/>
                <w:lang w:bidi="ar"/>
              </w:rPr>
            </w:pPr>
            <w:r>
              <w:rPr>
                <w:rFonts w:hint="eastAsia" w:cs="宋体"/>
                <w:color w:val="000000"/>
                <w:kern w:val="0"/>
                <w:sz w:val="15"/>
                <w:szCs w:val="15"/>
                <w:lang w:bidi="ar"/>
              </w:rPr>
              <w:t>2020年9月</w:t>
            </w:r>
          </w:p>
        </w:tc>
        <w:tc>
          <w:tcPr>
            <w:tcW w:w="585" w:type="dxa"/>
            <w:noWrap w:val="0"/>
            <w:vAlign w:val="center"/>
          </w:tcPr>
          <w:p w14:paraId="04F3288E">
            <w:pPr>
              <w:widowControl/>
              <w:spacing w:line="300" w:lineRule="exact"/>
              <w:jc w:val="right"/>
              <w:textAlignment w:val="center"/>
              <w:rPr>
                <w:rFonts w:hint="eastAsia" w:cs="宋体"/>
                <w:color w:val="000000"/>
                <w:sz w:val="15"/>
                <w:szCs w:val="15"/>
              </w:rPr>
            </w:pPr>
            <w:r>
              <w:rPr>
                <w:rFonts w:hint="eastAsia" w:cs="宋体"/>
                <w:color w:val="000000"/>
                <w:kern w:val="0"/>
                <w:sz w:val="15"/>
                <w:szCs w:val="15"/>
                <w:lang w:bidi="ar"/>
              </w:rPr>
              <w:t xml:space="preserve"> 4 </w:t>
            </w:r>
          </w:p>
        </w:tc>
      </w:tr>
      <w:tr w14:paraId="3348A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4981" w:hRule="atLeast"/>
        </w:trPr>
        <w:tc>
          <w:tcPr>
            <w:tcW w:w="416" w:type="dxa"/>
            <w:noWrap w:val="0"/>
            <w:vAlign w:val="center"/>
          </w:tcPr>
          <w:p w14:paraId="051229E5">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12</w:t>
            </w:r>
          </w:p>
        </w:tc>
        <w:tc>
          <w:tcPr>
            <w:tcW w:w="702" w:type="dxa"/>
            <w:noWrap w:val="0"/>
            <w:vAlign w:val="center"/>
          </w:tcPr>
          <w:p w14:paraId="42250D68">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龙兴古镇提档升级配套基础设施项目</w:t>
            </w:r>
          </w:p>
        </w:tc>
        <w:tc>
          <w:tcPr>
            <w:tcW w:w="658" w:type="dxa"/>
            <w:noWrap w:val="0"/>
            <w:vAlign w:val="center"/>
          </w:tcPr>
          <w:p w14:paraId="4B23A12B">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市政和产业园区基础设施</w:t>
            </w:r>
          </w:p>
        </w:tc>
        <w:tc>
          <w:tcPr>
            <w:tcW w:w="873" w:type="dxa"/>
            <w:noWrap w:val="0"/>
            <w:vAlign w:val="center"/>
          </w:tcPr>
          <w:p w14:paraId="7773608F">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渝两江管办发〔2020〕6号</w:t>
            </w:r>
          </w:p>
        </w:tc>
        <w:tc>
          <w:tcPr>
            <w:tcW w:w="2655" w:type="dxa"/>
            <w:noWrap w:val="0"/>
            <w:vAlign w:val="center"/>
          </w:tcPr>
          <w:p w14:paraId="29619271">
            <w:pPr>
              <w:widowControl/>
              <w:spacing w:line="300" w:lineRule="exact"/>
              <w:jc w:val="left"/>
              <w:textAlignment w:val="center"/>
              <w:rPr>
                <w:rFonts w:hint="eastAsia" w:cs="宋体"/>
                <w:color w:val="000000"/>
                <w:sz w:val="15"/>
                <w:szCs w:val="15"/>
              </w:rPr>
            </w:pPr>
            <w:r>
              <w:rPr>
                <w:rFonts w:hint="eastAsia" w:cs="宋体"/>
                <w:color w:val="000000"/>
                <w:kern w:val="0"/>
                <w:sz w:val="15"/>
                <w:szCs w:val="15"/>
                <w:lang w:bidi="ar"/>
              </w:rPr>
              <w:t>项目包含5个子项，具体为：龙兴古镇保护性改造配套的黄胡路工程一二期，龙福路一二期，嘉福路等。配套建设古镇停车场3个共1100个停车位，古镇周边配套道路8.94km，桥梁1座，景观绿化4.87万㎡。</w:t>
            </w:r>
          </w:p>
        </w:tc>
        <w:tc>
          <w:tcPr>
            <w:tcW w:w="3073" w:type="dxa"/>
            <w:noWrap w:val="0"/>
            <w:vAlign w:val="center"/>
          </w:tcPr>
          <w:p w14:paraId="148354B8">
            <w:pPr>
              <w:widowControl/>
              <w:spacing w:line="300" w:lineRule="exact"/>
              <w:jc w:val="left"/>
              <w:textAlignment w:val="center"/>
              <w:rPr>
                <w:rFonts w:hint="eastAsia" w:cs="宋体"/>
                <w:color w:val="000000"/>
                <w:kern w:val="0"/>
                <w:sz w:val="15"/>
                <w:szCs w:val="15"/>
                <w:lang w:bidi="ar"/>
              </w:rPr>
            </w:pPr>
            <w:r>
              <w:rPr>
                <w:rFonts w:hint="eastAsia" w:cs="宋体"/>
                <w:color w:val="000000"/>
                <w:kern w:val="0"/>
                <w:sz w:val="15"/>
                <w:szCs w:val="15"/>
                <w:lang w:bidi="ar"/>
              </w:rPr>
              <w:t>《市政公用工程设计文件编制深度规定》（2013年版）、</w:t>
            </w:r>
          </w:p>
          <w:p w14:paraId="399FDEBC">
            <w:pPr>
              <w:widowControl/>
              <w:spacing w:line="300" w:lineRule="exact"/>
              <w:jc w:val="left"/>
              <w:textAlignment w:val="center"/>
              <w:rPr>
                <w:rFonts w:hint="eastAsia" w:cs="宋体"/>
                <w:color w:val="000000"/>
                <w:kern w:val="0"/>
                <w:sz w:val="15"/>
                <w:szCs w:val="15"/>
                <w:lang w:bidi="ar"/>
              </w:rPr>
            </w:pPr>
            <w:r>
              <w:rPr>
                <w:rFonts w:hint="eastAsia" w:cs="宋体"/>
                <w:color w:val="000000"/>
                <w:kern w:val="0"/>
                <w:sz w:val="15"/>
                <w:szCs w:val="15"/>
                <w:lang w:bidi="ar"/>
              </w:rPr>
              <w:t>《工程建设标准强制性条文(城市建设部分)》(2013年版)、《重庆市市政公用工程方案设计文件编制深度规定》（2013年版）等</w:t>
            </w:r>
          </w:p>
        </w:tc>
        <w:tc>
          <w:tcPr>
            <w:tcW w:w="1280" w:type="dxa"/>
            <w:noWrap/>
            <w:vAlign w:val="center"/>
          </w:tcPr>
          <w:p w14:paraId="1304326A">
            <w:pPr>
              <w:widowControl/>
              <w:spacing w:line="300" w:lineRule="exact"/>
              <w:textAlignment w:val="center"/>
              <w:rPr>
                <w:rFonts w:hint="eastAsia" w:cs="宋体"/>
                <w:color w:val="000000"/>
                <w:sz w:val="15"/>
                <w:szCs w:val="15"/>
              </w:rPr>
            </w:pPr>
            <w:r>
              <w:rPr>
                <w:rFonts w:hint="eastAsia" w:cs="宋体"/>
                <w:color w:val="000000"/>
                <w:kern w:val="0"/>
                <w:sz w:val="15"/>
                <w:szCs w:val="15"/>
                <w:lang w:bidi="ar"/>
              </w:rPr>
              <w:t>项目设计变更率不超过10%，工程进度达标率不低于95%。</w:t>
            </w:r>
          </w:p>
        </w:tc>
        <w:tc>
          <w:tcPr>
            <w:tcW w:w="688" w:type="dxa"/>
            <w:noWrap w:val="0"/>
            <w:vAlign w:val="center"/>
          </w:tcPr>
          <w:p w14:paraId="729640F7">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重庆两江新区开发投资集团有限公司</w:t>
            </w:r>
          </w:p>
        </w:tc>
        <w:tc>
          <w:tcPr>
            <w:tcW w:w="688" w:type="dxa"/>
            <w:noWrap w:val="0"/>
            <w:vAlign w:val="center"/>
          </w:tcPr>
          <w:p w14:paraId="07E6773D">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重庆两江新区开发投资集团有限公司</w:t>
            </w:r>
          </w:p>
        </w:tc>
        <w:tc>
          <w:tcPr>
            <w:tcW w:w="807" w:type="dxa"/>
            <w:noWrap w:val="0"/>
            <w:vAlign w:val="center"/>
          </w:tcPr>
          <w:p w14:paraId="2F76D75A">
            <w:pPr>
              <w:widowControl/>
              <w:spacing w:line="300" w:lineRule="exact"/>
              <w:jc w:val="center"/>
              <w:textAlignment w:val="center"/>
              <w:rPr>
                <w:rFonts w:hint="eastAsia" w:cs="宋体"/>
                <w:color w:val="000000"/>
                <w:sz w:val="15"/>
                <w:szCs w:val="15"/>
              </w:rPr>
            </w:pPr>
            <w:r>
              <w:rPr>
                <w:rFonts w:hint="eastAsia" w:cs="宋体"/>
                <w:color w:val="000000"/>
                <w:kern w:val="0"/>
                <w:sz w:val="15"/>
                <w:szCs w:val="15"/>
                <w:lang w:bidi="ar"/>
              </w:rPr>
              <w:t>政府专项债券</w:t>
            </w:r>
          </w:p>
        </w:tc>
        <w:tc>
          <w:tcPr>
            <w:tcW w:w="1016" w:type="dxa"/>
            <w:noWrap w:val="0"/>
            <w:vAlign w:val="center"/>
          </w:tcPr>
          <w:p w14:paraId="49EFFAFA">
            <w:pPr>
              <w:widowControl/>
              <w:spacing w:line="300" w:lineRule="exact"/>
              <w:jc w:val="right"/>
              <w:textAlignment w:val="center"/>
              <w:rPr>
                <w:rFonts w:hint="eastAsia" w:cs="宋体"/>
                <w:color w:val="000000"/>
                <w:sz w:val="15"/>
                <w:szCs w:val="15"/>
              </w:rPr>
            </w:pPr>
            <w:r>
              <w:rPr>
                <w:rFonts w:hint="eastAsia" w:cs="宋体"/>
                <w:color w:val="000000"/>
                <w:kern w:val="0"/>
                <w:sz w:val="15"/>
                <w:szCs w:val="15"/>
                <w:lang w:bidi="ar"/>
              </w:rPr>
              <w:t>2020年9月</w:t>
            </w:r>
          </w:p>
        </w:tc>
        <w:tc>
          <w:tcPr>
            <w:tcW w:w="585" w:type="dxa"/>
            <w:noWrap w:val="0"/>
            <w:vAlign w:val="center"/>
          </w:tcPr>
          <w:p w14:paraId="0D072774">
            <w:pPr>
              <w:widowControl/>
              <w:spacing w:line="300" w:lineRule="exact"/>
              <w:jc w:val="right"/>
              <w:textAlignment w:val="center"/>
              <w:rPr>
                <w:rFonts w:hint="eastAsia" w:cs="宋体"/>
                <w:color w:val="000000"/>
                <w:sz w:val="15"/>
                <w:szCs w:val="15"/>
              </w:rPr>
            </w:pPr>
            <w:r>
              <w:rPr>
                <w:rFonts w:hint="eastAsia" w:cs="宋体"/>
                <w:color w:val="000000"/>
                <w:kern w:val="0"/>
                <w:sz w:val="15"/>
                <w:szCs w:val="15"/>
                <w:lang w:bidi="ar"/>
              </w:rPr>
              <w:t xml:space="preserve"> 4.3 </w:t>
            </w:r>
          </w:p>
        </w:tc>
      </w:tr>
    </w:tbl>
    <w:p w14:paraId="010E4409">
      <w:pPr>
        <w:rPr>
          <w:rFonts w:hint="eastAsia" w:eastAsia="方正黑体_GBK" w:cs="宋体"/>
          <w:kern w:val="0"/>
          <w:szCs w:val="32"/>
        </w:rPr>
      </w:pPr>
    </w:p>
    <w:p w14:paraId="40695F6D">
      <w:pPr>
        <w:rPr>
          <w:rFonts w:hint="eastAsia" w:eastAsia="方正黑体_GBK" w:cs="宋体"/>
          <w:kern w:val="0"/>
          <w:szCs w:val="32"/>
        </w:rPr>
      </w:pPr>
    </w:p>
    <w:p w14:paraId="42A308D2">
      <w:pPr>
        <w:rPr>
          <w:rFonts w:hint="eastAsia" w:eastAsia="方正黑体_GBK" w:cs="宋体"/>
          <w:kern w:val="0"/>
          <w:szCs w:val="32"/>
        </w:rPr>
      </w:pPr>
    </w:p>
    <w:p w14:paraId="18F1315A">
      <w:pPr>
        <w:rPr>
          <w:rFonts w:eastAsia="方正黑体_GBK" w:cs="宋体"/>
          <w:kern w:val="0"/>
          <w:szCs w:val="32"/>
        </w:rPr>
        <w:sectPr>
          <w:footerReference r:id="rId5" w:type="default"/>
          <w:footerReference r:id="rId6" w:type="even"/>
          <w:pgSz w:w="16840" w:h="11907" w:orient="landscape"/>
          <w:pgMar w:top="1446" w:right="1985" w:bottom="1446" w:left="1644" w:header="851" w:footer="1134" w:gutter="0"/>
          <w:cols w:space="720" w:num="1"/>
          <w:docGrid w:type="linesAndChars" w:linePitch="579" w:charSpace="-849"/>
        </w:sectPr>
      </w:pPr>
    </w:p>
    <w:p w14:paraId="0E3595CB">
      <w:pPr>
        <w:rPr>
          <w:rFonts w:eastAsia="方正黑体_GBK" w:cs="宋体"/>
          <w:kern w:val="0"/>
          <w:szCs w:val="32"/>
        </w:rPr>
      </w:pPr>
      <w:r>
        <w:rPr>
          <w:rFonts w:hint="eastAsia" w:eastAsia="方正黑体_GBK" w:cs="宋体"/>
          <w:kern w:val="0"/>
          <w:szCs w:val="32"/>
        </w:rPr>
        <w:t>表11</w:t>
      </w:r>
    </w:p>
    <w:p w14:paraId="29E03D50">
      <w:pPr>
        <w:widowControl/>
        <w:tabs>
          <w:tab w:val="left" w:pos="3645"/>
          <w:tab w:val="left" w:pos="4805"/>
          <w:tab w:val="left" w:pos="5965"/>
          <w:tab w:val="left" w:pos="7125"/>
          <w:tab w:val="left" w:pos="8285"/>
          <w:tab w:val="left" w:pos="9445"/>
          <w:tab w:val="left" w:pos="10191"/>
          <w:tab w:val="left" w:pos="10937"/>
          <w:tab w:val="left" w:pos="14691"/>
          <w:tab w:val="left" w:pos="15851"/>
          <w:tab w:val="left" w:pos="17011"/>
          <w:tab w:val="left" w:pos="18171"/>
          <w:tab w:val="left" w:pos="19331"/>
          <w:tab w:val="left" w:pos="20491"/>
          <w:tab w:val="left" w:pos="21237"/>
        </w:tabs>
        <w:adjustRightInd w:val="0"/>
        <w:snapToGrid w:val="0"/>
        <w:jc w:val="center"/>
        <w:rPr>
          <w:rFonts w:hint="eastAsia" w:eastAsia="方正小标宋_GBK" w:cs="宋体"/>
          <w:kern w:val="0"/>
          <w:sz w:val="44"/>
          <w:szCs w:val="44"/>
        </w:rPr>
      </w:pPr>
      <w:r>
        <w:rPr>
          <w:rFonts w:hint="eastAsia" w:eastAsia="方正小标宋_GBK" w:cs="宋体"/>
          <w:kern w:val="0"/>
          <w:sz w:val="44"/>
          <w:szCs w:val="44"/>
        </w:rPr>
        <w:t>2020年两江新区重大政府投资项目完成情况表</w:t>
      </w:r>
    </w:p>
    <w:p w14:paraId="189AB5F1">
      <w:pPr>
        <w:widowControl/>
        <w:tabs>
          <w:tab w:val="left" w:pos="3645"/>
          <w:tab w:val="left" w:pos="4805"/>
          <w:tab w:val="left" w:pos="5965"/>
          <w:tab w:val="left" w:pos="7125"/>
          <w:tab w:val="left" w:pos="8285"/>
          <w:tab w:val="left" w:pos="9445"/>
          <w:tab w:val="left" w:pos="10191"/>
          <w:tab w:val="left" w:pos="10937"/>
          <w:tab w:val="left" w:pos="14691"/>
          <w:tab w:val="left" w:pos="15851"/>
          <w:tab w:val="left" w:pos="17011"/>
          <w:tab w:val="left" w:pos="18171"/>
          <w:tab w:val="left" w:pos="19331"/>
          <w:tab w:val="left" w:pos="20491"/>
          <w:tab w:val="left" w:pos="21237"/>
        </w:tabs>
        <w:adjustRightInd w:val="0"/>
        <w:snapToGrid w:val="0"/>
        <w:jc w:val="right"/>
        <w:rPr>
          <w:rFonts w:hint="eastAsia" w:cs="方正仿宋_GBK"/>
          <w:kern w:val="0"/>
          <w:sz w:val="24"/>
          <w:szCs w:val="24"/>
        </w:rPr>
      </w:pPr>
      <w:r>
        <w:rPr>
          <w:rFonts w:hint="eastAsia" w:cs="方正仿宋_GBK"/>
          <w:kern w:val="0"/>
          <w:sz w:val="24"/>
          <w:szCs w:val="24"/>
        </w:rPr>
        <w:t>单位：万元</w:t>
      </w:r>
    </w:p>
    <w:p w14:paraId="52D35E01">
      <w:pPr>
        <w:widowControl/>
        <w:tabs>
          <w:tab w:val="left" w:pos="3645"/>
          <w:tab w:val="left" w:pos="4805"/>
          <w:tab w:val="left" w:pos="5965"/>
          <w:tab w:val="left" w:pos="7125"/>
          <w:tab w:val="left" w:pos="8285"/>
          <w:tab w:val="left" w:pos="9445"/>
          <w:tab w:val="left" w:pos="10191"/>
          <w:tab w:val="left" w:pos="10937"/>
          <w:tab w:val="left" w:pos="14691"/>
          <w:tab w:val="left" w:pos="15851"/>
          <w:tab w:val="left" w:pos="17011"/>
          <w:tab w:val="left" w:pos="18171"/>
          <w:tab w:val="left" w:pos="19331"/>
          <w:tab w:val="left" w:pos="20491"/>
          <w:tab w:val="left" w:pos="21237"/>
        </w:tabs>
        <w:adjustRightInd w:val="0"/>
        <w:snapToGrid w:val="0"/>
        <w:spacing w:line="400" w:lineRule="exact"/>
        <w:jc w:val="left"/>
        <w:rPr>
          <w:rFonts w:hint="eastAsia" w:cs="方正仿宋_GBK"/>
          <w:kern w:val="0"/>
          <w:sz w:val="24"/>
          <w:szCs w:val="24"/>
        </w:rPr>
      </w:pPr>
    </w:p>
    <w:tbl>
      <w:tblPr>
        <w:tblStyle w:val="3"/>
        <w:tblW w:w="15000" w:type="dxa"/>
        <w:jc w:val="center"/>
        <w:tblLayout w:type="fixed"/>
        <w:tblCellMar>
          <w:top w:w="0" w:type="dxa"/>
          <w:left w:w="108" w:type="dxa"/>
          <w:bottom w:w="0" w:type="dxa"/>
          <w:right w:w="108" w:type="dxa"/>
        </w:tblCellMar>
      </w:tblPr>
      <w:tblGrid>
        <w:gridCol w:w="709"/>
        <w:gridCol w:w="1418"/>
        <w:gridCol w:w="1013"/>
        <w:gridCol w:w="843"/>
        <w:gridCol w:w="982"/>
        <w:gridCol w:w="4480"/>
        <w:gridCol w:w="842"/>
        <w:gridCol w:w="843"/>
        <w:gridCol w:w="1380"/>
        <w:gridCol w:w="1560"/>
        <w:gridCol w:w="930"/>
      </w:tblGrid>
      <w:tr w14:paraId="653AE332">
        <w:tblPrEx>
          <w:tblCellMar>
            <w:top w:w="0" w:type="dxa"/>
            <w:left w:w="108" w:type="dxa"/>
            <w:bottom w:w="0" w:type="dxa"/>
            <w:right w:w="108" w:type="dxa"/>
          </w:tblCellMar>
        </w:tblPrEx>
        <w:trPr>
          <w:trHeight w:val="1400" w:hRule="atLeast"/>
          <w:tblHeader/>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1A9DCA69">
            <w:pPr>
              <w:spacing w:line="240" w:lineRule="exact"/>
              <w:jc w:val="center"/>
              <w:rPr>
                <w:rFonts w:hint="eastAsia" w:eastAsia="方正黑体_GBK" w:cs="宋体"/>
                <w:sz w:val="18"/>
                <w:szCs w:val="18"/>
              </w:rPr>
            </w:pPr>
            <w:r>
              <w:rPr>
                <w:rFonts w:hint="eastAsia" w:eastAsia="方正黑体_GBK"/>
                <w:sz w:val="18"/>
                <w:szCs w:val="18"/>
              </w:rPr>
              <w:t>序号</w:t>
            </w:r>
          </w:p>
        </w:tc>
        <w:tc>
          <w:tcPr>
            <w:tcW w:w="1418" w:type="dxa"/>
            <w:tcBorders>
              <w:top w:val="single" w:color="auto" w:sz="4" w:space="0"/>
              <w:left w:val="nil"/>
              <w:bottom w:val="single" w:color="auto" w:sz="4" w:space="0"/>
              <w:right w:val="single" w:color="auto" w:sz="4" w:space="0"/>
            </w:tcBorders>
            <w:noWrap w:val="0"/>
            <w:vAlign w:val="center"/>
          </w:tcPr>
          <w:p w14:paraId="595756FE">
            <w:pPr>
              <w:spacing w:line="240" w:lineRule="exact"/>
              <w:jc w:val="center"/>
              <w:rPr>
                <w:rFonts w:hint="eastAsia" w:eastAsia="方正黑体_GBK" w:cs="宋体"/>
                <w:sz w:val="18"/>
                <w:szCs w:val="18"/>
              </w:rPr>
            </w:pPr>
            <w:r>
              <w:rPr>
                <w:rFonts w:hint="eastAsia" w:eastAsia="方正黑体_GBK"/>
                <w:sz w:val="18"/>
                <w:szCs w:val="18"/>
              </w:rPr>
              <w:t>项目名称</w:t>
            </w:r>
          </w:p>
        </w:tc>
        <w:tc>
          <w:tcPr>
            <w:tcW w:w="1013" w:type="dxa"/>
            <w:tcBorders>
              <w:top w:val="single" w:color="auto" w:sz="4" w:space="0"/>
              <w:left w:val="nil"/>
              <w:bottom w:val="single" w:color="auto" w:sz="4" w:space="0"/>
              <w:right w:val="single" w:color="auto" w:sz="4" w:space="0"/>
            </w:tcBorders>
            <w:noWrap w:val="0"/>
            <w:vAlign w:val="center"/>
          </w:tcPr>
          <w:p w14:paraId="3C1F6250">
            <w:pPr>
              <w:spacing w:line="240" w:lineRule="exact"/>
              <w:jc w:val="center"/>
              <w:rPr>
                <w:rFonts w:hint="eastAsia" w:eastAsia="方正黑体_GBK" w:cs="宋体"/>
                <w:sz w:val="18"/>
                <w:szCs w:val="18"/>
              </w:rPr>
            </w:pPr>
            <w:r>
              <w:rPr>
                <w:rFonts w:hint="eastAsia" w:eastAsia="方正黑体_GBK"/>
                <w:sz w:val="18"/>
                <w:szCs w:val="18"/>
              </w:rPr>
              <w:t>建设起止年限</w:t>
            </w:r>
          </w:p>
        </w:tc>
        <w:tc>
          <w:tcPr>
            <w:tcW w:w="843" w:type="dxa"/>
            <w:tcBorders>
              <w:top w:val="single" w:color="auto" w:sz="4" w:space="0"/>
              <w:left w:val="nil"/>
              <w:bottom w:val="single" w:color="auto" w:sz="4" w:space="0"/>
              <w:right w:val="single" w:color="auto" w:sz="4" w:space="0"/>
            </w:tcBorders>
            <w:noWrap w:val="0"/>
            <w:vAlign w:val="center"/>
          </w:tcPr>
          <w:p w14:paraId="3100577F">
            <w:pPr>
              <w:spacing w:line="240" w:lineRule="exact"/>
              <w:jc w:val="center"/>
              <w:rPr>
                <w:rFonts w:hint="eastAsia" w:eastAsia="方正黑体_GBK" w:cs="宋体"/>
                <w:sz w:val="18"/>
                <w:szCs w:val="18"/>
              </w:rPr>
            </w:pPr>
            <w:r>
              <w:rPr>
                <w:rFonts w:hint="eastAsia" w:eastAsia="方正黑体_GBK"/>
                <w:sz w:val="18"/>
                <w:szCs w:val="18"/>
              </w:rPr>
              <w:t>建设性质</w:t>
            </w:r>
          </w:p>
        </w:tc>
        <w:tc>
          <w:tcPr>
            <w:tcW w:w="982" w:type="dxa"/>
            <w:tcBorders>
              <w:top w:val="single" w:color="auto" w:sz="4" w:space="0"/>
              <w:left w:val="nil"/>
              <w:bottom w:val="single" w:color="auto" w:sz="4" w:space="0"/>
              <w:right w:val="single" w:color="auto" w:sz="4" w:space="0"/>
            </w:tcBorders>
            <w:noWrap w:val="0"/>
            <w:vAlign w:val="center"/>
          </w:tcPr>
          <w:p w14:paraId="6A873DE6">
            <w:pPr>
              <w:spacing w:line="240" w:lineRule="exact"/>
              <w:jc w:val="center"/>
              <w:rPr>
                <w:rFonts w:hint="eastAsia" w:eastAsia="方正黑体_GBK" w:cs="宋体"/>
                <w:sz w:val="18"/>
                <w:szCs w:val="18"/>
              </w:rPr>
            </w:pPr>
            <w:r>
              <w:rPr>
                <w:rFonts w:hint="eastAsia" w:eastAsia="方正黑体_GBK"/>
                <w:sz w:val="18"/>
                <w:szCs w:val="18"/>
              </w:rPr>
              <w:t>总投资</w:t>
            </w:r>
          </w:p>
        </w:tc>
        <w:tc>
          <w:tcPr>
            <w:tcW w:w="4480" w:type="dxa"/>
            <w:tcBorders>
              <w:top w:val="single" w:color="auto" w:sz="4" w:space="0"/>
              <w:left w:val="nil"/>
              <w:bottom w:val="single" w:color="auto" w:sz="4" w:space="0"/>
              <w:right w:val="single" w:color="auto" w:sz="4" w:space="0"/>
            </w:tcBorders>
            <w:noWrap w:val="0"/>
            <w:vAlign w:val="center"/>
          </w:tcPr>
          <w:p w14:paraId="45FBA208">
            <w:pPr>
              <w:spacing w:line="240" w:lineRule="exact"/>
              <w:jc w:val="center"/>
              <w:rPr>
                <w:rFonts w:hint="eastAsia" w:eastAsia="方正黑体_GBK" w:cs="宋体"/>
                <w:sz w:val="18"/>
                <w:szCs w:val="18"/>
              </w:rPr>
            </w:pPr>
            <w:r>
              <w:rPr>
                <w:rFonts w:hint="eastAsia" w:eastAsia="方正黑体_GBK"/>
                <w:sz w:val="18"/>
                <w:szCs w:val="18"/>
              </w:rPr>
              <w:t>建设规模及内容</w:t>
            </w:r>
          </w:p>
        </w:tc>
        <w:tc>
          <w:tcPr>
            <w:tcW w:w="842" w:type="dxa"/>
            <w:tcBorders>
              <w:top w:val="single" w:color="auto" w:sz="4" w:space="0"/>
              <w:left w:val="nil"/>
              <w:bottom w:val="single" w:color="auto" w:sz="4" w:space="0"/>
              <w:right w:val="single" w:color="auto" w:sz="4" w:space="0"/>
            </w:tcBorders>
            <w:noWrap w:val="0"/>
            <w:vAlign w:val="center"/>
          </w:tcPr>
          <w:p w14:paraId="75CDD70F">
            <w:pPr>
              <w:spacing w:line="240" w:lineRule="exact"/>
              <w:jc w:val="center"/>
              <w:rPr>
                <w:rFonts w:hint="eastAsia" w:eastAsia="方正黑体_GBK" w:cs="宋体"/>
                <w:sz w:val="18"/>
                <w:szCs w:val="18"/>
              </w:rPr>
            </w:pPr>
            <w:r>
              <w:rPr>
                <w:rFonts w:hint="eastAsia" w:eastAsia="方正黑体_GBK"/>
                <w:sz w:val="18"/>
                <w:szCs w:val="18"/>
              </w:rPr>
              <w:t>2020年计划投资</w:t>
            </w:r>
          </w:p>
        </w:tc>
        <w:tc>
          <w:tcPr>
            <w:tcW w:w="843" w:type="dxa"/>
            <w:tcBorders>
              <w:top w:val="single" w:color="auto" w:sz="4" w:space="0"/>
              <w:left w:val="nil"/>
              <w:bottom w:val="single" w:color="auto" w:sz="4" w:space="0"/>
              <w:right w:val="single" w:color="auto" w:sz="4" w:space="0"/>
            </w:tcBorders>
            <w:noWrap w:val="0"/>
            <w:vAlign w:val="center"/>
          </w:tcPr>
          <w:p w14:paraId="095CB699">
            <w:pPr>
              <w:spacing w:line="240" w:lineRule="exact"/>
              <w:jc w:val="center"/>
              <w:rPr>
                <w:rFonts w:hint="eastAsia" w:eastAsia="方正黑体_GBK" w:cs="宋体"/>
                <w:color w:val="000000"/>
                <w:sz w:val="18"/>
                <w:szCs w:val="18"/>
              </w:rPr>
            </w:pPr>
            <w:r>
              <w:rPr>
                <w:rFonts w:hint="eastAsia" w:eastAsia="方正黑体_GBK"/>
                <w:color w:val="000000"/>
                <w:sz w:val="18"/>
                <w:szCs w:val="18"/>
              </w:rPr>
              <w:t>2020年财政资金拨付情况</w:t>
            </w:r>
          </w:p>
        </w:tc>
        <w:tc>
          <w:tcPr>
            <w:tcW w:w="1380" w:type="dxa"/>
            <w:tcBorders>
              <w:top w:val="single" w:color="auto" w:sz="4" w:space="0"/>
              <w:left w:val="nil"/>
              <w:bottom w:val="single" w:color="auto" w:sz="4" w:space="0"/>
              <w:right w:val="single" w:color="auto" w:sz="4" w:space="0"/>
            </w:tcBorders>
            <w:noWrap w:val="0"/>
            <w:vAlign w:val="center"/>
          </w:tcPr>
          <w:p w14:paraId="0242EC5C">
            <w:pPr>
              <w:spacing w:line="240" w:lineRule="exact"/>
              <w:jc w:val="center"/>
              <w:rPr>
                <w:rFonts w:hint="eastAsia" w:eastAsia="方正黑体_GBK" w:cs="宋体"/>
                <w:sz w:val="18"/>
                <w:szCs w:val="18"/>
              </w:rPr>
            </w:pPr>
            <w:r>
              <w:rPr>
                <w:rFonts w:hint="eastAsia" w:eastAsia="方正黑体_GBK"/>
                <w:sz w:val="18"/>
                <w:szCs w:val="18"/>
              </w:rPr>
              <w:t>2020年工作情况</w:t>
            </w:r>
          </w:p>
        </w:tc>
        <w:tc>
          <w:tcPr>
            <w:tcW w:w="1560" w:type="dxa"/>
            <w:tcBorders>
              <w:top w:val="single" w:color="auto" w:sz="4" w:space="0"/>
              <w:left w:val="nil"/>
              <w:bottom w:val="single" w:color="auto" w:sz="4" w:space="0"/>
              <w:right w:val="single" w:color="auto" w:sz="4" w:space="0"/>
            </w:tcBorders>
            <w:noWrap w:val="0"/>
            <w:vAlign w:val="center"/>
          </w:tcPr>
          <w:p w14:paraId="2128F3B3">
            <w:pPr>
              <w:spacing w:line="240" w:lineRule="exact"/>
              <w:jc w:val="center"/>
              <w:rPr>
                <w:rFonts w:hint="eastAsia" w:eastAsia="方正黑体_GBK" w:cs="宋体"/>
                <w:sz w:val="18"/>
                <w:szCs w:val="18"/>
              </w:rPr>
            </w:pPr>
            <w:r>
              <w:rPr>
                <w:rFonts w:hint="eastAsia" w:eastAsia="方正黑体_GBK"/>
                <w:sz w:val="18"/>
                <w:szCs w:val="18"/>
              </w:rPr>
              <w:t>牵头单位</w:t>
            </w:r>
          </w:p>
        </w:tc>
        <w:tc>
          <w:tcPr>
            <w:tcW w:w="930" w:type="dxa"/>
            <w:tcBorders>
              <w:top w:val="single" w:color="auto" w:sz="4" w:space="0"/>
              <w:left w:val="nil"/>
              <w:bottom w:val="single" w:color="auto" w:sz="4" w:space="0"/>
              <w:right w:val="single" w:color="auto" w:sz="4" w:space="0"/>
            </w:tcBorders>
            <w:noWrap w:val="0"/>
            <w:vAlign w:val="center"/>
          </w:tcPr>
          <w:p w14:paraId="40D5A596">
            <w:pPr>
              <w:spacing w:line="240" w:lineRule="exact"/>
              <w:jc w:val="center"/>
              <w:rPr>
                <w:rFonts w:hint="eastAsia" w:eastAsia="方正黑体_GBK" w:cs="宋体"/>
                <w:sz w:val="18"/>
                <w:szCs w:val="18"/>
              </w:rPr>
            </w:pPr>
            <w:r>
              <w:rPr>
                <w:rFonts w:hint="eastAsia" w:eastAsia="方正黑体_GBK"/>
                <w:sz w:val="18"/>
                <w:szCs w:val="18"/>
              </w:rPr>
              <w:t>市级/区级</w:t>
            </w:r>
          </w:p>
        </w:tc>
      </w:tr>
      <w:tr w14:paraId="7AC143DE">
        <w:tblPrEx>
          <w:tblCellMar>
            <w:top w:w="0" w:type="dxa"/>
            <w:left w:w="108" w:type="dxa"/>
            <w:bottom w:w="0" w:type="dxa"/>
            <w:right w:w="108" w:type="dxa"/>
          </w:tblCellMar>
        </w:tblPrEx>
        <w:trPr>
          <w:trHeight w:val="514" w:hRule="atLeast"/>
          <w:jc w:val="center"/>
        </w:trPr>
        <w:tc>
          <w:tcPr>
            <w:tcW w:w="3983" w:type="dxa"/>
            <w:gridSpan w:val="4"/>
            <w:tcBorders>
              <w:top w:val="single" w:color="auto" w:sz="4" w:space="0"/>
              <w:left w:val="single" w:color="auto" w:sz="4" w:space="0"/>
              <w:bottom w:val="single" w:color="auto" w:sz="4" w:space="0"/>
              <w:right w:val="single" w:color="000000" w:sz="4" w:space="0"/>
            </w:tcBorders>
            <w:noWrap w:val="0"/>
            <w:vAlign w:val="center"/>
          </w:tcPr>
          <w:p w14:paraId="3643AB47">
            <w:pPr>
              <w:widowControl/>
              <w:spacing w:line="240" w:lineRule="exact"/>
              <w:jc w:val="center"/>
              <w:rPr>
                <w:rFonts w:hint="eastAsia" w:cs="宋体"/>
                <w:b/>
                <w:bCs/>
                <w:kern w:val="0"/>
                <w:sz w:val="18"/>
                <w:szCs w:val="18"/>
              </w:rPr>
            </w:pPr>
            <w:r>
              <w:rPr>
                <w:rFonts w:hint="eastAsia" w:cs="宋体"/>
                <w:b/>
                <w:bCs/>
                <w:kern w:val="0"/>
                <w:sz w:val="18"/>
                <w:szCs w:val="18"/>
              </w:rPr>
              <w:t>合计</w:t>
            </w:r>
          </w:p>
        </w:tc>
        <w:tc>
          <w:tcPr>
            <w:tcW w:w="982" w:type="dxa"/>
            <w:tcBorders>
              <w:top w:val="nil"/>
              <w:left w:val="nil"/>
              <w:bottom w:val="single" w:color="auto" w:sz="4" w:space="0"/>
              <w:right w:val="single" w:color="auto" w:sz="4" w:space="0"/>
            </w:tcBorders>
            <w:noWrap w:val="0"/>
            <w:vAlign w:val="center"/>
          </w:tcPr>
          <w:p w14:paraId="2FC49216">
            <w:pPr>
              <w:widowControl/>
              <w:spacing w:line="240" w:lineRule="exact"/>
              <w:jc w:val="right"/>
              <w:rPr>
                <w:rFonts w:hint="eastAsia" w:cs="宋体"/>
                <w:b/>
                <w:bCs/>
                <w:kern w:val="0"/>
                <w:sz w:val="18"/>
                <w:szCs w:val="18"/>
              </w:rPr>
            </w:pPr>
            <w:r>
              <w:rPr>
                <w:rFonts w:hint="eastAsia" w:cs="宋体"/>
                <w:b/>
                <w:bCs/>
                <w:kern w:val="0"/>
                <w:sz w:val="18"/>
                <w:szCs w:val="18"/>
              </w:rPr>
              <w:t xml:space="preserve">4376177 </w:t>
            </w:r>
          </w:p>
        </w:tc>
        <w:tc>
          <w:tcPr>
            <w:tcW w:w="4480" w:type="dxa"/>
            <w:tcBorders>
              <w:top w:val="nil"/>
              <w:left w:val="nil"/>
              <w:bottom w:val="single" w:color="auto" w:sz="4" w:space="0"/>
              <w:right w:val="single" w:color="auto" w:sz="4" w:space="0"/>
            </w:tcBorders>
            <w:noWrap w:val="0"/>
            <w:vAlign w:val="center"/>
          </w:tcPr>
          <w:p w14:paraId="424B4573">
            <w:pPr>
              <w:widowControl/>
              <w:spacing w:line="240" w:lineRule="exact"/>
              <w:jc w:val="left"/>
              <w:rPr>
                <w:rFonts w:hint="eastAsia" w:cs="宋体"/>
                <w:b/>
                <w:bCs/>
                <w:kern w:val="0"/>
                <w:sz w:val="18"/>
                <w:szCs w:val="18"/>
              </w:rPr>
            </w:pPr>
            <w:r>
              <w:rPr>
                <w:rFonts w:hint="eastAsia" w:cs="宋体"/>
                <w:b/>
                <w:bCs/>
                <w:kern w:val="0"/>
                <w:sz w:val="18"/>
                <w:szCs w:val="18"/>
              </w:rPr>
              <w:t>　</w:t>
            </w:r>
          </w:p>
        </w:tc>
        <w:tc>
          <w:tcPr>
            <w:tcW w:w="842" w:type="dxa"/>
            <w:tcBorders>
              <w:top w:val="nil"/>
              <w:left w:val="nil"/>
              <w:bottom w:val="single" w:color="auto" w:sz="4" w:space="0"/>
              <w:right w:val="single" w:color="auto" w:sz="4" w:space="0"/>
            </w:tcBorders>
            <w:noWrap w:val="0"/>
            <w:vAlign w:val="center"/>
          </w:tcPr>
          <w:p w14:paraId="3573B223">
            <w:pPr>
              <w:widowControl/>
              <w:spacing w:line="240" w:lineRule="exact"/>
              <w:jc w:val="center"/>
              <w:rPr>
                <w:rFonts w:hint="eastAsia" w:cs="宋体"/>
                <w:b/>
                <w:bCs/>
                <w:kern w:val="0"/>
                <w:sz w:val="18"/>
                <w:szCs w:val="18"/>
              </w:rPr>
            </w:pPr>
            <w:r>
              <w:rPr>
                <w:rFonts w:hint="eastAsia" w:cs="宋体"/>
                <w:b/>
                <w:bCs/>
                <w:kern w:val="0"/>
                <w:sz w:val="18"/>
                <w:szCs w:val="18"/>
              </w:rPr>
              <w:t xml:space="preserve">775766 </w:t>
            </w:r>
          </w:p>
        </w:tc>
        <w:tc>
          <w:tcPr>
            <w:tcW w:w="843" w:type="dxa"/>
            <w:tcBorders>
              <w:top w:val="nil"/>
              <w:left w:val="nil"/>
              <w:bottom w:val="single" w:color="auto" w:sz="4" w:space="0"/>
              <w:right w:val="single" w:color="auto" w:sz="4" w:space="0"/>
            </w:tcBorders>
            <w:noWrap w:val="0"/>
            <w:vAlign w:val="center"/>
          </w:tcPr>
          <w:p w14:paraId="644FEFD5">
            <w:pPr>
              <w:widowControl/>
              <w:spacing w:line="240" w:lineRule="exact"/>
              <w:jc w:val="center"/>
              <w:rPr>
                <w:rFonts w:hint="eastAsia" w:cs="宋体"/>
                <w:b/>
                <w:bCs/>
                <w:kern w:val="0"/>
                <w:sz w:val="18"/>
                <w:szCs w:val="18"/>
              </w:rPr>
            </w:pPr>
            <w:r>
              <w:rPr>
                <w:rFonts w:hint="eastAsia" w:cs="宋体"/>
                <w:b/>
                <w:bCs/>
                <w:kern w:val="0"/>
                <w:sz w:val="18"/>
                <w:szCs w:val="18"/>
              </w:rPr>
              <w:t xml:space="preserve">556794 </w:t>
            </w:r>
          </w:p>
        </w:tc>
        <w:tc>
          <w:tcPr>
            <w:tcW w:w="1380" w:type="dxa"/>
            <w:tcBorders>
              <w:top w:val="nil"/>
              <w:left w:val="nil"/>
              <w:bottom w:val="single" w:color="auto" w:sz="4" w:space="0"/>
              <w:right w:val="single" w:color="auto" w:sz="4" w:space="0"/>
            </w:tcBorders>
            <w:noWrap w:val="0"/>
            <w:vAlign w:val="center"/>
          </w:tcPr>
          <w:p w14:paraId="656BF616">
            <w:pPr>
              <w:widowControl/>
              <w:spacing w:line="240" w:lineRule="exact"/>
              <w:jc w:val="left"/>
              <w:rPr>
                <w:rFonts w:hint="eastAsia" w:cs="宋体"/>
                <w:b/>
                <w:bCs/>
                <w:kern w:val="0"/>
                <w:sz w:val="18"/>
                <w:szCs w:val="18"/>
              </w:rPr>
            </w:pPr>
            <w:r>
              <w:rPr>
                <w:rFonts w:hint="eastAsia" w:cs="宋体"/>
                <w:b/>
                <w:bCs/>
                <w:kern w:val="0"/>
                <w:sz w:val="18"/>
                <w:szCs w:val="18"/>
              </w:rPr>
              <w:t>　</w:t>
            </w:r>
          </w:p>
        </w:tc>
        <w:tc>
          <w:tcPr>
            <w:tcW w:w="1560" w:type="dxa"/>
            <w:tcBorders>
              <w:top w:val="nil"/>
              <w:left w:val="nil"/>
              <w:bottom w:val="single" w:color="auto" w:sz="4" w:space="0"/>
              <w:right w:val="single" w:color="auto" w:sz="4" w:space="0"/>
            </w:tcBorders>
            <w:noWrap w:val="0"/>
            <w:vAlign w:val="center"/>
          </w:tcPr>
          <w:p w14:paraId="1F6B9173">
            <w:pPr>
              <w:widowControl/>
              <w:spacing w:line="240" w:lineRule="exact"/>
              <w:jc w:val="center"/>
              <w:rPr>
                <w:rFonts w:hint="eastAsia" w:cs="宋体"/>
                <w:b/>
                <w:bCs/>
                <w:kern w:val="0"/>
                <w:sz w:val="18"/>
                <w:szCs w:val="18"/>
              </w:rPr>
            </w:pPr>
            <w:r>
              <w:rPr>
                <w:rFonts w:hint="eastAsia" w:cs="宋体"/>
                <w:b/>
                <w:bCs/>
                <w:kern w:val="0"/>
                <w:sz w:val="18"/>
                <w:szCs w:val="18"/>
              </w:rPr>
              <w:t>　</w:t>
            </w:r>
          </w:p>
        </w:tc>
        <w:tc>
          <w:tcPr>
            <w:tcW w:w="930" w:type="dxa"/>
            <w:tcBorders>
              <w:top w:val="nil"/>
              <w:left w:val="nil"/>
              <w:bottom w:val="single" w:color="auto" w:sz="4" w:space="0"/>
              <w:right w:val="single" w:color="auto" w:sz="4" w:space="0"/>
            </w:tcBorders>
            <w:noWrap w:val="0"/>
            <w:vAlign w:val="center"/>
          </w:tcPr>
          <w:p w14:paraId="4D181750">
            <w:pPr>
              <w:widowControl/>
              <w:spacing w:line="240" w:lineRule="exact"/>
              <w:jc w:val="center"/>
              <w:rPr>
                <w:rFonts w:hint="eastAsia" w:cs="宋体"/>
                <w:b/>
                <w:bCs/>
                <w:kern w:val="0"/>
                <w:sz w:val="18"/>
                <w:szCs w:val="18"/>
              </w:rPr>
            </w:pPr>
            <w:r>
              <w:rPr>
                <w:rFonts w:hint="eastAsia" w:cs="宋体"/>
                <w:b/>
                <w:bCs/>
                <w:kern w:val="0"/>
                <w:sz w:val="18"/>
                <w:szCs w:val="18"/>
              </w:rPr>
              <w:t>　</w:t>
            </w:r>
          </w:p>
        </w:tc>
      </w:tr>
      <w:tr w14:paraId="2CDA8830">
        <w:tblPrEx>
          <w:tblCellMar>
            <w:top w:w="0" w:type="dxa"/>
            <w:left w:w="108" w:type="dxa"/>
            <w:bottom w:w="0" w:type="dxa"/>
            <w:right w:w="108" w:type="dxa"/>
          </w:tblCellMar>
        </w:tblPrEx>
        <w:trPr>
          <w:trHeight w:val="2297" w:hRule="atLeast"/>
          <w:jc w:val="center"/>
        </w:trPr>
        <w:tc>
          <w:tcPr>
            <w:tcW w:w="709" w:type="dxa"/>
            <w:tcBorders>
              <w:top w:val="nil"/>
              <w:left w:val="single" w:color="auto" w:sz="4" w:space="0"/>
              <w:bottom w:val="single" w:color="auto" w:sz="4" w:space="0"/>
              <w:right w:val="single" w:color="auto" w:sz="4" w:space="0"/>
            </w:tcBorders>
            <w:noWrap w:val="0"/>
            <w:vAlign w:val="center"/>
          </w:tcPr>
          <w:p w14:paraId="663F424C">
            <w:pPr>
              <w:widowControl/>
              <w:spacing w:line="240" w:lineRule="exact"/>
              <w:jc w:val="center"/>
              <w:rPr>
                <w:rFonts w:hint="eastAsia" w:cs="宋体"/>
                <w:kern w:val="0"/>
                <w:sz w:val="18"/>
                <w:szCs w:val="18"/>
              </w:rPr>
            </w:pPr>
            <w:r>
              <w:rPr>
                <w:rFonts w:hint="eastAsia" w:cs="宋体"/>
                <w:kern w:val="0"/>
                <w:sz w:val="18"/>
                <w:szCs w:val="18"/>
              </w:rPr>
              <w:t>1</w:t>
            </w:r>
          </w:p>
        </w:tc>
        <w:tc>
          <w:tcPr>
            <w:tcW w:w="1418" w:type="dxa"/>
            <w:tcBorders>
              <w:top w:val="nil"/>
              <w:left w:val="nil"/>
              <w:bottom w:val="single" w:color="auto" w:sz="4" w:space="0"/>
              <w:right w:val="single" w:color="auto" w:sz="4" w:space="0"/>
            </w:tcBorders>
            <w:noWrap w:val="0"/>
            <w:vAlign w:val="center"/>
          </w:tcPr>
          <w:p w14:paraId="47CBAF39">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郭鱼路一期工程</w:t>
            </w:r>
          </w:p>
        </w:tc>
        <w:tc>
          <w:tcPr>
            <w:tcW w:w="1013" w:type="dxa"/>
            <w:tcBorders>
              <w:top w:val="nil"/>
              <w:left w:val="nil"/>
              <w:bottom w:val="single" w:color="auto" w:sz="4" w:space="0"/>
              <w:right w:val="single" w:color="auto" w:sz="4" w:space="0"/>
            </w:tcBorders>
            <w:noWrap w:val="0"/>
            <w:vAlign w:val="center"/>
          </w:tcPr>
          <w:p w14:paraId="3F5B8F94">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2013-2022</w:t>
            </w:r>
          </w:p>
        </w:tc>
        <w:tc>
          <w:tcPr>
            <w:tcW w:w="843" w:type="dxa"/>
            <w:tcBorders>
              <w:top w:val="nil"/>
              <w:left w:val="nil"/>
              <w:bottom w:val="single" w:color="auto" w:sz="4" w:space="0"/>
              <w:right w:val="single" w:color="auto" w:sz="4" w:space="0"/>
            </w:tcBorders>
            <w:noWrap w:val="0"/>
            <w:vAlign w:val="center"/>
          </w:tcPr>
          <w:p w14:paraId="651B6263">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续建</w:t>
            </w:r>
          </w:p>
        </w:tc>
        <w:tc>
          <w:tcPr>
            <w:tcW w:w="982" w:type="dxa"/>
            <w:tcBorders>
              <w:top w:val="nil"/>
              <w:left w:val="nil"/>
              <w:bottom w:val="single" w:color="auto" w:sz="4" w:space="0"/>
              <w:right w:val="single" w:color="auto" w:sz="4" w:space="0"/>
            </w:tcBorders>
            <w:noWrap w:val="0"/>
            <w:vAlign w:val="center"/>
          </w:tcPr>
          <w:p w14:paraId="0C523302">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 xml:space="preserve">57876 </w:t>
            </w:r>
          </w:p>
        </w:tc>
        <w:tc>
          <w:tcPr>
            <w:tcW w:w="4480" w:type="dxa"/>
            <w:tcBorders>
              <w:top w:val="nil"/>
              <w:left w:val="nil"/>
              <w:bottom w:val="single" w:color="auto" w:sz="4" w:space="0"/>
              <w:right w:val="single" w:color="auto" w:sz="4" w:space="0"/>
            </w:tcBorders>
            <w:noWrap w:val="0"/>
            <w:vAlign w:val="center"/>
          </w:tcPr>
          <w:p w14:paraId="57B903EC">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道路南起于疏港大道二期，北止于一横线，道路全长约3540米，标准路幅宽35米，城市主干道，占地约608亩。</w:t>
            </w:r>
          </w:p>
          <w:p w14:paraId="3A68701C">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建设内容包括：道路、排水、照明、交通、绿化、边坡工程等，包含桥梁2座。</w:t>
            </w:r>
          </w:p>
          <w:p w14:paraId="3D311E47">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该道路主要为鱼复园区南北向骨架路网，为华青、国和、美捷等企业服务。</w:t>
            </w:r>
          </w:p>
        </w:tc>
        <w:tc>
          <w:tcPr>
            <w:tcW w:w="842" w:type="dxa"/>
            <w:tcBorders>
              <w:top w:val="nil"/>
              <w:left w:val="nil"/>
              <w:bottom w:val="single" w:color="auto" w:sz="4" w:space="0"/>
              <w:right w:val="single" w:color="auto" w:sz="4" w:space="0"/>
            </w:tcBorders>
            <w:noWrap w:val="0"/>
            <w:vAlign w:val="center"/>
          </w:tcPr>
          <w:p w14:paraId="6B074577">
            <w:pPr>
              <w:widowControl/>
              <w:spacing w:line="240" w:lineRule="exact"/>
              <w:jc w:val="center"/>
              <w:rPr>
                <w:rFonts w:hint="eastAsia" w:cs="宋体"/>
                <w:color w:val="000000"/>
                <w:kern w:val="0"/>
                <w:sz w:val="18"/>
                <w:szCs w:val="18"/>
              </w:rPr>
            </w:pPr>
            <w:r>
              <w:rPr>
                <w:rFonts w:hint="eastAsia" w:cs="宋体"/>
                <w:color w:val="000000"/>
                <w:kern w:val="0"/>
                <w:sz w:val="18"/>
                <w:szCs w:val="18"/>
              </w:rPr>
              <w:t>5791</w:t>
            </w:r>
          </w:p>
        </w:tc>
        <w:tc>
          <w:tcPr>
            <w:tcW w:w="843" w:type="dxa"/>
            <w:tcBorders>
              <w:top w:val="nil"/>
              <w:left w:val="nil"/>
              <w:bottom w:val="single" w:color="auto" w:sz="4" w:space="0"/>
              <w:right w:val="single" w:color="auto" w:sz="4" w:space="0"/>
            </w:tcBorders>
            <w:noWrap w:val="0"/>
            <w:vAlign w:val="center"/>
          </w:tcPr>
          <w:p w14:paraId="31B409DA">
            <w:pPr>
              <w:widowControl/>
              <w:spacing w:line="240" w:lineRule="exact"/>
              <w:jc w:val="center"/>
              <w:rPr>
                <w:rFonts w:hint="eastAsia" w:cs="宋体"/>
                <w:color w:val="000000"/>
                <w:kern w:val="0"/>
                <w:sz w:val="18"/>
                <w:szCs w:val="18"/>
              </w:rPr>
            </w:pPr>
            <w:r>
              <w:rPr>
                <w:rFonts w:hint="eastAsia" w:cs="宋体"/>
                <w:color w:val="000000"/>
                <w:kern w:val="0"/>
                <w:sz w:val="18"/>
                <w:szCs w:val="18"/>
              </w:rPr>
              <w:t xml:space="preserve">5791 </w:t>
            </w:r>
          </w:p>
        </w:tc>
        <w:tc>
          <w:tcPr>
            <w:tcW w:w="1380" w:type="dxa"/>
            <w:tcBorders>
              <w:top w:val="nil"/>
              <w:left w:val="nil"/>
              <w:bottom w:val="single" w:color="auto" w:sz="4" w:space="0"/>
              <w:right w:val="single" w:color="auto" w:sz="4" w:space="0"/>
            </w:tcBorders>
            <w:noWrap w:val="0"/>
            <w:vAlign w:val="center"/>
          </w:tcPr>
          <w:p w14:paraId="013BE4C2">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4标段开工</w:t>
            </w:r>
          </w:p>
        </w:tc>
        <w:tc>
          <w:tcPr>
            <w:tcW w:w="1560" w:type="dxa"/>
            <w:tcBorders>
              <w:top w:val="nil"/>
              <w:left w:val="nil"/>
              <w:bottom w:val="single" w:color="auto" w:sz="4" w:space="0"/>
              <w:right w:val="single" w:color="auto" w:sz="4" w:space="0"/>
            </w:tcBorders>
            <w:noWrap w:val="0"/>
            <w:vAlign w:val="center"/>
          </w:tcPr>
          <w:p w14:paraId="42344886">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建设管理局</w:t>
            </w:r>
          </w:p>
        </w:tc>
        <w:tc>
          <w:tcPr>
            <w:tcW w:w="930" w:type="dxa"/>
            <w:tcBorders>
              <w:top w:val="nil"/>
              <w:left w:val="nil"/>
              <w:bottom w:val="single" w:color="auto" w:sz="4" w:space="0"/>
              <w:right w:val="single" w:color="auto" w:sz="4" w:space="0"/>
            </w:tcBorders>
            <w:noWrap w:val="0"/>
            <w:vAlign w:val="center"/>
          </w:tcPr>
          <w:p w14:paraId="483F7D25">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区级</w:t>
            </w:r>
          </w:p>
        </w:tc>
      </w:tr>
      <w:tr w14:paraId="5DFFCE86">
        <w:tblPrEx>
          <w:tblCellMar>
            <w:top w:w="0" w:type="dxa"/>
            <w:left w:w="108" w:type="dxa"/>
            <w:bottom w:w="0" w:type="dxa"/>
            <w:right w:w="108" w:type="dxa"/>
          </w:tblCellMar>
        </w:tblPrEx>
        <w:trPr>
          <w:trHeight w:val="2125" w:hRule="atLeast"/>
          <w:jc w:val="center"/>
        </w:trPr>
        <w:tc>
          <w:tcPr>
            <w:tcW w:w="709" w:type="dxa"/>
            <w:tcBorders>
              <w:top w:val="nil"/>
              <w:left w:val="single" w:color="auto" w:sz="4" w:space="0"/>
              <w:bottom w:val="single" w:color="auto" w:sz="4" w:space="0"/>
              <w:right w:val="single" w:color="auto" w:sz="4" w:space="0"/>
            </w:tcBorders>
            <w:noWrap w:val="0"/>
            <w:vAlign w:val="center"/>
          </w:tcPr>
          <w:p w14:paraId="001D5150">
            <w:pPr>
              <w:widowControl/>
              <w:spacing w:line="240" w:lineRule="exact"/>
              <w:jc w:val="center"/>
              <w:rPr>
                <w:rFonts w:hint="eastAsia" w:cs="宋体"/>
                <w:kern w:val="0"/>
                <w:sz w:val="18"/>
                <w:szCs w:val="18"/>
              </w:rPr>
            </w:pPr>
            <w:r>
              <w:rPr>
                <w:rFonts w:hint="eastAsia" w:cs="宋体"/>
                <w:kern w:val="0"/>
                <w:sz w:val="18"/>
                <w:szCs w:val="18"/>
              </w:rPr>
              <w:t>2</w:t>
            </w:r>
          </w:p>
        </w:tc>
        <w:tc>
          <w:tcPr>
            <w:tcW w:w="1418" w:type="dxa"/>
            <w:tcBorders>
              <w:top w:val="nil"/>
              <w:left w:val="nil"/>
              <w:bottom w:val="single" w:color="auto" w:sz="4" w:space="0"/>
              <w:right w:val="single" w:color="auto" w:sz="4" w:space="0"/>
            </w:tcBorders>
            <w:noWrap w:val="0"/>
            <w:vAlign w:val="center"/>
          </w:tcPr>
          <w:p w14:paraId="2B84FD9F">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福宏大道东延伸段</w:t>
            </w:r>
          </w:p>
        </w:tc>
        <w:tc>
          <w:tcPr>
            <w:tcW w:w="1013" w:type="dxa"/>
            <w:tcBorders>
              <w:top w:val="nil"/>
              <w:left w:val="nil"/>
              <w:bottom w:val="single" w:color="auto" w:sz="4" w:space="0"/>
              <w:right w:val="single" w:color="auto" w:sz="4" w:space="0"/>
            </w:tcBorders>
            <w:noWrap w:val="0"/>
            <w:vAlign w:val="center"/>
          </w:tcPr>
          <w:p w14:paraId="0A09685A">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2020-2023</w:t>
            </w:r>
          </w:p>
        </w:tc>
        <w:tc>
          <w:tcPr>
            <w:tcW w:w="843" w:type="dxa"/>
            <w:tcBorders>
              <w:top w:val="nil"/>
              <w:left w:val="nil"/>
              <w:bottom w:val="single" w:color="auto" w:sz="4" w:space="0"/>
              <w:right w:val="single" w:color="auto" w:sz="4" w:space="0"/>
            </w:tcBorders>
            <w:noWrap w:val="0"/>
            <w:vAlign w:val="center"/>
          </w:tcPr>
          <w:p w14:paraId="74458668">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新建</w:t>
            </w:r>
          </w:p>
        </w:tc>
        <w:tc>
          <w:tcPr>
            <w:tcW w:w="982" w:type="dxa"/>
            <w:tcBorders>
              <w:top w:val="nil"/>
              <w:left w:val="nil"/>
              <w:bottom w:val="single" w:color="auto" w:sz="4" w:space="0"/>
              <w:right w:val="single" w:color="auto" w:sz="4" w:space="0"/>
            </w:tcBorders>
            <w:noWrap w:val="0"/>
            <w:vAlign w:val="center"/>
          </w:tcPr>
          <w:p w14:paraId="7683E680">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 xml:space="preserve">75152 </w:t>
            </w:r>
          </w:p>
        </w:tc>
        <w:tc>
          <w:tcPr>
            <w:tcW w:w="4480" w:type="dxa"/>
            <w:tcBorders>
              <w:top w:val="nil"/>
              <w:left w:val="nil"/>
              <w:bottom w:val="single" w:color="auto" w:sz="4" w:space="0"/>
              <w:right w:val="single" w:color="auto" w:sz="4" w:space="0"/>
            </w:tcBorders>
            <w:noWrap w:val="0"/>
            <w:vAlign w:val="center"/>
          </w:tcPr>
          <w:p w14:paraId="48E8BC3E">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本项目包含福宏大道东延伸段主线、两江连接道及A、B匝道。项目主线全长2.285km，城市主干路，标准路幅宽度35m，双向六车道，设计速度60km/h。主线含上跨长江支流桥梁一座，长570m，隧道一座，长810m；两江连接道长544.783m，含桥梁一座，长478.500m；A匝道长573.591m，含桥梁一座，长542.84m；B匝道长634.25m，含桥梁一座，长324.032m。</w:t>
            </w:r>
          </w:p>
        </w:tc>
        <w:tc>
          <w:tcPr>
            <w:tcW w:w="842" w:type="dxa"/>
            <w:tcBorders>
              <w:top w:val="nil"/>
              <w:left w:val="nil"/>
              <w:bottom w:val="single" w:color="auto" w:sz="4" w:space="0"/>
              <w:right w:val="single" w:color="auto" w:sz="4" w:space="0"/>
            </w:tcBorders>
            <w:noWrap w:val="0"/>
            <w:vAlign w:val="center"/>
          </w:tcPr>
          <w:p w14:paraId="4F8AECF7">
            <w:pPr>
              <w:widowControl/>
              <w:spacing w:line="240" w:lineRule="exact"/>
              <w:jc w:val="center"/>
              <w:rPr>
                <w:rFonts w:hint="eastAsia" w:cs="宋体"/>
                <w:kern w:val="0"/>
                <w:sz w:val="18"/>
                <w:szCs w:val="18"/>
              </w:rPr>
            </w:pPr>
            <w:r>
              <w:rPr>
                <w:rFonts w:hint="eastAsia" w:cs="宋体"/>
                <w:kern w:val="0"/>
                <w:sz w:val="18"/>
                <w:szCs w:val="18"/>
              </w:rPr>
              <w:t>13986</w:t>
            </w:r>
          </w:p>
        </w:tc>
        <w:tc>
          <w:tcPr>
            <w:tcW w:w="843" w:type="dxa"/>
            <w:tcBorders>
              <w:top w:val="nil"/>
              <w:left w:val="nil"/>
              <w:bottom w:val="single" w:color="auto" w:sz="4" w:space="0"/>
              <w:right w:val="single" w:color="auto" w:sz="4" w:space="0"/>
            </w:tcBorders>
            <w:noWrap w:val="0"/>
            <w:vAlign w:val="center"/>
          </w:tcPr>
          <w:p w14:paraId="27D09E94">
            <w:pPr>
              <w:widowControl/>
              <w:spacing w:line="240" w:lineRule="exact"/>
              <w:jc w:val="center"/>
              <w:rPr>
                <w:rFonts w:hint="eastAsia" w:cs="宋体"/>
                <w:kern w:val="0"/>
                <w:sz w:val="18"/>
                <w:szCs w:val="18"/>
              </w:rPr>
            </w:pPr>
            <w:r>
              <w:rPr>
                <w:rFonts w:hint="eastAsia" w:cs="宋体"/>
                <w:kern w:val="0"/>
                <w:sz w:val="18"/>
                <w:szCs w:val="18"/>
              </w:rPr>
              <w:t>12997</w:t>
            </w:r>
          </w:p>
        </w:tc>
        <w:tc>
          <w:tcPr>
            <w:tcW w:w="1380" w:type="dxa"/>
            <w:tcBorders>
              <w:top w:val="nil"/>
              <w:left w:val="nil"/>
              <w:bottom w:val="single" w:color="auto" w:sz="4" w:space="0"/>
              <w:right w:val="single" w:color="auto" w:sz="4" w:space="0"/>
            </w:tcBorders>
            <w:noWrap w:val="0"/>
            <w:vAlign w:val="center"/>
          </w:tcPr>
          <w:p w14:paraId="4617EE61">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完成土建工程的5%</w:t>
            </w:r>
          </w:p>
        </w:tc>
        <w:tc>
          <w:tcPr>
            <w:tcW w:w="1560" w:type="dxa"/>
            <w:tcBorders>
              <w:top w:val="nil"/>
              <w:left w:val="nil"/>
              <w:bottom w:val="single" w:color="auto" w:sz="4" w:space="0"/>
              <w:right w:val="single" w:color="auto" w:sz="4" w:space="0"/>
            </w:tcBorders>
            <w:noWrap w:val="0"/>
            <w:vAlign w:val="center"/>
          </w:tcPr>
          <w:p w14:paraId="3898BCFE">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建设管理局</w:t>
            </w:r>
          </w:p>
        </w:tc>
        <w:tc>
          <w:tcPr>
            <w:tcW w:w="930" w:type="dxa"/>
            <w:tcBorders>
              <w:top w:val="nil"/>
              <w:left w:val="nil"/>
              <w:bottom w:val="single" w:color="auto" w:sz="4" w:space="0"/>
              <w:right w:val="single" w:color="auto" w:sz="4" w:space="0"/>
            </w:tcBorders>
            <w:noWrap w:val="0"/>
            <w:vAlign w:val="center"/>
          </w:tcPr>
          <w:p w14:paraId="1043F125">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区级</w:t>
            </w:r>
          </w:p>
        </w:tc>
      </w:tr>
      <w:tr w14:paraId="0A850549">
        <w:tblPrEx>
          <w:tblCellMar>
            <w:top w:w="0" w:type="dxa"/>
            <w:left w:w="108" w:type="dxa"/>
            <w:bottom w:w="0" w:type="dxa"/>
            <w:right w:w="108" w:type="dxa"/>
          </w:tblCellMar>
        </w:tblPrEx>
        <w:trPr>
          <w:trHeight w:val="1558" w:hRule="atLeast"/>
          <w:jc w:val="center"/>
        </w:trPr>
        <w:tc>
          <w:tcPr>
            <w:tcW w:w="709" w:type="dxa"/>
            <w:tcBorders>
              <w:top w:val="nil"/>
              <w:left w:val="single" w:color="auto" w:sz="4" w:space="0"/>
              <w:bottom w:val="single" w:color="auto" w:sz="4" w:space="0"/>
              <w:right w:val="single" w:color="auto" w:sz="4" w:space="0"/>
            </w:tcBorders>
            <w:noWrap w:val="0"/>
            <w:vAlign w:val="center"/>
          </w:tcPr>
          <w:p w14:paraId="418B3FF8">
            <w:pPr>
              <w:widowControl/>
              <w:spacing w:line="240" w:lineRule="exact"/>
              <w:jc w:val="center"/>
              <w:rPr>
                <w:rFonts w:hint="eastAsia" w:cs="宋体"/>
                <w:kern w:val="0"/>
                <w:sz w:val="18"/>
                <w:szCs w:val="18"/>
              </w:rPr>
            </w:pPr>
            <w:r>
              <w:rPr>
                <w:rFonts w:hint="eastAsia" w:cs="宋体"/>
                <w:kern w:val="0"/>
                <w:sz w:val="18"/>
                <w:szCs w:val="18"/>
              </w:rPr>
              <w:t>3</w:t>
            </w:r>
          </w:p>
        </w:tc>
        <w:tc>
          <w:tcPr>
            <w:tcW w:w="1418" w:type="dxa"/>
            <w:tcBorders>
              <w:top w:val="nil"/>
              <w:left w:val="nil"/>
              <w:bottom w:val="single" w:color="auto" w:sz="4" w:space="0"/>
              <w:right w:val="single" w:color="auto" w:sz="4" w:space="0"/>
            </w:tcBorders>
            <w:noWrap w:val="0"/>
            <w:vAlign w:val="center"/>
          </w:tcPr>
          <w:p w14:paraId="2F56B078">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渝开大道（二期）</w:t>
            </w:r>
          </w:p>
        </w:tc>
        <w:tc>
          <w:tcPr>
            <w:tcW w:w="1013" w:type="dxa"/>
            <w:tcBorders>
              <w:top w:val="nil"/>
              <w:left w:val="nil"/>
              <w:bottom w:val="single" w:color="auto" w:sz="4" w:space="0"/>
              <w:right w:val="single" w:color="auto" w:sz="4" w:space="0"/>
            </w:tcBorders>
            <w:noWrap w:val="0"/>
            <w:vAlign w:val="center"/>
          </w:tcPr>
          <w:p w14:paraId="7CBABBB4">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2019-2021</w:t>
            </w:r>
          </w:p>
        </w:tc>
        <w:tc>
          <w:tcPr>
            <w:tcW w:w="843" w:type="dxa"/>
            <w:tcBorders>
              <w:top w:val="nil"/>
              <w:left w:val="nil"/>
              <w:bottom w:val="single" w:color="auto" w:sz="4" w:space="0"/>
              <w:right w:val="single" w:color="auto" w:sz="4" w:space="0"/>
            </w:tcBorders>
            <w:noWrap w:val="0"/>
            <w:vAlign w:val="center"/>
          </w:tcPr>
          <w:p w14:paraId="0F7B6C05">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2019</w:t>
            </w:r>
          </w:p>
        </w:tc>
        <w:tc>
          <w:tcPr>
            <w:tcW w:w="982" w:type="dxa"/>
            <w:tcBorders>
              <w:top w:val="nil"/>
              <w:left w:val="nil"/>
              <w:bottom w:val="single" w:color="auto" w:sz="4" w:space="0"/>
              <w:right w:val="single" w:color="auto" w:sz="4" w:space="0"/>
            </w:tcBorders>
            <w:noWrap w:val="0"/>
            <w:vAlign w:val="center"/>
          </w:tcPr>
          <w:p w14:paraId="1519C70A">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 xml:space="preserve">86014 </w:t>
            </w:r>
          </w:p>
        </w:tc>
        <w:tc>
          <w:tcPr>
            <w:tcW w:w="4480" w:type="dxa"/>
            <w:tcBorders>
              <w:top w:val="nil"/>
              <w:left w:val="nil"/>
              <w:bottom w:val="single" w:color="auto" w:sz="4" w:space="0"/>
              <w:right w:val="single" w:color="auto" w:sz="4" w:space="0"/>
            </w:tcBorders>
            <w:noWrap w:val="0"/>
            <w:vAlign w:val="center"/>
          </w:tcPr>
          <w:p w14:paraId="6A6D9608">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项目位于鱼嘴、郭家沱片区。道路起于渝开大道一期k2+000，止于郭家沱大桥北引道，道路全长约5.576km，标准路幅宽54米。近期实施主线工程；远期实施立交工程。</w:t>
            </w:r>
          </w:p>
        </w:tc>
        <w:tc>
          <w:tcPr>
            <w:tcW w:w="842" w:type="dxa"/>
            <w:tcBorders>
              <w:top w:val="nil"/>
              <w:left w:val="nil"/>
              <w:bottom w:val="single" w:color="auto" w:sz="4" w:space="0"/>
              <w:right w:val="single" w:color="auto" w:sz="4" w:space="0"/>
            </w:tcBorders>
            <w:noWrap w:val="0"/>
            <w:vAlign w:val="center"/>
          </w:tcPr>
          <w:p w14:paraId="5D2455F2">
            <w:pPr>
              <w:widowControl/>
              <w:spacing w:line="240" w:lineRule="exact"/>
              <w:jc w:val="center"/>
              <w:rPr>
                <w:rFonts w:hint="eastAsia" w:cs="宋体"/>
                <w:kern w:val="0"/>
                <w:sz w:val="18"/>
                <w:szCs w:val="18"/>
              </w:rPr>
            </w:pPr>
            <w:r>
              <w:rPr>
                <w:rFonts w:hint="eastAsia" w:cs="宋体"/>
                <w:kern w:val="0"/>
                <w:sz w:val="18"/>
                <w:szCs w:val="18"/>
              </w:rPr>
              <w:t>18662</w:t>
            </w:r>
          </w:p>
        </w:tc>
        <w:tc>
          <w:tcPr>
            <w:tcW w:w="843" w:type="dxa"/>
            <w:tcBorders>
              <w:top w:val="nil"/>
              <w:left w:val="nil"/>
              <w:bottom w:val="single" w:color="auto" w:sz="4" w:space="0"/>
              <w:right w:val="single" w:color="auto" w:sz="4" w:space="0"/>
            </w:tcBorders>
            <w:noWrap w:val="0"/>
            <w:vAlign w:val="center"/>
          </w:tcPr>
          <w:p w14:paraId="22BD4E13">
            <w:pPr>
              <w:widowControl/>
              <w:spacing w:line="240" w:lineRule="exact"/>
              <w:jc w:val="center"/>
              <w:rPr>
                <w:rFonts w:hint="eastAsia" w:cs="宋体"/>
                <w:kern w:val="0"/>
                <w:sz w:val="18"/>
                <w:szCs w:val="18"/>
              </w:rPr>
            </w:pPr>
            <w:r>
              <w:rPr>
                <w:rFonts w:hint="eastAsia" w:cs="宋体"/>
                <w:kern w:val="0"/>
                <w:sz w:val="18"/>
                <w:szCs w:val="18"/>
              </w:rPr>
              <w:t>14934</w:t>
            </w:r>
          </w:p>
        </w:tc>
        <w:tc>
          <w:tcPr>
            <w:tcW w:w="1380" w:type="dxa"/>
            <w:tcBorders>
              <w:top w:val="nil"/>
              <w:left w:val="nil"/>
              <w:bottom w:val="single" w:color="auto" w:sz="4" w:space="0"/>
              <w:right w:val="single" w:color="auto" w:sz="4" w:space="0"/>
            </w:tcBorders>
            <w:noWrap w:val="0"/>
            <w:vAlign w:val="center"/>
          </w:tcPr>
          <w:p w14:paraId="31783B27">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路基土石方完成70%，渝开立交主线桥完成80%，渝怀铁路上跨桥完成桥梁50%</w:t>
            </w:r>
          </w:p>
        </w:tc>
        <w:tc>
          <w:tcPr>
            <w:tcW w:w="1560" w:type="dxa"/>
            <w:tcBorders>
              <w:top w:val="nil"/>
              <w:left w:val="nil"/>
              <w:bottom w:val="single" w:color="auto" w:sz="4" w:space="0"/>
              <w:right w:val="single" w:color="auto" w:sz="4" w:space="0"/>
            </w:tcBorders>
            <w:noWrap w:val="0"/>
            <w:vAlign w:val="center"/>
          </w:tcPr>
          <w:p w14:paraId="137BE7D8">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建设管理局</w:t>
            </w:r>
          </w:p>
        </w:tc>
        <w:tc>
          <w:tcPr>
            <w:tcW w:w="930" w:type="dxa"/>
            <w:tcBorders>
              <w:top w:val="nil"/>
              <w:left w:val="nil"/>
              <w:bottom w:val="single" w:color="auto" w:sz="4" w:space="0"/>
              <w:right w:val="single" w:color="auto" w:sz="4" w:space="0"/>
            </w:tcBorders>
            <w:noWrap w:val="0"/>
            <w:vAlign w:val="center"/>
          </w:tcPr>
          <w:p w14:paraId="0C0CF0FE">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区级</w:t>
            </w:r>
          </w:p>
        </w:tc>
      </w:tr>
      <w:tr w14:paraId="2454D385">
        <w:tblPrEx>
          <w:tblCellMar>
            <w:top w:w="0" w:type="dxa"/>
            <w:left w:w="108" w:type="dxa"/>
            <w:bottom w:w="0" w:type="dxa"/>
            <w:right w:w="108" w:type="dxa"/>
          </w:tblCellMar>
        </w:tblPrEx>
        <w:trPr>
          <w:trHeight w:val="2114" w:hRule="atLeast"/>
          <w:jc w:val="center"/>
        </w:trPr>
        <w:tc>
          <w:tcPr>
            <w:tcW w:w="709" w:type="dxa"/>
            <w:tcBorders>
              <w:top w:val="nil"/>
              <w:left w:val="single" w:color="auto" w:sz="4" w:space="0"/>
              <w:bottom w:val="single" w:color="auto" w:sz="4" w:space="0"/>
              <w:right w:val="single" w:color="auto" w:sz="4" w:space="0"/>
            </w:tcBorders>
            <w:noWrap w:val="0"/>
            <w:vAlign w:val="center"/>
          </w:tcPr>
          <w:p w14:paraId="4A6998A1">
            <w:pPr>
              <w:widowControl/>
              <w:spacing w:line="240" w:lineRule="exact"/>
              <w:jc w:val="center"/>
              <w:rPr>
                <w:rFonts w:hint="eastAsia" w:cs="宋体"/>
                <w:kern w:val="0"/>
                <w:sz w:val="18"/>
                <w:szCs w:val="18"/>
              </w:rPr>
            </w:pPr>
            <w:r>
              <w:rPr>
                <w:rFonts w:hint="eastAsia" w:cs="宋体"/>
                <w:kern w:val="0"/>
                <w:sz w:val="18"/>
                <w:szCs w:val="18"/>
              </w:rPr>
              <w:t>4</w:t>
            </w:r>
          </w:p>
        </w:tc>
        <w:tc>
          <w:tcPr>
            <w:tcW w:w="1418" w:type="dxa"/>
            <w:tcBorders>
              <w:top w:val="nil"/>
              <w:left w:val="nil"/>
              <w:bottom w:val="single" w:color="auto" w:sz="4" w:space="0"/>
              <w:right w:val="single" w:color="auto" w:sz="4" w:space="0"/>
            </w:tcBorders>
            <w:noWrap w:val="0"/>
            <w:vAlign w:val="center"/>
          </w:tcPr>
          <w:p w14:paraId="0C5563BF">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渝冠大道二期工程</w:t>
            </w:r>
          </w:p>
        </w:tc>
        <w:tc>
          <w:tcPr>
            <w:tcW w:w="1013" w:type="dxa"/>
            <w:tcBorders>
              <w:top w:val="nil"/>
              <w:left w:val="nil"/>
              <w:bottom w:val="single" w:color="auto" w:sz="4" w:space="0"/>
              <w:right w:val="single" w:color="auto" w:sz="4" w:space="0"/>
            </w:tcBorders>
            <w:noWrap w:val="0"/>
            <w:vAlign w:val="center"/>
          </w:tcPr>
          <w:p w14:paraId="4BE7CDA7">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2018-2023</w:t>
            </w:r>
          </w:p>
        </w:tc>
        <w:tc>
          <w:tcPr>
            <w:tcW w:w="843" w:type="dxa"/>
            <w:tcBorders>
              <w:top w:val="nil"/>
              <w:left w:val="nil"/>
              <w:bottom w:val="single" w:color="auto" w:sz="4" w:space="0"/>
              <w:right w:val="single" w:color="auto" w:sz="4" w:space="0"/>
            </w:tcBorders>
            <w:noWrap w:val="0"/>
            <w:vAlign w:val="center"/>
          </w:tcPr>
          <w:p w14:paraId="71571C30">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2018</w:t>
            </w:r>
          </w:p>
        </w:tc>
        <w:tc>
          <w:tcPr>
            <w:tcW w:w="982" w:type="dxa"/>
            <w:tcBorders>
              <w:top w:val="nil"/>
              <w:left w:val="nil"/>
              <w:bottom w:val="single" w:color="auto" w:sz="4" w:space="0"/>
              <w:right w:val="single" w:color="auto" w:sz="4" w:space="0"/>
            </w:tcBorders>
            <w:noWrap w:val="0"/>
            <w:vAlign w:val="center"/>
          </w:tcPr>
          <w:p w14:paraId="7CA23F0C">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 xml:space="preserve">117469 </w:t>
            </w:r>
          </w:p>
        </w:tc>
        <w:tc>
          <w:tcPr>
            <w:tcW w:w="4480" w:type="dxa"/>
            <w:tcBorders>
              <w:top w:val="nil"/>
              <w:left w:val="nil"/>
              <w:bottom w:val="single" w:color="auto" w:sz="4" w:space="0"/>
              <w:right w:val="single" w:color="auto" w:sz="4" w:space="0"/>
            </w:tcBorders>
            <w:noWrap w:val="0"/>
            <w:vAlign w:val="center"/>
          </w:tcPr>
          <w:p w14:paraId="301B362B">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该道路位于郭家沱片区，起于福港大道，止于郭家沱大桥北引道桥下，道路全长约6507.537米（其中上跨桥梁长约700米），标准路幅宽40米。建设内容包括：道路、照明、交通工程、排水、电力沟（土建部分）、绿化等配套工程。2018-2019年开工建设天港路以北段道路工程（约0.58公里），天港路以南段只做前期研究（约5.93公里）。</w:t>
            </w:r>
          </w:p>
        </w:tc>
        <w:tc>
          <w:tcPr>
            <w:tcW w:w="842" w:type="dxa"/>
            <w:tcBorders>
              <w:top w:val="nil"/>
              <w:left w:val="nil"/>
              <w:bottom w:val="single" w:color="auto" w:sz="4" w:space="0"/>
              <w:right w:val="single" w:color="auto" w:sz="4" w:space="0"/>
            </w:tcBorders>
            <w:noWrap w:val="0"/>
            <w:vAlign w:val="center"/>
          </w:tcPr>
          <w:p w14:paraId="2E9BE4B8">
            <w:pPr>
              <w:widowControl/>
              <w:spacing w:line="240" w:lineRule="exact"/>
              <w:jc w:val="center"/>
              <w:rPr>
                <w:rFonts w:hint="eastAsia" w:cs="宋体"/>
                <w:kern w:val="0"/>
                <w:sz w:val="18"/>
                <w:szCs w:val="18"/>
              </w:rPr>
            </w:pPr>
            <w:r>
              <w:rPr>
                <w:rFonts w:hint="eastAsia" w:cs="宋体"/>
                <w:kern w:val="0"/>
                <w:sz w:val="18"/>
                <w:szCs w:val="18"/>
              </w:rPr>
              <w:t>1235</w:t>
            </w:r>
          </w:p>
        </w:tc>
        <w:tc>
          <w:tcPr>
            <w:tcW w:w="843" w:type="dxa"/>
            <w:tcBorders>
              <w:top w:val="nil"/>
              <w:left w:val="nil"/>
              <w:bottom w:val="single" w:color="auto" w:sz="4" w:space="0"/>
              <w:right w:val="single" w:color="auto" w:sz="4" w:space="0"/>
            </w:tcBorders>
            <w:noWrap w:val="0"/>
            <w:vAlign w:val="center"/>
          </w:tcPr>
          <w:p w14:paraId="1824239C">
            <w:pPr>
              <w:widowControl/>
              <w:spacing w:line="240" w:lineRule="exact"/>
              <w:jc w:val="center"/>
              <w:rPr>
                <w:rFonts w:hint="eastAsia" w:cs="宋体"/>
                <w:kern w:val="0"/>
                <w:sz w:val="18"/>
                <w:szCs w:val="18"/>
              </w:rPr>
            </w:pPr>
            <w:r>
              <w:rPr>
                <w:rFonts w:hint="eastAsia" w:cs="宋体"/>
                <w:kern w:val="0"/>
                <w:sz w:val="18"/>
                <w:szCs w:val="18"/>
              </w:rPr>
              <w:t>178</w:t>
            </w:r>
          </w:p>
        </w:tc>
        <w:tc>
          <w:tcPr>
            <w:tcW w:w="1380" w:type="dxa"/>
            <w:tcBorders>
              <w:top w:val="nil"/>
              <w:left w:val="nil"/>
              <w:bottom w:val="single" w:color="auto" w:sz="4" w:space="0"/>
              <w:right w:val="single" w:color="auto" w:sz="4" w:space="0"/>
            </w:tcBorders>
            <w:noWrap w:val="0"/>
            <w:vAlign w:val="center"/>
          </w:tcPr>
          <w:p w14:paraId="626EBFAF">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天港路以北段道路土建完工</w:t>
            </w:r>
          </w:p>
        </w:tc>
        <w:tc>
          <w:tcPr>
            <w:tcW w:w="1560" w:type="dxa"/>
            <w:tcBorders>
              <w:top w:val="nil"/>
              <w:left w:val="nil"/>
              <w:bottom w:val="single" w:color="auto" w:sz="4" w:space="0"/>
              <w:right w:val="single" w:color="auto" w:sz="4" w:space="0"/>
            </w:tcBorders>
            <w:noWrap w:val="0"/>
            <w:vAlign w:val="center"/>
          </w:tcPr>
          <w:p w14:paraId="2D4E6DF0">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建设管理局</w:t>
            </w:r>
          </w:p>
        </w:tc>
        <w:tc>
          <w:tcPr>
            <w:tcW w:w="930" w:type="dxa"/>
            <w:tcBorders>
              <w:top w:val="nil"/>
              <w:left w:val="nil"/>
              <w:bottom w:val="single" w:color="auto" w:sz="4" w:space="0"/>
              <w:right w:val="single" w:color="auto" w:sz="4" w:space="0"/>
            </w:tcBorders>
            <w:noWrap w:val="0"/>
            <w:vAlign w:val="center"/>
          </w:tcPr>
          <w:p w14:paraId="7A41A17E">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区级</w:t>
            </w:r>
          </w:p>
        </w:tc>
      </w:tr>
      <w:tr w14:paraId="33FE1DCB">
        <w:tblPrEx>
          <w:tblCellMar>
            <w:top w:w="0" w:type="dxa"/>
            <w:left w:w="108" w:type="dxa"/>
            <w:bottom w:w="0" w:type="dxa"/>
            <w:right w:w="108" w:type="dxa"/>
          </w:tblCellMar>
        </w:tblPrEx>
        <w:trPr>
          <w:trHeight w:val="2395" w:hRule="atLeast"/>
          <w:jc w:val="center"/>
        </w:trPr>
        <w:tc>
          <w:tcPr>
            <w:tcW w:w="709" w:type="dxa"/>
            <w:tcBorders>
              <w:top w:val="nil"/>
              <w:left w:val="single" w:color="auto" w:sz="4" w:space="0"/>
              <w:bottom w:val="single" w:color="auto" w:sz="4" w:space="0"/>
              <w:right w:val="single" w:color="auto" w:sz="4" w:space="0"/>
            </w:tcBorders>
            <w:noWrap w:val="0"/>
            <w:vAlign w:val="center"/>
          </w:tcPr>
          <w:p w14:paraId="53D775B7">
            <w:pPr>
              <w:widowControl/>
              <w:spacing w:line="240" w:lineRule="exact"/>
              <w:jc w:val="center"/>
              <w:rPr>
                <w:rFonts w:hint="eastAsia" w:cs="宋体"/>
                <w:kern w:val="0"/>
                <w:sz w:val="18"/>
                <w:szCs w:val="18"/>
              </w:rPr>
            </w:pPr>
            <w:r>
              <w:rPr>
                <w:rFonts w:hint="eastAsia" w:cs="宋体"/>
                <w:kern w:val="0"/>
                <w:sz w:val="18"/>
                <w:szCs w:val="18"/>
              </w:rPr>
              <w:t>5</w:t>
            </w:r>
          </w:p>
        </w:tc>
        <w:tc>
          <w:tcPr>
            <w:tcW w:w="1418" w:type="dxa"/>
            <w:tcBorders>
              <w:top w:val="nil"/>
              <w:left w:val="nil"/>
              <w:bottom w:val="single" w:color="auto" w:sz="4" w:space="0"/>
              <w:right w:val="single" w:color="auto" w:sz="4" w:space="0"/>
            </w:tcBorders>
            <w:noWrap w:val="0"/>
            <w:vAlign w:val="center"/>
          </w:tcPr>
          <w:p w14:paraId="7F3411C0">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东环铁路龙盛站站前广场</w:t>
            </w:r>
          </w:p>
        </w:tc>
        <w:tc>
          <w:tcPr>
            <w:tcW w:w="1013" w:type="dxa"/>
            <w:tcBorders>
              <w:top w:val="nil"/>
              <w:left w:val="nil"/>
              <w:bottom w:val="single" w:color="auto" w:sz="4" w:space="0"/>
              <w:right w:val="single" w:color="auto" w:sz="4" w:space="0"/>
            </w:tcBorders>
            <w:noWrap w:val="0"/>
            <w:vAlign w:val="center"/>
          </w:tcPr>
          <w:p w14:paraId="2C80BBA3">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2020-2022</w:t>
            </w:r>
          </w:p>
        </w:tc>
        <w:tc>
          <w:tcPr>
            <w:tcW w:w="843" w:type="dxa"/>
            <w:tcBorders>
              <w:top w:val="nil"/>
              <w:left w:val="nil"/>
              <w:bottom w:val="single" w:color="auto" w:sz="4" w:space="0"/>
              <w:right w:val="single" w:color="auto" w:sz="4" w:space="0"/>
            </w:tcBorders>
            <w:noWrap w:val="0"/>
            <w:vAlign w:val="center"/>
          </w:tcPr>
          <w:p w14:paraId="28D8F4A7">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新建</w:t>
            </w:r>
          </w:p>
        </w:tc>
        <w:tc>
          <w:tcPr>
            <w:tcW w:w="982" w:type="dxa"/>
            <w:tcBorders>
              <w:top w:val="nil"/>
              <w:left w:val="nil"/>
              <w:bottom w:val="single" w:color="auto" w:sz="4" w:space="0"/>
              <w:right w:val="single" w:color="auto" w:sz="4" w:space="0"/>
            </w:tcBorders>
            <w:noWrap w:val="0"/>
            <w:vAlign w:val="center"/>
          </w:tcPr>
          <w:p w14:paraId="30DC0EF9">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 xml:space="preserve">50018 </w:t>
            </w:r>
          </w:p>
        </w:tc>
        <w:tc>
          <w:tcPr>
            <w:tcW w:w="4480" w:type="dxa"/>
            <w:tcBorders>
              <w:top w:val="nil"/>
              <w:left w:val="nil"/>
              <w:bottom w:val="single" w:color="auto" w:sz="4" w:space="0"/>
              <w:right w:val="single" w:color="auto" w:sz="4" w:space="0"/>
            </w:tcBorders>
            <w:noWrap w:val="0"/>
            <w:vAlign w:val="center"/>
          </w:tcPr>
          <w:p w14:paraId="73CA095F">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项目占地面积约242亩，总建筑面积约6.6万平米，主要包含换乘大厅、停车库、公交车站配套房、配套商业、配套道路等配套工程。其中，广场面积约1.8万平米，公交车站约1.11万平米，公交车场配套房屋约0.6万平米，社会停车库约3.07万平米，换乘大厅约1.42万平米，上跨道路高架广场约1.0万平米，配套道路约2.6万平米。</w:t>
            </w:r>
          </w:p>
        </w:tc>
        <w:tc>
          <w:tcPr>
            <w:tcW w:w="842" w:type="dxa"/>
            <w:tcBorders>
              <w:top w:val="nil"/>
              <w:left w:val="nil"/>
              <w:bottom w:val="single" w:color="auto" w:sz="4" w:space="0"/>
              <w:right w:val="single" w:color="auto" w:sz="4" w:space="0"/>
            </w:tcBorders>
            <w:noWrap w:val="0"/>
            <w:vAlign w:val="center"/>
          </w:tcPr>
          <w:p w14:paraId="3967C81F">
            <w:pPr>
              <w:widowControl/>
              <w:spacing w:line="240" w:lineRule="exact"/>
              <w:jc w:val="center"/>
              <w:rPr>
                <w:rFonts w:hint="eastAsia" w:cs="宋体"/>
                <w:kern w:val="0"/>
                <w:sz w:val="18"/>
                <w:szCs w:val="18"/>
              </w:rPr>
            </w:pPr>
            <w:r>
              <w:rPr>
                <w:rFonts w:hint="eastAsia" w:cs="宋体"/>
                <w:kern w:val="0"/>
                <w:sz w:val="18"/>
                <w:szCs w:val="18"/>
              </w:rPr>
              <w:t>18440</w:t>
            </w:r>
          </w:p>
        </w:tc>
        <w:tc>
          <w:tcPr>
            <w:tcW w:w="843" w:type="dxa"/>
            <w:tcBorders>
              <w:top w:val="nil"/>
              <w:left w:val="nil"/>
              <w:bottom w:val="single" w:color="auto" w:sz="4" w:space="0"/>
              <w:right w:val="single" w:color="auto" w:sz="4" w:space="0"/>
            </w:tcBorders>
            <w:noWrap w:val="0"/>
            <w:vAlign w:val="center"/>
          </w:tcPr>
          <w:p w14:paraId="1D595B92">
            <w:pPr>
              <w:widowControl/>
              <w:spacing w:line="240" w:lineRule="exact"/>
              <w:jc w:val="center"/>
              <w:rPr>
                <w:rFonts w:hint="eastAsia" w:cs="宋体"/>
                <w:kern w:val="0"/>
                <w:sz w:val="18"/>
                <w:szCs w:val="18"/>
              </w:rPr>
            </w:pPr>
            <w:r>
              <w:rPr>
                <w:rFonts w:hint="eastAsia" w:cs="宋体"/>
                <w:kern w:val="0"/>
                <w:sz w:val="18"/>
                <w:szCs w:val="18"/>
              </w:rPr>
              <w:t>408.808564</w:t>
            </w:r>
          </w:p>
        </w:tc>
        <w:tc>
          <w:tcPr>
            <w:tcW w:w="1380" w:type="dxa"/>
            <w:tcBorders>
              <w:top w:val="nil"/>
              <w:left w:val="nil"/>
              <w:bottom w:val="single" w:color="auto" w:sz="4" w:space="0"/>
              <w:right w:val="single" w:color="auto" w:sz="4" w:space="0"/>
            </w:tcBorders>
            <w:noWrap w:val="0"/>
            <w:vAlign w:val="center"/>
          </w:tcPr>
          <w:p w14:paraId="4B182689">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完成10%</w:t>
            </w:r>
          </w:p>
        </w:tc>
        <w:tc>
          <w:tcPr>
            <w:tcW w:w="1560" w:type="dxa"/>
            <w:tcBorders>
              <w:top w:val="nil"/>
              <w:left w:val="nil"/>
              <w:bottom w:val="single" w:color="auto" w:sz="4" w:space="0"/>
              <w:right w:val="single" w:color="auto" w:sz="4" w:space="0"/>
            </w:tcBorders>
            <w:noWrap w:val="0"/>
            <w:vAlign w:val="center"/>
          </w:tcPr>
          <w:p w14:paraId="7F946971">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建设管理局</w:t>
            </w:r>
          </w:p>
        </w:tc>
        <w:tc>
          <w:tcPr>
            <w:tcW w:w="930" w:type="dxa"/>
            <w:tcBorders>
              <w:top w:val="nil"/>
              <w:left w:val="nil"/>
              <w:bottom w:val="single" w:color="auto" w:sz="4" w:space="0"/>
              <w:right w:val="single" w:color="auto" w:sz="4" w:space="0"/>
            </w:tcBorders>
            <w:noWrap w:val="0"/>
            <w:vAlign w:val="center"/>
          </w:tcPr>
          <w:p w14:paraId="79F4749C">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区级</w:t>
            </w:r>
          </w:p>
        </w:tc>
      </w:tr>
      <w:tr w14:paraId="194AB230">
        <w:tblPrEx>
          <w:tblCellMar>
            <w:top w:w="0" w:type="dxa"/>
            <w:left w:w="108" w:type="dxa"/>
            <w:bottom w:w="0" w:type="dxa"/>
            <w:right w:w="108" w:type="dxa"/>
          </w:tblCellMar>
        </w:tblPrEx>
        <w:trPr>
          <w:trHeight w:val="1267" w:hRule="atLeast"/>
          <w:jc w:val="center"/>
        </w:trPr>
        <w:tc>
          <w:tcPr>
            <w:tcW w:w="709" w:type="dxa"/>
            <w:tcBorders>
              <w:top w:val="nil"/>
              <w:left w:val="single" w:color="auto" w:sz="4" w:space="0"/>
              <w:bottom w:val="single" w:color="auto" w:sz="4" w:space="0"/>
              <w:right w:val="single" w:color="auto" w:sz="4" w:space="0"/>
            </w:tcBorders>
            <w:noWrap w:val="0"/>
            <w:vAlign w:val="center"/>
          </w:tcPr>
          <w:p w14:paraId="051B558B">
            <w:pPr>
              <w:widowControl/>
              <w:spacing w:line="240" w:lineRule="exact"/>
              <w:jc w:val="center"/>
              <w:rPr>
                <w:rFonts w:hint="eastAsia" w:cs="宋体"/>
                <w:kern w:val="0"/>
                <w:sz w:val="18"/>
                <w:szCs w:val="18"/>
              </w:rPr>
            </w:pPr>
            <w:r>
              <w:rPr>
                <w:rFonts w:hint="eastAsia" w:cs="宋体"/>
                <w:kern w:val="0"/>
                <w:sz w:val="18"/>
                <w:szCs w:val="18"/>
              </w:rPr>
              <w:t>6</w:t>
            </w:r>
          </w:p>
        </w:tc>
        <w:tc>
          <w:tcPr>
            <w:tcW w:w="1418" w:type="dxa"/>
            <w:tcBorders>
              <w:top w:val="nil"/>
              <w:left w:val="nil"/>
              <w:bottom w:val="single" w:color="auto" w:sz="4" w:space="0"/>
              <w:right w:val="single" w:color="auto" w:sz="4" w:space="0"/>
            </w:tcBorders>
            <w:noWrap w:val="0"/>
            <w:vAlign w:val="center"/>
          </w:tcPr>
          <w:p w14:paraId="0827C2C2">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黄胡路工程（一期）</w:t>
            </w:r>
          </w:p>
        </w:tc>
        <w:tc>
          <w:tcPr>
            <w:tcW w:w="1013" w:type="dxa"/>
            <w:tcBorders>
              <w:top w:val="nil"/>
              <w:left w:val="nil"/>
              <w:bottom w:val="single" w:color="auto" w:sz="4" w:space="0"/>
              <w:right w:val="single" w:color="auto" w:sz="4" w:space="0"/>
            </w:tcBorders>
            <w:noWrap w:val="0"/>
            <w:vAlign w:val="center"/>
          </w:tcPr>
          <w:p w14:paraId="0CBA0C62">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2019-2021</w:t>
            </w:r>
          </w:p>
        </w:tc>
        <w:tc>
          <w:tcPr>
            <w:tcW w:w="843" w:type="dxa"/>
            <w:tcBorders>
              <w:top w:val="nil"/>
              <w:left w:val="nil"/>
              <w:bottom w:val="single" w:color="auto" w:sz="4" w:space="0"/>
              <w:right w:val="single" w:color="auto" w:sz="4" w:space="0"/>
            </w:tcBorders>
            <w:noWrap w:val="0"/>
            <w:vAlign w:val="center"/>
          </w:tcPr>
          <w:p w14:paraId="6C1435A0">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续建</w:t>
            </w:r>
          </w:p>
        </w:tc>
        <w:tc>
          <w:tcPr>
            <w:tcW w:w="982" w:type="dxa"/>
            <w:tcBorders>
              <w:top w:val="nil"/>
              <w:left w:val="nil"/>
              <w:bottom w:val="single" w:color="auto" w:sz="4" w:space="0"/>
              <w:right w:val="single" w:color="auto" w:sz="4" w:space="0"/>
            </w:tcBorders>
            <w:noWrap w:val="0"/>
            <w:vAlign w:val="center"/>
          </w:tcPr>
          <w:p w14:paraId="1A6395A6">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 xml:space="preserve">50175 </w:t>
            </w:r>
          </w:p>
        </w:tc>
        <w:tc>
          <w:tcPr>
            <w:tcW w:w="4480" w:type="dxa"/>
            <w:tcBorders>
              <w:top w:val="nil"/>
              <w:left w:val="nil"/>
              <w:bottom w:val="single" w:color="auto" w:sz="4" w:space="0"/>
              <w:right w:val="single" w:color="auto" w:sz="4" w:space="0"/>
            </w:tcBorders>
            <w:noWrap w:val="0"/>
            <w:vAlign w:val="center"/>
          </w:tcPr>
          <w:p w14:paraId="6D3351AC">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项目主线道路长3335米，标准路幅宽度44m，为城市主干路。主要建设内容包括道路工程、下穿道工程、绿化工程、电力工程、照明工程、路灯工程、交通工程、人行天桥工程及排水工程等。</w:t>
            </w:r>
          </w:p>
        </w:tc>
        <w:tc>
          <w:tcPr>
            <w:tcW w:w="842" w:type="dxa"/>
            <w:tcBorders>
              <w:top w:val="nil"/>
              <w:left w:val="nil"/>
              <w:bottom w:val="single" w:color="auto" w:sz="4" w:space="0"/>
              <w:right w:val="single" w:color="auto" w:sz="4" w:space="0"/>
            </w:tcBorders>
            <w:noWrap w:val="0"/>
            <w:vAlign w:val="center"/>
          </w:tcPr>
          <w:p w14:paraId="6DDDCC80">
            <w:pPr>
              <w:widowControl/>
              <w:spacing w:line="240" w:lineRule="exact"/>
              <w:jc w:val="center"/>
              <w:rPr>
                <w:rFonts w:hint="eastAsia" w:cs="宋体"/>
                <w:kern w:val="0"/>
                <w:sz w:val="18"/>
                <w:szCs w:val="18"/>
              </w:rPr>
            </w:pPr>
            <w:r>
              <w:rPr>
                <w:rFonts w:hint="eastAsia" w:cs="宋体"/>
                <w:kern w:val="0"/>
                <w:sz w:val="18"/>
                <w:szCs w:val="18"/>
              </w:rPr>
              <w:t>33134</w:t>
            </w:r>
          </w:p>
        </w:tc>
        <w:tc>
          <w:tcPr>
            <w:tcW w:w="843" w:type="dxa"/>
            <w:tcBorders>
              <w:top w:val="nil"/>
              <w:left w:val="nil"/>
              <w:bottom w:val="single" w:color="auto" w:sz="4" w:space="0"/>
              <w:right w:val="single" w:color="auto" w:sz="4" w:space="0"/>
            </w:tcBorders>
            <w:noWrap w:val="0"/>
            <w:vAlign w:val="center"/>
          </w:tcPr>
          <w:p w14:paraId="246B00F1">
            <w:pPr>
              <w:widowControl/>
              <w:spacing w:line="240" w:lineRule="exact"/>
              <w:jc w:val="center"/>
              <w:rPr>
                <w:rFonts w:hint="eastAsia" w:cs="宋体"/>
                <w:kern w:val="0"/>
                <w:sz w:val="18"/>
                <w:szCs w:val="18"/>
              </w:rPr>
            </w:pPr>
            <w:r>
              <w:rPr>
                <w:rFonts w:hint="eastAsia" w:cs="宋体"/>
                <w:kern w:val="0"/>
                <w:sz w:val="18"/>
                <w:szCs w:val="18"/>
              </w:rPr>
              <w:t>33134</w:t>
            </w:r>
          </w:p>
        </w:tc>
        <w:tc>
          <w:tcPr>
            <w:tcW w:w="1380" w:type="dxa"/>
            <w:tcBorders>
              <w:top w:val="nil"/>
              <w:left w:val="nil"/>
              <w:bottom w:val="single" w:color="auto" w:sz="4" w:space="0"/>
              <w:right w:val="single" w:color="auto" w:sz="4" w:space="0"/>
            </w:tcBorders>
            <w:noWrap w:val="0"/>
            <w:vAlign w:val="center"/>
          </w:tcPr>
          <w:p w14:paraId="52080681">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路基土石方完成90%，下穿道结构完成80%。</w:t>
            </w:r>
          </w:p>
        </w:tc>
        <w:tc>
          <w:tcPr>
            <w:tcW w:w="1560" w:type="dxa"/>
            <w:tcBorders>
              <w:top w:val="nil"/>
              <w:left w:val="nil"/>
              <w:bottom w:val="single" w:color="auto" w:sz="4" w:space="0"/>
              <w:right w:val="single" w:color="auto" w:sz="4" w:space="0"/>
            </w:tcBorders>
            <w:noWrap w:val="0"/>
            <w:vAlign w:val="center"/>
          </w:tcPr>
          <w:p w14:paraId="63816A5B">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建设管理局</w:t>
            </w:r>
          </w:p>
        </w:tc>
        <w:tc>
          <w:tcPr>
            <w:tcW w:w="930" w:type="dxa"/>
            <w:tcBorders>
              <w:top w:val="nil"/>
              <w:left w:val="nil"/>
              <w:bottom w:val="single" w:color="auto" w:sz="4" w:space="0"/>
              <w:right w:val="single" w:color="auto" w:sz="4" w:space="0"/>
            </w:tcBorders>
            <w:noWrap w:val="0"/>
            <w:vAlign w:val="center"/>
          </w:tcPr>
          <w:p w14:paraId="4F4E2524">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区级</w:t>
            </w:r>
          </w:p>
        </w:tc>
      </w:tr>
      <w:tr w14:paraId="3A73E692">
        <w:tblPrEx>
          <w:tblCellMar>
            <w:top w:w="0" w:type="dxa"/>
            <w:left w:w="108" w:type="dxa"/>
            <w:bottom w:w="0" w:type="dxa"/>
            <w:right w:w="108" w:type="dxa"/>
          </w:tblCellMar>
        </w:tblPrEx>
        <w:trPr>
          <w:trHeight w:val="1234" w:hRule="atLeast"/>
          <w:jc w:val="center"/>
        </w:trPr>
        <w:tc>
          <w:tcPr>
            <w:tcW w:w="709" w:type="dxa"/>
            <w:tcBorders>
              <w:top w:val="nil"/>
              <w:left w:val="single" w:color="auto" w:sz="4" w:space="0"/>
              <w:bottom w:val="single" w:color="auto" w:sz="4" w:space="0"/>
              <w:right w:val="single" w:color="auto" w:sz="4" w:space="0"/>
            </w:tcBorders>
            <w:noWrap w:val="0"/>
            <w:vAlign w:val="center"/>
          </w:tcPr>
          <w:p w14:paraId="35A8BB91">
            <w:pPr>
              <w:widowControl/>
              <w:spacing w:line="240" w:lineRule="exact"/>
              <w:jc w:val="center"/>
              <w:rPr>
                <w:rFonts w:hint="eastAsia" w:cs="宋体"/>
                <w:kern w:val="0"/>
                <w:sz w:val="18"/>
                <w:szCs w:val="18"/>
              </w:rPr>
            </w:pPr>
            <w:r>
              <w:rPr>
                <w:rFonts w:hint="eastAsia" w:cs="宋体"/>
                <w:kern w:val="0"/>
                <w:sz w:val="18"/>
                <w:szCs w:val="18"/>
              </w:rPr>
              <w:t>7</w:t>
            </w:r>
          </w:p>
        </w:tc>
        <w:tc>
          <w:tcPr>
            <w:tcW w:w="1418" w:type="dxa"/>
            <w:tcBorders>
              <w:top w:val="nil"/>
              <w:left w:val="nil"/>
              <w:bottom w:val="single" w:color="auto" w:sz="4" w:space="0"/>
              <w:right w:val="single" w:color="auto" w:sz="4" w:space="0"/>
            </w:tcBorders>
            <w:noWrap w:val="0"/>
            <w:vAlign w:val="center"/>
          </w:tcPr>
          <w:p w14:paraId="28A3C035">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嘉福路道路工程</w:t>
            </w:r>
          </w:p>
        </w:tc>
        <w:tc>
          <w:tcPr>
            <w:tcW w:w="1013" w:type="dxa"/>
            <w:tcBorders>
              <w:top w:val="nil"/>
              <w:left w:val="nil"/>
              <w:bottom w:val="single" w:color="auto" w:sz="4" w:space="0"/>
              <w:right w:val="single" w:color="auto" w:sz="4" w:space="0"/>
            </w:tcBorders>
            <w:noWrap w:val="0"/>
            <w:vAlign w:val="center"/>
          </w:tcPr>
          <w:p w14:paraId="08F09DC5">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2019-2021</w:t>
            </w:r>
          </w:p>
        </w:tc>
        <w:tc>
          <w:tcPr>
            <w:tcW w:w="843" w:type="dxa"/>
            <w:tcBorders>
              <w:top w:val="nil"/>
              <w:left w:val="nil"/>
              <w:bottom w:val="single" w:color="auto" w:sz="4" w:space="0"/>
              <w:right w:val="single" w:color="auto" w:sz="4" w:space="0"/>
            </w:tcBorders>
            <w:noWrap w:val="0"/>
            <w:vAlign w:val="center"/>
          </w:tcPr>
          <w:p w14:paraId="33936CF0">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续建</w:t>
            </w:r>
          </w:p>
        </w:tc>
        <w:tc>
          <w:tcPr>
            <w:tcW w:w="982" w:type="dxa"/>
            <w:tcBorders>
              <w:top w:val="nil"/>
              <w:left w:val="nil"/>
              <w:bottom w:val="single" w:color="auto" w:sz="4" w:space="0"/>
              <w:right w:val="single" w:color="auto" w:sz="4" w:space="0"/>
            </w:tcBorders>
            <w:noWrap w:val="0"/>
            <w:vAlign w:val="center"/>
          </w:tcPr>
          <w:p w14:paraId="0CBB49D9">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 xml:space="preserve">52461 </w:t>
            </w:r>
          </w:p>
        </w:tc>
        <w:tc>
          <w:tcPr>
            <w:tcW w:w="4480" w:type="dxa"/>
            <w:tcBorders>
              <w:top w:val="nil"/>
              <w:left w:val="nil"/>
              <w:bottom w:val="single" w:color="auto" w:sz="4" w:space="0"/>
              <w:right w:val="single" w:color="auto" w:sz="4" w:space="0"/>
            </w:tcBorders>
            <w:noWrap w:val="0"/>
            <w:vAlign w:val="center"/>
          </w:tcPr>
          <w:p w14:paraId="6D993179">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嘉福路道路工程南起龙驿路，北至怡园路，全长约2.5公里，路幅宽度24米。</w:t>
            </w:r>
          </w:p>
        </w:tc>
        <w:tc>
          <w:tcPr>
            <w:tcW w:w="842" w:type="dxa"/>
            <w:tcBorders>
              <w:top w:val="nil"/>
              <w:left w:val="nil"/>
              <w:bottom w:val="single" w:color="auto" w:sz="4" w:space="0"/>
              <w:right w:val="single" w:color="auto" w:sz="4" w:space="0"/>
            </w:tcBorders>
            <w:noWrap w:val="0"/>
            <w:vAlign w:val="center"/>
          </w:tcPr>
          <w:p w14:paraId="47F306A3">
            <w:pPr>
              <w:widowControl/>
              <w:spacing w:line="240" w:lineRule="exact"/>
              <w:jc w:val="center"/>
              <w:rPr>
                <w:rFonts w:hint="eastAsia" w:cs="宋体"/>
                <w:kern w:val="0"/>
                <w:sz w:val="18"/>
                <w:szCs w:val="18"/>
              </w:rPr>
            </w:pPr>
            <w:r>
              <w:rPr>
                <w:rFonts w:hint="eastAsia" w:cs="宋体"/>
                <w:kern w:val="0"/>
                <w:sz w:val="18"/>
                <w:szCs w:val="18"/>
              </w:rPr>
              <w:t>9806</w:t>
            </w:r>
          </w:p>
        </w:tc>
        <w:tc>
          <w:tcPr>
            <w:tcW w:w="843" w:type="dxa"/>
            <w:tcBorders>
              <w:top w:val="nil"/>
              <w:left w:val="nil"/>
              <w:bottom w:val="single" w:color="auto" w:sz="4" w:space="0"/>
              <w:right w:val="single" w:color="auto" w:sz="4" w:space="0"/>
            </w:tcBorders>
            <w:noWrap w:val="0"/>
            <w:vAlign w:val="center"/>
          </w:tcPr>
          <w:p w14:paraId="725313C3">
            <w:pPr>
              <w:widowControl/>
              <w:spacing w:line="240" w:lineRule="exact"/>
              <w:jc w:val="center"/>
              <w:rPr>
                <w:rFonts w:hint="eastAsia" w:cs="宋体"/>
                <w:kern w:val="0"/>
                <w:sz w:val="18"/>
                <w:szCs w:val="18"/>
              </w:rPr>
            </w:pPr>
            <w:r>
              <w:rPr>
                <w:rFonts w:hint="eastAsia" w:cs="宋体"/>
                <w:kern w:val="0"/>
                <w:sz w:val="18"/>
                <w:szCs w:val="18"/>
              </w:rPr>
              <w:t>9806</w:t>
            </w:r>
          </w:p>
        </w:tc>
        <w:tc>
          <w:tcPr>
            <w:tcW w:w="1380" w:type="dxa"/>
            <w:tcBorders>
              <w:top w:val="nil"/>
              <w:left w:val="nil"/>
              <w:bottom w:val="single" w:color="auto" w:sz="4" w:space="0"/>
              <w:right w:val="single" w:color="auto" w:sz="4" w:space="0"/>
            </w:tcBorders>
            <w:noWrap w:val="0"/>
            <w:vAlign w:val="center"/>
          </w:tcPr>
          <w:p w14:paraId="73E2AD8B">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路基土石方完成完成70%</w:t>
            </w:r>
          </w:p>
        </w:tc>
        <w:tc>
          <w:tcPr>
            <w:tcW w:w="1560" w:type="dxa"/>
            <w:tcBorders>
              <w:top w:val="nil"/>
              <w:left w:val="nil"/>
              <w:bottom w:val="single" w:color="auto" w:sz="4" w:space="0"/>
              <w:right w:val="single" w:color="auto" w:sz="4" w:space="0"/>
            </w:tcBorders>
            <w:noWrap w:val="0"/>
            <w:vAlign w:val="center"/>
          </w:tcPr>
          <w:p w14:paraId="27024356">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建设管理局</w:t>
            </w:r>
          </w:p>
        </w:tc>
        <w:tc>
          <w:tcPr>
            <w:tcW w:w="930" w:type="dxa"/>
            <w:tcBorders>
              <w:top w:val="nil"/>
              <w:left w:val="nil"/>
              <w:bottom w:val="single" w:color="auto" w:sz="4" w:space="0"/>
              <w:right w:val="single" w:color="auto" w:sz="4" w:space="0"/>
            </w:tcBorders>
            <w:noWrap w:val="0"/>
            <w:vAlign w:val="center"/>
          </w:tcPr>
          <w:p w14:paraId="716BBF02">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区级</w:t>
            </w:r>
          </w:p>
        </w:tc>
      </w:tr>
      <w:tr w14:paraId="65A9E290">
        <w:tblPrEx>
          <w:tblCellMar>
            <w:top w:w="0" w:type="dxa"/>
            <w:left w:w="108" w:type="dxa"/>
            <w:bottom w:w="0" w:type="dxa"/>
            <w:right w:w="108" w:type="dxa"/>
          </w:tblCellMar>
        </w:tblPrEx>
        <w:trPr>
          <w:trHeight w:val="1234" w:hRule="atLeast"/>
          <w:jc w:val="center"/>
        </w:trPr>
        <w:tc>
          <w:tcPr>
            <w:tcW w:w="709" w:type="dxa"/>
            <w:tcBorders>
              <w:top w:val="nil"/>
              <w:left w:val="single" w:color="auto" w:sz="4" w:space="0"/>
              <w:bottom w:val="single" w:color="auto" w:sz="4" w:space="0"/>
              <w:right w:val="single" w:color="auto" w:sz="4" w:space="0"/>
            </w:tcBorders>
            <w:noWrap w:val="0"/>
            <w:vAlign w:val="center"/>
          </w:tcPr>
          <w:p w14:paraId="10F3AF20">
            <w:pPr>
              <w:widowControl/>
              <w:spacing w:line="240" w:lineRule="exact"/>
              <w:jc w:val="center"/>
              <w:rPr>
                <w:rFonts w:hint="eastAsia" w:cs="宋体"/>
                <w:kern w:val="0"/>
                <w:sz w:val="18"/>
                <w:szCs w:val="18"/>
              </w:rPr>
            </w:pPr>
            <w:r>
              <w:rPr>
                <w:rFonts w:hint="eastAsia" w:cs="宋体"/>
                <w:kern w:val="0"/>
                <w:sz w:val="18"/>
                <w:szCs w:val="18"/>
              </w:rPr>
              <w:t>8</w:t>
            </w:r>
          </w:p>
        </w:tc>
        <w:tc>
          <w:tcPr>
            <w:tcW w:w="1418" w:type="dxa"/>
            <w:tcBorders>
              <w:top w:val="nil"/>
              <w:left w:val="nil"/>
              <w:bottom w:val="single" w:color="auto" w:sz="4" w:space="0"/>
              <w:right w:val="single" w:color="auto" w:sz="4" w:space="0"/>
            </w:tcBorders>
            <w:noWrap w:val="0"/>
            <w:vAlign w:val="center"/>
          </w:tcPr>
          <w:p w14:paraId="1F177C59">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两江大道北延长段三期工程</w:t>
            </w:r>
          </w:p>
        </w:tc>
        <w:tc>
          <w:tcPr>
            <w:tcW w:w="1013" w:type="dxa"/>
            <w:tcBorders>
              <w:top w:val="nil"/>
              <w:left w:val="nil"/>
              <w:bottom w:val="single" w:color="auto" w:sz="4" w:space="0"/>
              <w:right w:val="single" w:color="auto" w:sz="4" w:space="0"/>
            </w:tcBorders>
            <w:noWrap w:val="0"/>
            <w:vAlign w:val="center"/>
          </w:tcPr>
          <w:p w14:paraId="37422D49">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2018-2022</w:t>
            </w:r>
          </w:p>
        </w:tc>
        <w:tc>
          <w:tcPr>
            <w:tcW w:w="843" w:type="dxa"/>
            <w:tcBorders>
              <w:top w:val="nil"/>
              <w:left w:val="nil"/>
              <w:bottom w:val="single" w:color="auto" w:sz="4" w:space="0"/>
              <w:right w:val="single" w:color="auto" w:sz="4" w:space="0"/>
            </w:tcBorders>
            <w:noWrap w:val="0"/>
            <w:vAlign w:val="center"/>
          </w:tcPr>
          <w:p w14:paraId="2BED8D08">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续建</w:t>
            </w:r>
          </w:p>
        </w:tc>
        <w:tc>
          <w:tcPr>
            <w:tcW w:w="982" w:type="dxa"/>
            <w:tcBorders>
              <w:top w:val="nil"/>
              <w:left w:val="nil"/>
              <w:bottom w:val="single" w:color="auto" w:sz="4" w:space="0"/>
              <w:right w:val="single" w:color="auto" w:sz="4" w:space="0"/>
            </w:tcBorders>
            <w:noWrap w:val="0"/>
            <w:vAlign w:val="center"/>
          </w:tcPr>
          <w:p w14:paraId="50D87E35">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 xml:space="preserve">57272 </w:t>
            </w:r>
          </w:p>
        </w:tc>
        <w:tc>
          <w:tcPr>
            <w:tcW w:w="4480" w:type="dxa"/>
            <w:tcBorders>
              <w:top w:val="nil"/>
              <w:left w:val="nil"/>
              <w:bottom w:val="single" w:color="auto" w:sz="4" w:space="0"/>
              <w:right w:val="single" w:color="auto" w:sz="4" w:space="0"/>
            </w:tcBorders>
            <w:noWrap w:val="0"/>
            <w:vAlign w:val="center"/>
          </w:tcPr>
          <w:p w14:paraId="422EF8F9">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起于御石路，止于龙兴规划区北端，长约2.8km，宽66m。</w:t>
            </w:r>
          </w:p>
        </w:tc>
        <w:tc>
          <w:tcPr>
            <w:tcW w:w="842" w:type="dxa"/>
            <w:tcBorders>
              <w:top w:val="nil"/>
              <w:left w:val="nil"/>
              <w:bottom w:val="single" w:color="auto" w:sz="4" w:space="0"/>
              <w:right w:val="single" w:color="auto" w:sz="4" w:space="0"/>
            </w:tcBorders>
            <w:noWrap w:val="0"/>
            <w:vAlign w:val="center"/>
          </w:tcPr>
          <w:p w14:paraId="567E3512">
            <w:pPr>
              <w:widowControl/>
              <w:spacing w:line="240" w:lineRule="exact"/>
              <w:jc w:val="center"/>
              <w:rPr>
                <w:rFonts w:hint="eastAsia" w:cs="宋体"/>
                <w:kern w:val="0"/>
                <w:sz w:val="18"/>
                <w:szCs w:val="18"/>
              </w:rPr>
            </w:pPr>
            <w:r>
              <w:rPr>
                <w:rFonts w:hint="eastAsia" w:cs="宋体"/>
                <w:kern w:val="0"/>
                <w:sz w:val="18"/>
                <w:szCs w:val="18"/>
              </w:rPr>
              <w:t>13000</w:t>
            </w:r>
          </w:p>
        </w:tc>
        <w:tc>
          <w:tcPr>
            <w:tcW w:w="843" w:type="dxa"/>
            <w:tcBorders>
              <w:top w:val="nil"/>
              <w:left w:val="nil"/>
              <w:bottom w:val="single" w:color="auto" w:sz="4" w:space="0"/>
              <w:right w:val="single" w:color="auto" w:sz="4" w:space="0"/>
            </w:tcBorders>
            <w:noWrap w:val="0"/>
            <w:vAlign w:val="center"/>
          </w:tcPr>
          <w:p w14:paraId="29331D8A">
            <w:pPr>
              <w:widowControl/>
              <w:spacing w:line="240" w:lineRule="exact"/>
              <w:jc w:val="center"/>
              <w:rPr>
                <w:rFonts w:hint="eastAsia" w:cs="宋体"/>
                <w:kern w:val="0"/>
                <w:sz w:val="18"/>
                <w:szCs w:val="18"/>
              </w:rPr>
            </w:pPr>
            <w:r>
              <w:rPr>
                <w:rFonts w:hint="eastAsia" w:cs="宋体"/>
                <w:kern w:val="0"/>
                <w:sz w:val="18"/>
                <w:szCs w:val="18"/>
              </w:rPr>
              <w:t>13000</w:t>
            </w:r>
          </w:p>
        </w:tc>
        <w:tc>
          <w:tcPr>
            <w:tcW w:w="1380" w:type="dxa"/>
            <w:tcBorders>
              <w:top w:val="nil"/>
              <w:left w:val="nil"/>
              <w:bottom w:val="single" w:color="auto" w:sz="4" w:space="0"/>
              <w:right w:val="single" w:color="auto" w:sz="4" w:space="0"/>
            </w:tcBorders>
            <w:noWrap w:val="0"/>
            <w:vAlign w:val="center"/>
          </w:tcPr>
          <w:p w14:paraId="3429A9EE">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完成总工程量的30%</w:t>
            </w:r>
          </w:p>
        </w:tc>
        <w:tc>
          <w:tcPr>
            <w:tcW w:w="1560" w:type="dxa"/>
            <w:tcBorders>
              <w:top w:val="nil"/>
              <w:left w:val="nil"/>
              <w:bottom w:val="single" w:color="auto" w:sz="4" w:space="0"/>
              <w:right w:val="single" w:color="auto" w:sz="4" w:space="0"/>
            </w:tcBorders>
            <w:noWrap w:val="0"/>
            <w:vAlign w:val="center"/>
          </w:tcPr>
          <w:p w14:paraId="463B4A56">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建设管理局</w:t>
            </w:r>
          </w:p>
        </w:tc>
        <w:tc>
          <w:tcPr>
            <w:tcW w:w="930" w:type="dxa"/>
            <w:tcBorders>
              <w:top w:val="nil"/>
              <w:left w:val="nil"/>
              <w:bottom w:val="single" w:color="auto" w:sz="4" w:space="0"/>
              <w:right w:val="single" w:color="auto" w:sz="4" w:space="0"/>
            </w:tcBorders>
            <w:noWrap w:val="0"/>
            <w:vAlign w:val="center"/>
          </w:tcPr>
          <w:p w14:paraId="24CA7697">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区级</w:t>
            </w:r>
          </w:p>
        </w:tc>
      </w:tr>
      <w:tr w14:paraId="6F526CB6">
        <w:tblPrEx>
          <w:tblCellMar>
            <w:top w:w="0" w:type="dxa"/>
            <w:left w:w="108" w:type="dxa"/>
            <w:bottom w:w="0" w:type="dxa"/>
            <w:right w:w="108" w:type="dxa"/>
          </w:tblCellMar>
        </w:tblPrEx>
        <w:trPr>
          <w:trHeight w:val="1234" w:hRule="atLeast"/>
          <w:jc w:val="center"/>
        </w:trPr>
        <w:tc>
          <w:tcPr>
            <w:tcW w:w="709" w:type="dxa"/>
            <w:tcBorders>
              <w:top w:val="nil"/>
              <w:left w:val="single" w:color="auto" w:sz="4" w:space="0"/>
              <w:bottom w:val="single" w:color="auto" w:sz="4" w:space="0"/>
              <w:right w:val="single" w:color="auto" w:sz="4" w:space="0"/>
            </w:tcBorders>
            <w:noWrap w:val="0"/>
            <w:vAlign w:val="center"/>
          </w:tcPr>
          <w:p w14:paraId="475A1426">
            <w:pPr>
              <w:widowControl/>
              <w:spacing w:line="240" w:lineRule="exact"/>
              <w:jc w:val="center"/>
              <w:rPr>
                <w:rFonts w:hint="eastAsia" w:cs="宋体"/>
                <w:kern w:val="0"/>
                <w:sz w:val="18"/>
                <w:szCs w:val="18"/>
              </w:rPr>
            </w:pPr>
            <w:r>
              <w:rPr>
                <w:rFonts w:hint="eastAsia" w:cs="宋体"/>
                <w:kern w:val="0"/>
                <w:sz w:val="18"/>
                <w:szCs w:val="18"/>
              </w:rPr>
              <w:t>9</w:t>
            </w:r>
          </w:p>
        </w:tc>
        <w:tc>
          <w:tcPr>
            <w:tcW w:w="1418" w:type="dxa"/>
            <w:tcBorders>
              <w:top w:val="nil"/>
              <w:left w:val="nil"/>
              <w:bottom w:val="single" w:color="auto" w:sz="4" w:space="0"/>
              <w:right w:val="single" w:color="auto" w:sz="4" w:space="0"/>
            </w:tcBorders>
            <w:noWrap w:val="0"/>
            <w:vAlign w:val="center"/>
          </w:tcPr>
          <w:p w14:paraId="18BE7B50">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六横线（六纵线至两江大道段）</w:t>
            </w:r>
          </w:p>
        </w:tc>
        <w:tc>
          <w:tcPr>
            <w:tcW w:w="1013" w:type="dxa"/>
            <w:tcBorders>
              <w:top w:val="nil"/>
              <w:left w:val="nil"/>
              <w:bottom w:val="single" w:color="auto" w:sz="4" w:space="0"/>
              <w:right w:val="single" w:color="auto" w:sz="4" w:space="0"/>
            </w:tcBorders>
            <w:noWrap w:val="0"/>
            <w:vAlign w:val="center"/>
          </w:tcPr>
          <w:p w14:paraId="294B15B8">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2018-2020</w:t>
            </w:r>
          </w:p>
        </w:tc>
        <w:tc>
          <w:tcPr>
            <w:tcW w:w="843" w:type="dxa"/>
            <w:tcBorders>
              <w:top w:val="nil"/>
              <w:left w:val="nil"/>
              <w:bottom w:val="single" w:color="auto" w:sz="4" w:space="0"/>
              <w:right w:val="single" w:color="auto" w:sz="4" w:space="0"/>
            </w:tcBorders>
            <w:noWrap w:val="0"/>
            <w:vAlign w:val="center"/>
          </w:tcPr>
          <w:p w14:paraId="36649675">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续建</w:t>
            </w:r>
          </w:p>
        </w:tc>
        <w:tc>
          <w:tcPr>
            <w:tcW w:w="982" w:type="dxa"/>
            <w:tcBorders>
              <w:top w:val="nil"/>
              <w:left w:val="nil"/>
              <w:bottom w:val="single" w:color="auto" w:sz="4" w:space="0"/>
              <w:right w:val="single" w:color="auto" w:sz="4" w:space="0"/>
            </w:tcBorders>
            <w:noWrap w:val="0"/>
            <w:vAlign w:val="center"/>
          </w:tcPr>
          <w:p w14:paraId="2319707D">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 xml:space="preserve">63673 </w:t>
            </w:r>
          </w:p>
        </w:tc>
        <w:tc>
          <w:tcPr>
            <w:tcW w:w="4480" w:type="dxa"/>
            <w:tcBorders>
              <w:top w:val="nil"/>
              <w:left w:val="nil"/>
              <w:bottom w:val="single" w:color="auto" w:sz="4" w:space="0"/>
              <w:right w:val="single" w:color="auto" w:sz="4" w:space="0"/>
            </w:tcBorders>
            <w:noWrap w:val="0"/>
            <w:vAlign w:val="center"/>
          </w:tcPr>
          <w:p w14:paraId="7FF36245">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道路长度约2000m，标准路幅宽度54米，城市快速路，含盛唐路全互通立交一座。</w:t>
            </w:r>
          </w:p>
        </w:tc>
        <w:tc>
          <w:tcPr>
            <w:tcW w:w="842" w:type="dxa"/>
            <w:tcBorders>
              <w:top w:val="nil"/>
              <w:left w:val="nil"/>
              <w:bottom w:val="single" w:color="auto" w:sz="4" w:space="0"/>
              <w:right w:val="single" w:color="auto" w:sz="4" w:space="0"/>
            </w:tcBorders>
            <w:noWrap w:val="0"/>
            <w:vAlign w:val="center"/>
          </w:tcPr>
          <w:p w14:paraId="0A6917C3">
            <w:pPr>
              <w:widowControl/>
              <w:spacing w:line="240" w:lineRule="exact"/>
              <w:jc w:val="center"/>
              <w:rPr>
                <w:rFonts w:hint="eastAsia" w:cs="宋体"/>
                <w:kern w:val="0"/>
                <w:sz w:val="18"/>
                <w:szCs w:val="18"/>
              </w:rPr>
            </w:pPr>
            <w:r>
              <w:rPr>
                <w:rFonts w:hint="eastAsia" w:cs="宋体"/>
                <w:kern w:val="0"/>
                <w:sz w:val="18"/>
                <w:szCs w:val="18"/>
              </w:rPr>
              <w:t>12120</w:t>
            </w:r>
          </w:p>
        </w:tc>
        <w:tc>
          <w:tcPr>
            <w:tcW w:w="843" w:type="dxa"/>
            <w:tcBorders>
              <w:top w:val="nil"/>
              <w:left w:val="nil"/>
              <w:bottom w:val="single" w:color="auto" w:sz="4" w:space="0"/>
              <w:right w:val="single" w:color="auto" w:sz="4" w:space="0"/>
            </w:tcBorders>
            <w:noWrap w:val="0"/>
            <w:vAlign w:val="center"/>
          </w:tcPr>
          <w:p w14:paraId="181D941F">
            <w:pPr>
              <w:widowControl/>
              <w:spacing w:line="240" w:lineRule="exact"/>
              <w:jc w:val="center"/>
              <w:rPr>
                <w:rFonts w:hint="eastAsia" w:cs="宋体"/>
                <w:kern w:val="0"/>
                <w:sz w:val="18"/>
                <w:szCs w:val="18"/>
              </w:rPr>
            </w:pPr>
            <w:r>
              <w:rPr>
                <w:rFonts w:hint="eastAsia" w:cs="宋体"/>
                <w:kern w:val="0"/>
                <w:sz w:val="18"/>
                <w:szCs w:val="18"/>
              </w:rPr>
              <w:t>9200</w:t>
            </w:r>
          </w:p>
        </w:tc>
        <w:tc>
          <w:tcPr>
            <w:tcW w:w="1380" w:type="dxa"/>
            <w:tcBorders>
              <w:top w:val="nil"/>
              <w:left w:val="nil"/>
              <w:bottom w:val="single" w:color="auto" w:sz="4" w:space="0"/>
              <w:right w:val="single" w:color="auto" w:sz="4" w:space="0"/>
            </w:tcBorders>
            <w:noWrap w:val="0"/>
            <w:vAlign w:val="center"/>
          </w:tcPr>
          <w:p w14:paraId="59E2AFCE">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完工</w:t>
            </w:r>
          </w:p>
        </w:tc>
        <w:tc>
          <w:tcPr>
            <w:tcW w:w="1560" w:type="dxa"/>
            <w:tcBorders>
              <w:top w:val="nil"/>
              <w:left w:val="nil"/>
              <w:bottom w:val="single" w:color="auto" w:sz="4" w:space="0"/>
              <w:right w:val="single" w:color="auto" w:sz="4" w:space="0"/>
            </w:tcBorders>
            <w:noWrap w:val="0"/>
            <w:vAlign w:val="center"/>
          </w:tcPr>
          <w:p w14:paraId="47935AEE">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建设管理局</w:t>
            </w:r>
          </w:p>
        </w:tc>
        <w:tc>
          <w:tcPr>
            <w:tcW w:w="930" w:type="dxa"/>
            <w:tcBorders>
              <w:top w:val="nil"/>
              <w:left w:val="nil"/>
              <w:bottom w:val="single" w:color="auto" w:sz="4" w:space="0"/>
              <w:right w:val="single" w:color="auto" w:sz="4" w:space="0"/>
            </w:tcBorders>
            <w:noWrap w:val="0"/>
            <w:vAlign w:val="center"/>
          </w:tcPr>
          <w:p w14:paraId="6D99AD94">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区级</w:t>
            </w:r>
          </w:p>
        </w:tc>
      </w:tr>
      <w:tr w14:paraId="2A6FC1D2">
        <w:tblPrEx>
          <w:tblCellMar>
            <w:top w:w="0" w:type="dxa"/>
            <w:left w:w="108" w:type="dxa"/>
            <w:bottom w:w="0" w:type="dxa"/>
            <w:right w:w="108" w:type="dxa"/>
          </w:tblCellMar>
        </w:tblPrEx>
        <w:trPr>
          <w:trHeight w:val="1278" w:hRule="atLeast"/>
          <w:jc w:val="center"/>
        </w:trPr>
        <w:tc>
          <w:tcPr>
            <w:tcW w:w="709" w:type="dxa"/>
            <w:tcBorders>
              <w:top w:val="nil"/>
              <w:left w:val="single" w:color="auto" w:sz="4" w:space="0"/>
              <w:bottom w:val="single" w:color="auto" w:sz="4" w:space="0"/>
              <w:right w:val="single" w:color="auto" w:sz="4" w:space="0"/>
            </w:tcBorders>
            <w:noWrap w:val="0"/>
            <w:vAlign w:val="center"/>
          </w:tcPr>
          <w:p w14:paraId="6B7D198A">
            <w:pPr>
              <w:widowControl/>
              <w:spacing w:line="240" w:lineRule="exact"/>
              <w:jc w:val="center"/>
              <w:rPr>
                <w:rFonts w:hint="eastAsia" w:cs="宋体"/>
                <w:kern w:val="0"/>
                <w:sz w:val="18"/>
                <w:szCs w:val="18"/>
              </w:rPr>
            </w:pPr>
            <w:r>
              <w:rPr>
                <w:rFonts w:hint="eastAsia" w:cs="宋体"/>
                <w:kern w:val="0"/>
                <w:sz w:val="18"/>
                <w:szCs w:val="18"/>
              </w:rPr>
              <w:t>10</w:t>
            </w:r>
          </w:p>
        </w:tc>
        <w:tc>
          <w:tcPr>
            <w:tcW w:w="1418" w:type="dxa"/>
            <w:tcBorders>
              <w:top w:val="nil"/>
              <w:left w:val="nil"/>
              <w:bottom w:val="single" w:color="auto" w:sz="4" w:space="0"/>
              <w:right w:val="single" w:color="auto" w:sz="4" w:space="0"/>
            </w:tcBorders>
            <w:noWrap w:val="0"/>
            <w:vAlign w:val="center"/>
          </w:tcPr>
          <w:p w14:paraId="37999C87">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寨子路三期工程</w:t>
            </w:r>
          </w:p>
        </w:tc>
        <w:tc>
          <w:tcPr>
            <w:tcW w:w="1013" w:type="dxa"/>
            <w:tcBorders>
              <w:top w:val="nil"/>
              <w:left w:val="nil"/>
              <w:bottom w:val="single" w:color="auto" w:sz="4" w:space="0"/>
              <w:right w:val="single" w:color="auto" w:sz="4" w:space="0"/>
            </w:tcBorders>
            <w:noWrap w:val="0"/>
            <w:vAlign w:val="center"/>
          </w:tcPr>
          <w:p w14:paraId="6A5C93F5">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2017-2021</w:t>
            </w:r>
          </w:p>
        </w:tc>
        <w:tc>
          <w:tcPr>
            <w:tcW w:w="843" w:type="dxa"/>
            <w:tcBorders>
              <w:top w:val="nil"/>
              <w:left w:val="nil"/>
              <w:bottom w:val="single" w:color="auto" w:sz="4" w:space="0"/>
              <w:right w:val="single" w:color="auto" w:sz="4" w:space="0"/>
            </w:tcBorders>
            <w:noWrap w:val="0"/>
            <w:vAlign w:val="center"/>
          </w:tcPr>
          <w:p w14:paraId="46E8495F">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续建</w:t>
            </w:r>
          </w:p>
        </w:tc>
        <w:tc>
          <w:tcPr>
            <w:tcW w:w="982" w:type="dxa"/>
            <w:tcBorders>
              <w:top w:val="nil"/>
              <w:left w:val="nil"/>
              <w:bottom w:val="single" w:color="auto" w:sz="4" w:space="0"/>
              <w:right w:val="single" w:color="auto" w:sz="4" w:space="0"/>
            </w:tcBorders>
            <w:noWrap w:val="0"/>
            <w:vAlign w:val="center"/>
          </w:tcPr>
          <w:p w14:paraId="19D8E016">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 xml:space="preserve">63740 </w:t>
            </w:r>
          </w:p>
        </w:tc>
        <w:tc>
          <w:tcPr>
            <w:tcW w:w="4480" w:type="dxa"/>
            <w:tcBorders>
              <w:top w:val="nil"/>
              <w:left w:val="nil"/>
              <w:bottom w:val="single" w:color="auto" w:sz="4" w:space="0"/>
              <w:right w:val="single" w:color="auto" w:sz="4" w:space="0"/>
            </w:tcBorders>
            <w:noWrap w:val="0"/>
            <w:vAlign w:val="center"/>
          </w:tcPr>
          <w:p w14:paraId="4CF31C51">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道路全长约1.55km（包含御复路段约120m），设计速度50km/h，道路路幅宽度44m，采用机动车道双向8车道，两侧布置人行道。全线设置御临河大桥一座，桥梁全长633.76m。</w:t>
            </w:r>
          </w:p>
        </w:tc>
        <w:tc>
          <w:tcPr>
            <w:tcW w:w="842" w:type="dxa"/>
            <w:tcBorders>
              <w:top w:val="nil"/>
              <w:left w:val="nil"/>
              <w:bottom w:val="single" w:color="auto" w:sz="4" w:space="0"/>
              <w:right w:val="single" w:color="auto" w:sz="4" w:space="0"/>
            </w:tcBorders>
            <w:noWrap w:val="0"/>
            <w:vAlign w:val="center"/>
          </w:tcPr>
          <w:p w14:paraId="0281C7C7">
            <w:pPr>
              <w:widowControl/>
              <w:spacing w:line="240" w:lineRule="exact"/>
              <w:jc w:val="center"/>
              <w:rPr>
                <w:rFonts w:hint="eastAsia" w:cs="宋体"/>
                <w:kern w:val="0"/>
                <w:sz w:val="18"/>
                <w:szCs w:val="18"/>
              </w:rPr>
            </w:pPr>
            <w:r>
              <w:rPr>
                <w:rFonts w:hint="eastAsia" w:cs="宋体"/>
                <w:kern w:val="0"/>
                <w:sz w:val="18"/>
                <w:szCs w:val="18"/>
              </w:rPr>
              <w:t>19060</w:t>
            </w:r>
          </w:p>
        </w:tc>
        <w:tc>
          <w:tcPr>
            <w:tcW w:w="843" w:type="dxa"/>
            <w:tcBorders>
              <w:top w:val="nil"/>
              <w:left w:val="nil"/>
              <w:bottom w:val="single" w:color="auto" w:sz="4" w:space="0"/>
              <w:right w:val="single" w:color="auto" w:sz="4" w:space="0"/>
            </w:tcBorders>
            <w:noWrap w:val="0"/>
            <w:vAlign w:val="center"/>
          </w:tcPr>
          <w:p w14:paraId="0539432E">
            <w:pPr>
              <w:widowControl/>
              <w:spacing w:line="240" w:lineRule="exact"/>
              <w:jc w:val="center"/>
              <w:rPr>
                <w:rFonts w:hint="eastAsia" w:cs="宋体"/>
                <w:kern w:val="0"/>
                <w:sz w:val="18"/>
                <w:szCs w:val="18"/>
              </w:rPr>
            </w:pPr>
            <w:r>
              <w:rPr>
                <w:rFonts w:hint="eastAsia" w:cs="宋体"/>
                <w:kern w:val="0"/>
                <w:sz w:val="18"/>
                <w:szCs w:val="18"/>
              </w:rPr>
              <w:t>14128</w:t>
            </w:r>
          </w:p>
        </w:tc>
        <w:tc>
          <w:tcPr>
            <w:tcW w:w="1380" w:type="dxa"/>
            <w:tcBorders>
              <w:top w:val="nil"/>
              <w:left w:val="nil"/>
              <w:bottom w:val="single" w:color="auto" w:sz="4" w:space="0"/>
              <w:right w:val="single" w:color="auto" w:sz="4" w:space="0"/>
            </w:tcBorders>
            <w:noWrap w:val="0"/>
            <w:vAlign w:val="center"/>
          </w:tcPr>
          <w:p w14:paraId="3C45B8DC">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桥梁完成75%，道路完成90%</w:t>
            </w:r>
          </w:p>
        </w:tc>
        <w:tc>
          <w:tcPr>
            <w:tcW w:w="1560" w:type="dxa"/>
            <w:tcBorders>
              <w:top w:val="nil"/>
              <w:left w:val="nil"/>
              <w:bottom w:val="single" w:color="auto" w:sz="4" w:space="0"/>
              <w:right w:val="single" w:color="auto" w:sz="4" w:space="0"/>
            </w:tcBorders>
            <w:noWrap w:val="0"/>
            <w:vAlign w:val="center"/>
          </w:tcPr>
          <w:p w14:paraId="75B2BCCC">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建设管理局</w:t>
            </w:r>
          </w:p>
        </w:tc>
        <w:tc>
          <w:tcPr>
            <w:tcW w:w="930" w:type="dxa"/>
            <w:tcBorders>
              <w:top w:val="nil"/>
              <w:left w:val="nil"/>
              <w:bottom w:val="single" w:color="auto" w:sz="4" w:space="0"/>
              <w:right w:val="single" w:color="auto" w:sz="4" w:space="0"/>
            </w:tcBorders>
            <w:noWrap w:val="0"/>
            <w:vAlign w:val="center"/>
          </w:tcPr>
          <w:p w14:paraId="46FDE0C0">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市级</w:t>
            </w:r>
          </w:p>
        </w:tc>
      </w:tr>
      <w:tr w14:paraId="68D5DB8F">
        <w:tblPrEx>
          <w:tblCellMar>
            <w:top w:w="0" w:type="dxa"/>
            <w:left w:w="108" w:type="dxa"/>
            <w:bottom w:w="0" w:type="dxa"/>
            <w:right w:w="108" w:type="dxa"/>
          </w:tblCellMar>
        </w:tblPrEx>
        <w:trPr>
          <w:trHeight w:val="1992" w:hRule="atLeast"/>
          <w:jc w:val="center"/>
        </w:trPr>
        <w:tc>
          <w:tcPr>
            <w:tcW w:w="709" w:type="dxa"/>
            <w:tcBorders>
              <w:top w:val="nil"/>
              <w:left w:val="single" w:color="auto" w:sz="4" w:space="0"/>
              <w:bottom w:val="single" w:color="auto" w:sz="4" w:space="0"/>
              <w:right w:val="single" w:color="auto" w:sz="4" w:space="0"/>
            </w:tcBorders>
            <w:noWrap w:val="0"/>
            <w:vAlign w:val="center"/>
          </w:tcPr>
          <w:p w14:paraId="31FD79F3">
            <w:pPr>
              <w:widowControl/>
              <w:spacing w:line="240" w:lineRule="exact"/>
              <w:jc w:val="center"/>
              <w:rPr>
                <w:rFonts w:hint="eastAsia" w:cs="宋体"/>
                <w:kern w:val="0"/>
                <w:sz w:val="18"/>
                <w:szCs w:val="18"/>
              </w:rPr>
            </w:pPr>
            <w:r>
              <w:rPr>
                <w:rFonts w:hint="eastAsia" w:cs="宋体"/>
                <w:kern w:val="0"/>
                <w:sz w:val="18"/>
                <w:szCs w:val="18"/>
              </w:rPr>
              <w:t>11</w:t>
            </w:r>
          </w:p>
        </w:tc>
        <w:tc>
          <w:tcPr>
            <w:tcW w:w="1418" w:type="dxa"/>
            <w:tcBorders>
              <w:top w:val="nil"/>
              <w:left w:val="nil"/>
              <w:bottom w:val="single" w:color="auto" w:sz="4" w:space="0"/>
              <w:right w:val="single" w:color="auto" w:sz="4" w:space="0"/>
            </w:tcBorders>
            <w:noWrap w:val="0"/>
            <w:vAlign w:val="center"/>
          </w:tcPr>
          <w:p w14:paraId="5CA7BC68">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龙兴聚集区中部片区道路工程（黄胡路以北片区）</w:t>
            </w:r>
          </w:p>
        </w:tc>
        <w:tc>
          <w:tcPr>
            <w:tcW w:w="1013" w:type="dxa"/>
            <w:tcBorders>
              <w:top w:val="nil"/>
              <w:left w:val="nil"/>
              <w:bottom w:val="single" w:color="auto" w:sz="4" w:space="0"/>
              <w:right w:val="single" w:color="auto" w:sz="4" w:space="0"/>
            </w:tcBorders>
            <w:noWrap w:val="0"/>
            <w:vAlign w:val="center"/>
          </w:tcPr>
          <w:p w14:paraId="5531C8C6">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2019-2021</w:t>
            </w:r>
          </w:p>
        </w:tc>
        <w:tc>
          <w:tcPr>
            <w:tcW w:w="843" w:type="dxa"/>
            <w:tcBorders>
              <w:top w:val="nil"/>
              <w:left w:val="nil"/>
              <w:bottom w:val="single" w:color="auto" w:sz="4" w:space="0"/>
              <w:right w:val="single" w:color="auto" w:sz="4" w:space="0"/>
            </w:tcBorders>
            <w:noWrap w:val="0"/>
            <w:vAlign w:val="center"/>
          </w:tcPr>
          <w:p w14:paraId="1D13FDE6">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续建</w:t>
            </w:r>
          </w:p>
        </w:tc>
        <w:tc>
          <w:tcPr>
            <w:tcW w:w="982" w:type="dxa"/>
            <w:tcBorders>
              <w:top w:val="nil"/>
              <w:left w:val="nil"/>
              <w:bottom w:val="single" w:color="auto" w:sz="4" w:space="0"/>
              <w:right w:val="single" w:color="auto" w:sz="4" w:space="0"/>
            </w:tcBorders>
            <w:noWrap w:val="0"/>
            <w:vAlign w:val="center"/>
          </w:tcPr>
          <w:p w14:paraId="541934E9">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 xml:space="preserve">68056 </w:t>
            </w:r>
          </w:p>
        </w:tc>
        <w:tc>
          <w:tcPr>
            <w:tcW w:w="4480" w:type="dxa"/>
            <w:tcBorders>
              <w:top w:val="nil"/>
              <w:left w:val="nil"/>
              <w:bottom w:val="single" w:color="auto" w:sz="4" w:space="0"/>
              <w:right w:val="single" w:color="auto" w:sz="4" w:space="0"/>
            </w:tcBorders>
            <w:noWrap w:val="0"/>
            <w:vAlign w:val="center"/>
          </w:tcPr>
          <w:p w14:paraId="707D21F2">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道路总长约7.32公里，其中横一路长约1.5公里，路幅宽度16-26米；横二路长约1.1公里，标准路幅宽度30米；横三路长约0.18公里，标准路幅宽度16米；横八路长约0.57公里，标准路幅宽度16米；横九路长约0.62公里，标准路幅宽度51米；纵一路北段长约1.15公里，标准路幅宽度22米；纵二路长约1.35公里，标准路幅宽度16米；纵三路长约0.86公里，路幅宽度16-26米。</w:t>
            </w:r>
          </w:p>
        </w:tc>
        <w:tc>
          <w:tcPr>
            <w:tcW w:w="842" w:type="dxa"/>
            <w:tcBorders>
              <w:top w:val="nil"/>
              <w:left w:val="nil"/>
              <w:bottom w:val="single" w:color="auto" w:sz="4" w:space="0"/>
              <w:right w:val="single" w:color="auto" w:sz="4" w:space="0"/>
            </w:tcBorders>
            <w:noWrap w:val="0"/>
            <w:vAlign w:val="center"/>
          </w:tcPr>
          <w:p w14:paraId="03D55CA2">
            <w:pPr>
              <w:widowControl/>
              <w:spacing w:line="240" w:lineRule="exact"/>
              <w:jc w:val="center"/>
              <w:rPr>
                <w:rFonts w:hint="eastAsia" w:cs="宋体"/>
                <w:kern w:val="0"/>
                <w:sz w:val="18"/>
                <w:szCs w:val="18"/>
              </w:rPr>
            </w:pPr>
            <w:r>
              <w:rPr>
                <w:rFonts w:hint="eastAsia" w:cs="宋体"/>
                <w:kern w:val="0"/>
                <w:sz w:val="18"/>
                <w:szCs w:val="18"/>
              </w:rPr>
              <w:t>28972</w:t>
            </w:r>
          </w:p>
        </w:tc>
        <w:tc>
          <w:tcPr>
            <w:tcW w:w="843" w:type="dxa"/>
            <w:tcBorders>
              <w:top w:val="nil"/>
              <w:left w:val="nil"/>
              <w:bottom w:val="single" w:color="auto" w:sz="4" w:space="0"/>
              <w:right w:val="single" w:color="auto" w:sz="4" w:space="0"/>
            </w:tcBorders>
            <w:noWrap w:val="0"/>
            <w:vAlign w:val="center"/>
          </w:tcPr>
          <w:p w14:paraId="031BBB14">
            <w:pPr>
              <w:widowControl/>
              <w:spacing w:line="240" w:lineRule="exact"/>
              <w:jc w:val="center"/>
              <w:rPr>
                <w:rFonts w:hint="eastAsia" w:cs="宋体"/>
                <w:kern w:val="0"/>
                <w:sz w:val="18"/>
                <w:szCs w:val="18"/>
              </w:rPr>
            </w:pPr>
            <w:r>
              <w:rPr>
                <w:rFonts w:hint="eastAsia" w:cs="宋体"/>
                <w:kern w:val="0"/>
                <w:sz w:val="18"/>
                <w:szCs w:val="18"/>
              </w:rPr>
              <w:t>28972</w:t>
            </w:r>
          </w:p>
        </w:tc>
        <w:tc>
          <w:tcPr>
            <w:tcW w:w="1380" w:type="dxa"/>
            <w:tcBorders>
              <w:top w:val="nil"/>
              <w:left w:val="nil"/>
              <w:bottom w:val="single" w:color="auto" w:sz="4" w:space="0"/>
              <w:right w:val="single" w:color="auto" w:sz="4" w:space="0"/>
            </w:tcBorders>
            <w:noWrap w:val="0"/>
            <w:vAlign w:val="center"/>
          </w:tcPr>
          <w:p w14:paraId="01B84F2C">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 xml:space="preserve"> 完成工程量55%</w:t>
            </w:r>
          </w:p>
        </w:tc>
        <w:tc>
          <w:tcPr>
            <w:tcW w:w="1560" w:type="dxa"/>
            <w:tcBorders>
              <w:top w:val="nil"/>
              <w:left w:val="nil"/>
              <w:bottom w:val="single" w:color="auto" w:sz="4" w:space="0"/>
              <w:right w:val="single" w:color="auto" w:sz="4" w:space="0"/>
            </w:tcBorders>
            <w:noWrap w:val="0"/>
            <w:vAlign w:val="center"/>
          </w:tcPr>
          <w:p w14:paraId="0E727CC4">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建设管理局</w:t>
            </w:r>
          </w:p>
        </w:tc>
        <w:tc>
          <w:tcPr>
            <w:tcW w:w="930" w:type="dxa"/>
            <w:tcBorders>
              <w:top w:val="nil"/>
              <w:left w:val="nil"/>
              <w:bottom w:val="single" w:color="auto" w:sz="4" w:space="0"/>
              <w:right w:val="single" w:color="auto" w:sz="4" w:space="0"/>
            </w:tcBorders>
            <w:noWrap w:val="0"/>
            <w:vAlign w:val="center"/>
          </w:tcPr>
          <w:p w14:paraId="1D092791">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市级</w:t>
            </w:r>
          </w:p>
        </w:tc>
      </w:tr>
      <w:tr w14:paraId="71781141">
        <w:tblPrEx>
          <w:tblCellMar>
            <w:top w:w="0" w:type="dxa"/>
            <w:left w:w="108" w:type="dxa"/>
            <w:bottom w:w="0" w:type="dxa"/>
            <w:right w:w="108" w:type="dxa"/>
          </w:tblCellMar>
        </w:tblPrEx>
        <w:trPr>
          <w:trHeight w:val="1000" w:hRule="atLeast"/>
          <w:jc w:val="center"/>
        </w:trPr>
        <w:tc>
          <w:tcPr>
            <w:tcW w:w="709" w:type="dxa"/>
            <w:tcBorders>
              <w:top w:val="nil"/>
              <w:left w:val="single" w:color="auto" w:sz="4" w:space="0"/>
              <w:bottom w:val="single" w:color="auto" w:sz="4" w:space="0"/>
              <w:right w:val="single" w:color="auto" w:sz="4" w:space="0"/>
            </w:tcBorders>
            <w:noWrap w:val="0"/>
            <w:vAlign w:val="center"/>
          </w:tcPr>
          <w:p w14:paraId="0F41B462">
            <w:pPr>
              <w:widowControl/>
              <w:spacing w:line="240" w:lineRule="exact"/>
              <w:jc w:val="center"/>
              <w:rPr>
                <w:rFonts w:hint="eastAsia" w:cs="宋体"/>
                <w:kern w:val="0"/>
                <w:sz w:val="18"/>
                <w:szCs w:val="18"/>
              </w:rPr>
            </w:pPr>
            <w:r>
              <w:rPr>
                <w:rFonts w:hint="eastAsia" w:cs="宋体"/>
                <w:kern w:val="0"/>
                <w:sz w:val="18"/>
                <w:szCs w:val="18"/>
              </w:rPr>
              <w:t>12</w:t>
            </w:r>
          </w:p>
        </w:tc>
        <w:tc>
          <w:tcPr>
            <w:tcW w:w="1418" w:type="dxa"/>
            <w:tcBorders>
              <w:top w:val="nil"/>
              <w:left w:val="nil"/>
              <w:bottom w:val="single" w:color="auto" w:sz="4" w:space="0"/>
              <w:right w:val="single" w:color="auto" w:sz="4" w:space="0"/>
            </w:tcBorders>
            <w:noWrap w:val="0"/>
            <w:vAlign w:val="center"/>
          </w:tcPr>
          <w:p w14:paraId="588DC42E">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两江大道北延长段二期</w:t>
            </w:r>
          </w:p>
        </w:tc>
        <w:tc>
          <w:tcPr>
            <w:tcW w:w="1013" w:type="dxa"/>
            <w:tcBorders>
              <w:top w:val="nil"/>
              <w:left w:val="nil"/>
              <w:bottom w:val="single" w:color="auto" w:sz="4" w:space="0"/>
              <w:right w:val="single" w:color="auto" w:sz="4" w:space="0"/>
            </w:tcBorders>
            <w:noWrap w:val="0"/>
            <w:vAlign w:val="center"/>
          </w:tcPr>
          <w:p w14:paraId="4B65F36F">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2018-2020</w:t>
            </w:r>
          </w:p>
        </w:tc>
        <w:tc>
          <w:tcPr>
            <w:tcW w:w="843" w:type="dxa"/>
            <w:tcBorders>
              <w:top w:val="nil"/>
              <w:left w:val="nil"/>
              <w:bottom w:val="single" w:color="auto" w:sz="4" w:space="0"/>
              <w:right w:val="single" w:color="auto" w:sz="4" w:space="0"/>
            </w:tcBorders>
            <w:noWrap w:val="0"/>
            <w:vAlign w:val="center"/>
          </w:tcPr>
          <w:p w14:paraId="612125FD">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续建</w:t>
            </w:r>
          </w:p>
        </w:tc>
        <w:tc>
          <w:tcPr>
            <w:tcW w:w="982" w:type="dxa"/>
            <w:tcBorders>
              <w:top w:val="nil"/>
              <w:left w:val="nil"/>
              <w:bottom w:val="single" w:color="auto" w:sz="4" w:space="0"/>
              <w:right w:val="single" w:color="auto" w:sz="4" w:space="0"/>
            </w:tcBorders>
            <w:noWrap w:val="0"/>
            <w:vAlign w:val="center"/>
          </w:tcPr>
          <w:p w14:paraId="272206E8">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 xml:space="preserve">82142 </w:t>
            </w:r>
          </w:p>
        </w:tc>
        <w:tc>
          <w:tcPr>
            <w:tcW w:w="4480" w:type="dxa"/>
            <w:tcBorders>
              <w:top w:val="nil"/>
              <w:left w:val="nil"/>
              <w:bottom w:val="single" w:color="auto" w:sz="4" w:space="0"/>
              <w:right w:val="single" w:color="auto" w:sz="4" w:space="0"/>
            </w:tcBorders>
            <w:noWrap w:val="0"/>
            <w:vAlign w:val="center"/>
          </w:tcPr>
          <w:p w14:paraId="32A02AF0">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全长为2.4km，为城市主干道，设计时速60km/h，路幅宽度66m，双向8车道。</w:t>
            </w:r>
          </w:p>
        </w:tc>
        <w:tc>
          <w:tcPr>
            <w:tcW w:w="842" w:type="dxa"/>
            <w:tcBorders>
              <w:top w:val="nil"/>
              <w:left w:val="nil"/>
              <w:bottom w:val="single" w:color="auto" w:sz="4" w:space="0"/>
              <w:right w:val="single" w:color="auto" w:sz="4" w:space="0"/>
            </w:tcBorders>
            <w:noWrap w:val="0"/>
            <w:vAlign w:val="center"/>
          </w:tcPr>
          <w:p w14:paraId="0F31D1FB">
            <w:pPr>
              <w:widowControl/>
              <w:spacing w:line="240" w:lineRule="exact"/>
              <w:jc w:val="center"/>
              <w:rPr>
                <w:rFonts w:hint="eastAsia" w:cs="宋体"/>
                <w:kern w:val="0"/>
                <w:sz w:val="18"/>
                <w:szCs w:val="18"/>
              </w:rPr>
            </w:pPr>
            <w:r>
              <w:rPr>
                <w:rFonts w:hint="eastAsia" w:cs="宋体"/>
                <w:kern w:val="0"/>
                <w:sz w:val="18"/>
                <w:szCs w:val="18"/>
              </w:rPr>
              <w:t>27814</w:t>
            </w:r>
          </w:p>
        </w:tc>
        <w:tc>
          <w:tcPr>
            <w:tcW w:w="843" w:type="dxa"/>
            <w:tcBorders>
              <w:top w:val="nil"/>
              <w:left w:val="nil"/>
              <w:bottom w:val="single" w:color="auto" w:sz="4" w:space="0"/>
              <w:right w:val="single" w:color="auto" w:sz="4" w:space="0"/>
            </w:tcBorders>
            <w:noWrap w:val="0"/>
            <w:vAlign w:val="center"/>
          </w:tcPr>
          <w:p w14:paraId="03928E46">
            <w:pPr>
              <w:widowControl/>
              <w:spacing w:line="240" w:lineRule="exact"/>
              <w:jc w:val="center"/>
              <w:rPr>
                <w:rFonts w:hint="eastAsia" w:cs="宋体"/>
                <w:kern w:val="0"/>
                <w:sz w:val="18"/>
                <w:szCs w:val="18"/>
              </w:rPr>
            </w:pPr>
            <w:r>
              <w:rPr>
                <w:rFonts w:hint="eastAsia" w:cs="宋体"/>
                <w:kern w:val="0"/>
                <w:sz w:val="18"/>
                <w:szCs w:val="18"/>
              </w:rPr>
              <w:t>27814</w:t>
            </w:r>
          </w:p>
        </w:tc>
        <w:tc>
          <w:tcPr>
            <w:tcW w:w="1380" w:type="dxa"/>
            <w:tcBorders>
              <w:top w:val="nil"/>
              <w:left w:val="nil"/>
              <w:bottom w:val="single" w:color="auto" w:sz="4" w:space="0"/>
              <w:right w:val="single" w:color="auto" w:sz="4" w:space="0"/>
            </w:tcBorders>
            <w:noWrap w:val="0"/>
            <w:vAlign w:val="center"/>
          </w:tcPr>
          <w:p w14:paraId="6EA61F34">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完成总工程量的20%</w:t>
            </w:r>
          </w:p>
        </w:tc>
        <w:tc>
          <w:tcPr>
            <w:tcW w:w="1560" w:type="dxa"/>
            <w:tcBorders>
              <w:top w:val="nil"/>
              <w:left w:val="nil"/>
              <w:bottom w:val="single" w:color="auto" w:sz="4" w:space="0"/>
              <w:right w:val="single" w:color="auto" w:sz="4" w:space="0"/>
            </w:tcBorders>
            <w:noWrap w:val="0"/>
            <w:vAlign w:val="center"/>
          </w:tcPr>
          <w:p w14:paraId="163A035C">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建设管理局</w:t>
            </w:r>
          </w:p>
        </w:tc>
        <w:tc>
          <w:tcPr>
            <w:tcW w:w="930" w:type="dxa"/>
            <w:tcBorders>
              <w:top w:val="nil"/>
              <w:left w:val="nil"/>
              <w:bottom w:val="single" w:color="auto" w:sz="4" w:space="0"/>
              <w:right w:val="single" w:color="auto" w:sz="4" w:space="0"/>
            </w:tcBorders>
            <w:noWrap w:val="0"/>
            <w:vAlign w:val="center"/>
          </w:tcPr>
          <w:p w14:paraId="001987A4">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区级</w:t>
            </w:r>
          </w:p>
        </w:tc>
      </w:tr>
      <w:tr w14:paraId="158F7F0F">
        <w:tblPrEx>
          <w:tblCellMar>
            <w:top w:w="0" w:type="dxa"/>
            <w:left w:w="108" w:type="dxa"/>
            <w:bottom w:w="0" w:type="dxa"/>
            <w:right w:w="108" w:type="dxa"/>
          </w:tblCellMar>
        </w:tblPrEx>
        <w:trPr>
          <w:trHeight w:val="1234" w:hRule="atLeast"/>
          <w:jc w:val="center"/>
        </w:trPr>
        <w:tc>
          <w:tcPr>
            <w:tcW w:w="709" w:type="dxa"/>
            <w:tcBorders>
              <w:top w:val="nil"/>
              <w:left w:val="single" w:color="auto" w:sz="4" w:space="0"/>
              <w:bottom w:val="single" w:color="auto" w:sz="4" w:space="0"/>
              <w:right w:val="single" w:color="auto" w:sz="4" w:space="0"/>
            </w:tcBorders>
            <w:noWrap w:val="0"/>
            <w:vAlign w:val="center"/>
          </w:tcPr>
          <w:p w14:paraId="23FEF2DE">
            <w:pPr>
              <w:widowControl/>
              <w:spacing w:line="240" w:lineRule="exact"/>
              <w:jc w:val="center"/>
              <w:rPr>
                <w:rFonts w:hint="eastAsia" w:cs="宋体"/>
                <w:kern w:val="0"/>
                <w:sz w:val="18"/>
                <w:szCs w:val="18"/>
              </w:rPr>
            </w:pPr>
            <w:r>
              <w:rPr>
                <w:rFonts w:hint="eastAsia" w:cs="宋体"/>
                <w:kern w:val="0"/>
                <w:sz w:val="18"/>
                <w:szCs w:val="18"/>
              </w:rPr>
              <w:t>13</w:t>
            </w:r>
          </w:p>
        </w:tc>
        <w:tc>
          <w:tcPr>
            <w:tcW w:w="1418" w:type="dxa"/>
            <w:tcBorders>
              <w:top w:val="nil"/>
              <w:left w:val="nil"/>
              <w:bottom w:val="single" w:color="auto" w:sz="4" w:space="0"/>
              <w:right w:val="single" w:color="auto" w:sz="4" w:space="0"/>
            </w:tcBorders>
            <w:noWrap w:val="0"/>
            <w:vAlign w:val="center"/>
          </w:tcPr>
          <w:p w14:paraId="54A42FAA">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人高路二期（机东北至寨子路）</w:t>
            </w:r>
          </w:p>
        </w:tc>
        <w:tc>
          <w:tcPr>
            <w:tcW w:w="1013" w:type="dxa"/>
            <w:tcBorders>
              <w:top w:val="nil"/>
              <w:left w:val="nil"/>
              <w:bottom w:val="single" w:color="auto" w:sz="4" w:space="0"/>
              <w:right w:val="single" w:color="auto" w:sz="4" w:space="0"/>
            </w:tcBorders>
            <w:noWrap w:val="0"/>
            <w:vAlign w:val="center"/>
          </w:tcPr>
          <w:p w14:paraId="6E2A4842">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2020-2022</w:t>
            </w:r>
          </w:p>
        </w:tc>
        <w:tc>
          <w:tcPr>
            <w:tcW w:w="843" w:type="dxa"/>
            <w:tcBorders>
              <w:top w:val="nil"/>
              <w:left w:val="nil"/>
              <w:bottom w:val="single" w:color="auto" w:sz="4" w:space="0"/>
              <w:right w:val="single" w:color="auto" w:sz="4" w:space="0"/>
            </w:tcBorders>
            <w:noWrap w:val="0"/>
            <w:vAlign w:val="center"/>
          </w:tcPr>
          <w:p w14:paraId="39FAF213">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新建</w:t>
            </w:r>
          </w:p>
        </w:tc>
        <w:tc>
          <w:tcPr>
            <w:tcW w:w="982" w:type="dxa"/>
            <w:tcBorders>
              <w:top w:val="nil"/>
              <w:left w:val="nil"/>
              <w:bottom w:val="single" w:color="auto" w:sz="4" w:space="0"/>
              <w:right w:val="single" w:color="auto" w:sz="4" w:space="0"/>
            </w:tcBorders>
            <w:noWrap w:val="0"/>
            <w:vAlign w:val="center"/>
          </w:tcPr>
          <w:p w14:paraId="57F8A349">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 xml:space="preserve">85941 </w:t>
            </w:r>
          </w:p>
        </w:tc>
        <w:tc>
          <w:tcPr>
            <w:tcW w:w="4480" w:type="dxa"/>
            <w:tcBorders>
              <w:top w:val="nil"/>
              <w:left w:val="nil"/>
              <w:bottom w:val="single" w:color="auto" w:sz="4" w:space="0"/>
              <w:right w:val="single" w:color="auto" w:sz="4" w:space="0"/>
            </w:tcBorders>
            <w:noWrap w:val="0"/>
            <w:vAlign w:val="center"/>
          </w:tcPr>
          <w:p w14:paraId="4EDF7B60">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一标起于机东北，止于K1+240处，长1.24公里，宽64米；二标起于K1+240处，止于k1+800；三标起于K1+800处，止于k3+400。</w:t>
            </w:r>
          </w:p>
        </w:tc>
        <w:tc>
          <w:tcPr>
            <w:tcW w:w="842" w:type="dxa"/>
            <w:tcBorders>
              <w:top w:val="nil"/>
              <w:left w:val="nil"/>
              <w:bottom w:val="single" w:color="auto" w:sz="4" w:space="0"/>
              <w:right w:val="single" w:color="auto" w:sz="4" w:space="0"/>
            </w:tcBorders>
            <w:noWrap w:val="0"/>
            <w:vAlign w:val="center"/>
          </w:tcPr>
          <w:p w14:paraId="7F037BA9">
            <w:pPr>
              <w:widowControl/>
              <w:spacing w:line="240" w:lineRule="exact"/>
              <w:jc w:val="center"/>
              <w:rPr>
                <w:rFonts w:hint="eastAsia" w:cs="宋体"/>
                <w:kern w:val="0"/>
                <w:sz w:val="18"/>
                <w:szCs w:val="18"/>
              </w:rPr>
            </w:pPr>
            <w:r>
              <w:rPr>
                <w:rFonts w:hint="eastAsia" w:cs="宋体"/>
                <w:kern w:val="0"/>
                <w:sz w:val="18"/>
                <w:szCs w:val="18"/>
              </w:rPr>
              <w:t>18883.7</w:t>
            </w:r>
          </w:p>
        </w:tc>
        <w:tc>
          <w:tcPr>
            <w:tcW w:w="843" w:type="dxa"/>
            <w:tcBorders>
              <w:top w:val="nil"/>
              <w:left w:val="nil"/>
              <w:bottom w:val="single" w:color="auto" w:sz="4" w:space="0"/>
              <w:right w:val="single" w:color="auto" w:sz="4" w:space="0"/>
            </w:tcBorders>
            <w:noWrap w:val="0"/>
            <w:vAlign w:val="center"/>
          </w:tcPr>
          <w:p w14:paraId="70DF6AB8">
            <w:pPr>
              <w:widowControl/>
              <w:spacing w:line="240" w:lineRule="exact"/>
              <w:jc w:val="center"/>
              <w:rPr>
                <w:rFonts w:hint="eastAsia" w:cs="宋体"/>
                <w:kern w:val="0"/>
                <w:sz w:val="18"/>
                <w:szCs w:val="18"/>
              </w:rPr>
            </w:pPr>
            <w:r>
              <w:rPr>
                <w:rFonts w:hint="eastAsia" w:cs="宋体"/>
                <w:kern w:val="0"/>
                <w:sz w:val="18"/>
                <w:szCs w:val="18"/>
              </w:rPr>
              <w:t>18883.7</w:t>
            </w:r>
          </w:p>
        </w:tc>
        <w:tc>
          <w:tcPr>
            <w:tcW w:w="1380" w:type="dxa"/>
            <w:tcBorders>
              <w:top w:val="nil"/>
              <w:left w:val="nil"/>
              <w:bottom w:val="single" w:color="auto" w:sz="4" w:space="0"/>
              <w:right w:val="single" w:color="auto" w:sz="4" w:space="0"/>
            </w:tcBorders>
            <w:noWrap w:val="0"/>
            <w:vAlign w:val="center"/>
          </w:tcPr>
          <w:p w14:paraId="39724FBA">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一标完成50% 二标完成25%</w:t>
            </w:r>
          </w:p>
        </w:tc>
        <w:tc>
          <w:tcPr>
            <w:tcW w:w="1560" w:type="dxa"/>
            <w:tcBorders>
              <w:top w:val="nil"/>
              <w:left w:val="nil"/>
              <w:bottom w:val="single" w:color="auto" w:sz="4" w:space="0"/>
              <w:right w:val="single" w:color="auto" w:sz="4" w:space="0"/>
            </w:tcBorders>
            <w:noWrap w:val="0"/>
            <w:vAlign w:val="center"/>
          </w:tcPr>
          <w:p w14:paraId="78D64CF3">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建设管理局</w:t>
            </w:r>
          </w:p>
        </w:tc>
        <w:tc>
          <w:tcPr>
            <w:tcW w:w="930" w:type="dxa"/>
            <w:tcBorders>
              <w:top w:val="nil"/>
              <w:left w:val="nil"/>
              <w:bottom w:val="single" w:color="auto" w:sz="4" w:space="0"/>
              <w:right w:val="single" w:color="auto" w:sz="4" w:space="0"/>
            </w:tcBorders>
            <w:noWrap w:val="0"/>
            <w:vAlign w:val="center"/>
          </w:tcPr>
          <w:p w14:paraId="6806B4C0">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区级</w:t>
            </w:r>
          </w:p>
        </w:tc>
      </w:tr>
      <w:tr w14:paraId="04D41894">
        <w:tblPrEx>
          <w:tblCellMar>
            <w:top w:w="0" w:type="dxa"/>
            <w:left w:w="108" w:type="dxa"/>
            <w:bottom w:w="0" w:type="dxa"/>
            <w:right w:w="108" w:type="dxa"/>
          </w:tblCellMar>
        </w:tblPrEx>
        <w:trPr>
          <w:trHeight w:val="1433" w:hRule="atLeast"/>
          <w:jc w:val="center"/>
        </w:trPr>
        <w:tc>
          <w:tcPr>
            <w:tcW w:w="709" w:type="dxa"/>
            <w:tcBorders>
              <w:top w:val="nil"/>
              <w:left w:val="single" w:color="auto" w:sz="4" w:space="0"/>
              <w:bottom w:val="single" w:color="auto" w:sz="4" w:space="0"/>
              <w:right w:val="single" w:color="auto" w:sz="4" w:space="0"/>
            </w:tcBorders>
            <w:noWrap w:val="0"/>
            <w:vAlign w:val="center"/>
          </w:tcPr>
          <w:p w14:paraId="19B50A83">
            <w:pPr>
              <w:widowControl/>
              <w:spacing w:line="240" w:lineRule="exact"/>
              <w:jc w:val="center"/>
              <w:rPr>
                <w:rFonts w:hint="eastAsia" w:cs="宋体"/>
                <w:kern w:val="0"/>
                <w:sz w:val="18"/>
                <w:szCs w:val="18"/>
              </w:rPr>
            </w:pPr>
            <w:r>
              <w:rPr>
                <w:rFonts w:hint="eastAsia" w:cs="宋体"/>
                <w:kern w:val="0"/>
                <w:sz w:val="18"/>
                <w:szCs w:val="18"/>
              </w:rPr>
              <w:t>14</w:t>
            </w:r>
          </w:p>
        </w:tc>
        <w:tc>
          <w:tcPr>
            <w:tcW w:w="1418" w:type="dxa"/>
            <w:tcBorders>
              <w:top w:val="nil"/>
              <w:left w:val="nil"/>
              <w:bottom w:val="single" w:color="auto" w:sz="4" w:space="0"/>
              <w:right w:val="single" w:color="auto" w:sz="4" w:space="0"/>
            </w:tcBorders>
            <w:noWrap w:val="0"/>
            <w:vAlign w:val="center"/>
          </w:tcPr>
          <w:p w14:paraId="1F9ACCF5">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御临河东滨河路（寨子路以南)L4段</w:t>
            </w:r>
          </w:p>
        </w:tc>
        <w:tc>
          <w:tcPr>
            <w:tcW w:w="1013" w:type="dxa"/>
            <w:tcBorders>
              <w:top w:val="nil"/>
              <w:left w:val="nil"/>
              <w:bottom w:val="single" w:color="auto" w:sz="4" w:space="0"/>
              <w:right w:val="single" w:color="auto" w:sz="4" w:space="0"/>
            </w:tcBorders>
            <w:noWrap w:val="0"/>
            <w:vAlign w:val="center"/>
          </w:tcPr>
          <w:p w14:paraId="611C7DE1">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2020-2022</w:t>
            </w:r>
          </w:p>
        </w:tc>
        <w:tc>
          <w:tcPr>
            <w:tcW w:w="843" w:type="dxa"/>
            <w:tcBorders>
              <w:top w:val="nil"/>
              <w:left w:val="nil"/>
              <w:bottom w:val="single" w:color="auto" w:sz="4" w:space="0"/>
              <w:right w:val="single" w:color="auto" w:sz="4" w:space="0"/>
            </w:tcBorders>
            <w:noWrap w:val="0"/>
            <w:vAlign w:val="center"/>
          </w:tcPr>
          <w:p w14:paraId="45F779DE">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新建</w:t>
            </w:r>
          </w:p>
        </w:tc>
        <w:tc>
          <w:tcPr>
            <w:tcW w:w="982" w:type="dxa"/>
            <w:tcBorders>
              <w:top w:val="nil"/>
              <w:left w:val="nil"/>
              <w:bottom w:val="single" w:color="auto" w:sz="4" w:space="0"/>
              <w:right w:val="single" w:color="auto" w:sz="4" w:space="0"/>
            </w:tcBorders>
            <w:noWrap w:val="0"/>
            <w:vAlign w:val="center"/>
          </w:tcPr>
          <w:p w14:paraId="75ECBDE9">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 xml:space="preserve">48467 </w:t>
            </w:r>
          </w:p>
        </w:tc>
        <w:tc>
          <w:tcPr>
            <w:tcW w:w="4480" w:type="dxa"/>
            <w:tcBorders>
              <w:top w:val="nil"/>
              <w:left w:val="nil"/>
              <w:bottom w:val="single" w:color="auto" w:sz="4" w:space="0"/>
              <w:right w:val="single" w:color="auto" w:sz="4" w:space="0"/>
            </w:tcBorders>
            <w:noWrap w:val="0"/>
            <w:vAlign w:val="center"/>
          </w:tcPr>
          <w:p w14:paraId="209EB4D5">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道路全长约1720m，其中： K0+000~K0+477.259段长477.259m，为城市次干路，双向四车道，标准路幅26m。K0+477.259~K1+720段长1242.741m（含2座桥梁，全长264.24m），为城市支路，双向两车道，标准路幅13.5m、15.5m。</w:t>
            </w:r>
          </w:p>
        </w:tc>
        <w:tc>
          <w:tcPr>
            <w:tcW w:w="842" w:type="dxa"/>
            <w:tcBorders>
              <w:top w:val="nil"/>
              <w:left w:val="nil"/>
              <w:bottom w:val="single" w:color="auto" w:sz="4" w:space="0"/>
              <w:right w:val="single" w:color="auto" w:sz="4" w:space="0"/>
            </w:tcBorders>
            <w:noWrap w:val="0"/>
            <w:vAlign w:val="center"/>
          </w:tcPr>
          <w:p w14:paraId="69029825">
            <w:pPr>
              <w:widowControl/>
              <w:spacing w:line="240" w:lineRule="exact"/>
              <w:jc w:val="center"/>
              <w:rPr>
                <w:rFonts w:hint="eastAsia" w:cs="宋体"/>
                <w:kern w:val="0"/>
                <w:sz w:val="18"/>
                <w:szCs w:val="18"/>
              </w:rPr>
            </w:pPr>
            <w:r>
              <w:rPr>
                <w:rFonts w:hint="eastAsia" w:cs="宋体"/>
                <w:kern w:val="0"/>
                <w:sz w:val="18"/>
                <w:szCs w:val="18"/>
              </w:rPr>
              <w:t>16736</w:t>
            </w:r>
          </w:p>
        </w:tc>
        <w:tc>
          <w:tcPr>
            <w:tcW w:w="843" w:type="dxa"/>
            <w:tcBorders>
              <w:top w:val="nil"/>
              <w:left w:val="nil"/>
              <w:bottom w:val="single" w:color="auto" w:sz="4" w:space="0"/>
              <w:right w:val="single" w:color="auto" w:sz="4" w:space="0"/>
            </w:tcBorders>
            <w:noWrap w:val="0"/>
            <w:vAlign w:val="center"/>
          </w:tcPr>
          <w:p w14:paraId="6662D117">
            <w:pPr>
              <w:widowControl/>
              <w:spacing w:line="240" w:lineRule="exact"/>
              <w:jc w:val="center"/>
              <w:rPr>
                <w:rFonts w:hint="eastAsia" w:cs="宋体"/>
                <w:kern w:val="0"/>
                <w:sz w:val="18"/>
                <w:szCs w:val="18"/>
              </w:rPr>
            </w:pPr>
            <w:r>
              <w:rPr>
                <w:rFonts w:hint="eastAsia" w:cs="宋体"/>
                <w:kern w:val="0"/>
                <w:sz w:val="18"/>
                <w:szCs w:val="18"/>
              </w:rPr>
              <w:t>3904.18</w:t>
            </w:r>
          </w:p>
        </w:tc>
        <w:tc>
          <w:tcPr>
            <w:tcW w:w="1380" w:type="dxa"/>
            <w:tcBorders>
              <w:top w:val="nil"/>
              <w:left w:val="nil"/>
              <w:bottom w:val="single" w:color="auto" w:sz="4" w:space="0"/>
              <w:right w:val="single" w:color="auto" w:sz="4" w:space="0"/>
            </w:tcBorders>
            <w:noWrap w:val="0"/>
            <w:vAlign w:val="center"/>
          </w:tcPr>
          <w:p w14:paraId="390EB6AA">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一标段完工</w:t>
            </w:r>
          </w:p>
        </w:tc>
        <w:tc>
          <w:tcPr>
            <w:tcW w:w="1560" w:type="dxa"/>
            <w:tcBorders>
              <w:top w:val="nil"/>
              <w:left w:val="nil"/>
              <w:bottom w:val="single" w:color="auto" w:sz="4" w:space="0"/>
              <w:right w:val="single" w:color="auto" w:sz="4" w:space="0"/>
            </w:tcBorders>
            <w:noWrap w:val="0"/>
            <w:vAlign w:val="center"/>
          </w:tcPr>
          <w:p w14:paraId="6F2A88F2">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建设管理局</w:t>
            </w:r>
          </w:p>
        </w:tc>
        <w:tc>
          <w:tcPr>
            <w:tcW w:w="930" w:type="dxa"/>
            <w:tcBorders>
              <w:top w:val="nil"/>
              <w:left w:val="nil"/>
              <w:bottom w:val="single" w:color="auto" w:sz="4" w:space="0"/>
              <w:right w:val="single" w:color="auto" w:sz="4" w:space="0"/>
            </w:tcBorders>
            <w:noWrap w:val="0"/>
            <w:vAlign w:val="center"/>
          </w:tcPr>
          <w:p w14:paraId="0FD6F940">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区级</w:t>
            </w:r>
          </w:p>
        </w:tc>
      </w:tr>
      <w:tr w14:paraId="15ED54B3">
        <w:tblPrEx>
          <w:tblCellMar>
            <w:top w:w="0" w:type="dxa"/>
            <w:left w:w="108" w:type="dxa"/>
            <w:bottom w:w="0" w:type="dxa"/>
            <w:right w:w="108" w:type="dxa"/>
          </w:tblCellMar>
        </w:tblPrEx>
        <w:trPr>
          <w:trHeight w:val="1548" w:hRule="atLeast"/>
          <w:jc w:val="center"/>
        </w:trPr>
        <w:tc>
          <w:tcPr>
            <w:tcW w:w="709" w:type="dxa"/>
            <w:tcBorders>
              <w:top w:val="nil"/>
              <w:left w:val="single" w:color="auto" w:sz="4" w:space="0"/>
              <w:bottom w:val="single" w:color="auto" w:sz="4" w:space="0"/>
              <w:right w:val="single" w:color="auto" w:sz="4" w:space="0"/>
            </w:tcBorders>
            <w:noWrap w:val="0"/>
            <w:vAlign w:val="center"/>
          </w:tcPr>
          <w:p w14:paraId="6935A8A4">
            <w:pPr>
              <w:widowControl/>
              <w:spacing w:line="240" w:lineRule="exact"/>
              <w:jc w:val="center"/>
              <w:rPr>
                <w:rFonts w:hint="eastAsia" w:cs="宋体"/>
                <w:kern w:val="0"/>
                <w:sz w:val="18"/>
                <w:szCs w:val="18"/>
              </w:rPr>
            </w:pPr>
            <w:r>
              <w:rPr>
                <w:rFonts w:hint="eastAsia" w:cs="宋体"/>
                <w:kern w:val="0"/>
                <w:sz w:val="18"/>
                <w:szCs w:val="18"/>
              </w:rPr>
              <w:t>15</w:t>
            </w:r>
          </w:p>
        </w:tc>
        <w:tc>
          <w:tcPr>
            <w:tcW w:w="1418" w:type="dxa"/>
            <w:tcBorders>
              <w:top w:val="nil"/>
              <w:left w:val="nil"/>
              <w:bottom w:val="single" w:color="auto" w:sz="4" w:space="0"/>
              <w:right w:val="single" w:color="auto" w:sz="4" w:space="0"/>
            </w:tcBorders>
            <w:noWrap w:val="0"/>
            <w:vAlign w:val="center"/>
          </w:tcPr>
          <w:p w14:paraId="5876F456">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与东环线铁路交叉口节点工程</w:t>
            </w:r>
          </w:p>
        </w:tc>
        <w:tc>
          <w:tcPr>
            <w:tcW w:w="1013" w:type="dxa"/>
            <w:tcBorders>
              <w:top w:val="nil"/>
              <w:left w:val="nil"/>
              <w:bottom w:val="single" w:color="auto" w:sz="4" w:space="0"/>
              <w:right w:val="single" w:color="auto" w:sz="4" w:space="0"/>
            </w:tcBorders>
            <w:noWrap w:val="0"/>
            <w:vAlign w:val="center"/>
          </w:tcPr>
          <w:p w14:paraId="3F4B9827">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2018-2020</w:t>
            </w:r>
          </w:p>
        </w:tc>
        <w:tc>
          <w:tcPr>
            <w:tcW w:w="843" w:type="dxa"/>
            <w:tcBorders>
              <w:top w:val="nil"/>
              <w:left w:val="nil"/>
              <w:bottom w:val="single" w:color="auto" w:sz="4" w:space="0"/>
              <w:right w:val="single" w:color="auto" w:sz="4" w:space="0"/>
            </w:tcBorders>
            <w:noWrap w:val="0"/>
            <w:vAlign w:val="center"/>
          </w:tcPr>
          <w:p w14:paraId="7C5EA598">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续建</w:t>
            </w:r>
          </w:p>
        </w:tc>
        <w:tc>
          <w:tcPr>
            <w:tcW w:w="982" w:type="dxa"/>
            <w:tcBorders>
              <w:top w:val="nil"/>
              <w:left w:val="nil"/>
              <w:bottom w:val="single" w:color="auto" w:sz="4" w:space="0"/>
              <w:right w:val="single" w:color="auto" w:sz="4" w:space="0"/>
            </w:tcBorders>
            <w:noWrap w:val="0"/>
            <w:vAlign w:val="center"/>
          </w:tcPr>
          <w:p w14:paraId="48EFCF56">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 xml:space="preserve">88300 </w:t>
            </w:r>
          </w:p>
        </w:tc>
        <w:tc>
          <w:tcPr>
            <w:tcW w:w="4480" w:type="dxa"/>
            <w:tcBorders>
              <w:top w:val="nil"/>
              <w:left w:val="nil"/>
              <w:bottom w:val="single" w:color="auto" w:sz="4" w:space="0"/>
              <w:right w:val="single" w:color="auto" w:sz="4" w:space="0"/>
            </w:tcBorders>
            <w:noWrap w:val="0"/>
            <w:vAlign w:val="center"/>
          </w:tcPr>
          <w:p w14:paraId="114C06AB">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园区市政道路与东环铁路线共有10处相交节点（最终以审批为准），涉及路网研究约1.0平方公里，道路长度约3.0km，为降低后期建设难度，本次考虑由东环铁路修建节点处控爆范围土石方、边坡、综合管网、路基等，预留后期建设工作面后封闭移交。</w:t>
            </w:r>
          </w:p>
        </w:tc>
        <w:tc>
          <w:tcPr>
            <w:tcW w:w="842" w:type="dxa"/>
            <w:tcBorders>
              <w:top w:val="nil"/>
              <w:left w:val="nil"/>
              <w:bottom w:val="single" w:color="auto" w:sz="4" w:space="0"/>
              <w:right w:val="single" w:color="auto" w:sz="4" w:space="0"/>
            </w:tcBorders>
            <w:noWrap w:val="0"/>
            <w:vAlign w:val="center"/>
          </w:tcPr>
          <w:p w14:paraId="5FBD110C">
            <w:pPr>
              <w:widowControl/>
              <w:spacing w:line="240" w:lineRule="exact"/>
              <w:jc w:val="center"/>
              <w:rPr>
                <w:rFonts w:hint="eastAsia" w:cs="宋体"/>
                <w:kern w:val="0"/>
                <w:sz w:val="18"/>
                <w:szCs w:val="18"/>
              </w:rPr>
            </w:pPr>
            <w:r>
              <w:rPr>
                <w:rFonts w:hint="eastAsia" w:cs="宋体"/>
                <w:kern w:val="0"/>
                <w:sz w:val="18"/>
                <w:szCs w:val="18"/>
              </w:rPr>
              <w:t>22906</w:t>
            </w:r>
          </w:p>
        </w:tc>
        <w:tc>
          <w:tcPr>
            <w:tcW w:w="843" w:type="dxa"/>
            <w:tcBorders>
              <w:top w:val="nil"/>
              <w:left w:val="nil"/>
              <w:bottom w:val="single" w:color="auto" w:sz="4" w:space="0"/>
              <w:right w:val="single" w:color="auto" w:sz="4" w:space="0"/>
            </w:tcBorders>
            <w:noWrap w:val="0"/>
            <w:vAlign w:val="center"/>
          </w:tcPr>
          <w:p w14:paraId="46B2150E">
            <w:pPr>
              <w:widowControl/>
              <w:spacing w:line="240" w:lineRule="exact"/>
              <w:jc w:val="center"/>
              <w:rPr>
                <w:rFonts w:hint="eastAsia" w:cs="宋体"/>
                <w:kern w:val="0"/>
                <w:sz w:val="18"/>
                <w:szCs w:val="18"/>
              </w:rPr>
            </w:pPr>
            <w:r>
              <w:rPr>
                <w:rFonts w:hint="eastAsia" w:cs="宋体"/>
                <w:kern w:val="0"/>
                <w:sz w:val="18"/>
                <w:szCs w:val="18"/>
              </w:rPr>
              <w:t>3074</w:t>
            </w:r>
          </w:p>
        </w:tc>
        <w:tc>
          <w:tcPr>
            <w:tcW w:w="1380" w:type="dxa"/>
            <w:tcBorders>
              <w:top w:val="nil"/>
              <w:left w:val="nil"/>
              <w:bottom w:val="single" w:color="auto" w:sz="4" w:space="0"/>
              <w:right w:val="single" w:color="auto" w:sz="4" w:space="0"/>
            </w:tcBorders>
            <w:noWrap w:val="0"/>
            <w:vAlign w:val="center"/>
          </w:tcPr>
          <w:p w14:paraId="41560160">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代建节点工程 全部完工</w:t>
            </w:r>
          </w:p>
        </w:tc>
        <w:tc>
          <w:tcPr>
            <w:tcW w:w="1560" w:type="dxa"/>
            <w:tcBorders>
              <w:top w:val="nil"/>
              <w:left w:val="nil"/>
              <w:bottom w:val="single" w:color="auto" w:sz="4" w:space="0"/>
              <w:right w:val="single" w:color="auto" w:sz="4" w:space="0"/>
            </w:tcBorders>
            <w:noWrap w:val="0"/>
            <w:vAlign w:val="center"/>
          </w:tcPr>
          <w:p w14:paraId="1228C8DD">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建设管理局</w:t>
            </w:r>
          </w:p>
        </w:tc>
        <w:tc>
          <w:tcPr>
            <w:tcW w:w="930" w:type="dxa"/>
            <w:tcBorders>
              <w:top w:val="nil"/>
              <w:left w:val="nil"/>
              <w:bottom w:val="single" w:color="auto" w:sz="4" w:space="0"/>
              <w:right w:val="single" w:color="auto" w:sz="4" w:space="0"/>
            </w:tcBorders>
            <w:noWrap w:val="0"/>
            <w:vAlign w:val="center"/>
          </w:tcPr>
          <w:p w14:paraId="613422EB">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市级</w:t>
            </w:r>
          </w:p>
        </w:tc>
      </w:tr>
      <w:tr w14:paraId="28D49B2D">
        <w:tblPrEx>
          <w:tblCellMar>
            <w:top w:w="0" w:type="dxa"/>
            <w:left w:w="108" w:type="dxa"/>
            <w:bottom w:w="0" w:type="dxa"/>
            <w:right w:w="108" w:type="dxa"/>
          </w:tblCellMar>
        </w:tblPrEx>
        <w:trPr>
          <w:trHeight w:val="1709" w:hRule="atLeast"/>
          <w:jc w:val="center"/>
        </w:trPr>
        <w:tc>
          <w:tcPr>
            <w:tcW w:w="709" w:type="dxa"/>
            <w:tcBorders>
              <w:top w:val="nil"/>
              <w:left w:val="single" w:color="auto" w:sz="4" w:space="0"/>
              <w:bottom w:val="single" w:color="auto" w:sz="4" w:space="0"/>
              <w:right w:val="single" w:color="auto" w:sz="4" w:space="0"/>
            </w:tcBorders>
            <w:noWrap w:val="0"/>
            <w:vAlign w:val="center"/>
          </w:tcPr>
          <w:p w14:paraId="7A7B95A4">
            <w:pPr>
              <w:widowControl/>
              <w:spacing w:line="240" w:lineRule="exact"/>
              <w:jc w:val="center"/>
              <w:rPr>
                <w:rFonts w:hint="eastAsia" w:cs="宋体"/>
                <w:kern w:val="0"/>
                <w:sz w:val="18"/>
                <w:szCs w:val="18"/>
              </w:rPr>
            </w:pPr>
            <w:r>
              <w:rPr>
                <w:rFonts w:hint="eastAsia" w:cs="宋体"/>
                <w:kern w:val="0"/>
                <w:sz w:val="18"/>
                <w:szCs w:val="18"/>
              </w:rPr>
              <w:t>16</w:t>
            </w:r>
          </w:p>
        </w:tc>
        <w:tc>
          <w:tcPr>
            <w:tcW w:w="1418" w:type="dxa"/>
            <w:tcBorders>
              <w:top w:val="nil"/>
              <w:left w:val="nil"/>
              <w:bottom w:val="single" w:color="auto" w:sz="4" w:space="0"/>
              <w:right w:val="single" w:color="auto" w:sz="4" w:space="0"/>
            </w:tcBorders>
            <w:noWrap w:val="0"/>
            <w:vAlign w:val="center"/>
          </w:tcPr>
          <w:p w14:paraId="2BB89B15">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机场东联络线南线道路工程（K1+465.859~K3+134.280段）</w:t>
            </w:r>
          </w:p>
        </w:tc>
        <w:tc>
          <w:tcPr>
            <w:tcW w:w="1013" w:type="dxa"/>
            <w:tcBorders>
              <w:top w:val="nil"/>
              <w:left w:val="nil"/>
              <w:bottom w:val="single" w:color="auto" w:sz="4" w:space="0"/>
              <w:right w:val="single" w:color="auto" w:sz="4" w:space="0"/>
            </w:tcBorders>
            <w:noWrap w:val="0"/>
            <w:vAlign w:val="center"/>
          </w:tcPr>
          <w:p w14:paraId="22CC3F85">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2018-2021</w:t>
            </w:r>
          </w:p>
        </w:tc>
        <w:tc>
          <w:tcPr>
            <w:tcW w:w="843" w:type="dxa"/>
            <w:tcBorders>
              <w:top w:val="nil"/>
              <w:left w:val="nil"/>
              <w:bottom w:val="single" w:color="auto" w:sz="4" w:space="0"/>
              <w:right w:val="single" w:color="auto" w:sz="4" w:space="0"/>
            </w:tcBorders>
            <w:noWrap w:val="0"/>
            <w:vAlign w:val="center"/>
          </w:tcPr>
          <w:p w14:paraId="0E09D215">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续建</w:t>
            </w:r>
          </w:p>
        </w:tc>
        <w:tc>
          <w:tcPr>
            <w:tcW w:w="982" w:type="dxa"/>
            <w:tcBorders>
              <w:top w:val="nil"/>
              <w:left w:val="nil"/>
              <w:bottom w:val="single" w:color="auto" w:sz="4" w:space="0"/>
              <w:right w:val="single" w:color="auto" w:sz="4" w:space="0"/>
            </w:tcBorders>
            <w:noWrap w:val="0"/>
            <w:vAlign w:val="center"/>
          </w:tcPr>
          <w:p w14:paraId="1F6883C1">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 xml:space="preserve">100436 </w:t>
            </w:r>
          </w:p>
        </w:tc>
        <w:tc>
          <w:tcPr>
            <w:tcW w:w="4480" w:type="dxa"/>
            <w:tcBorders>
              <w:top w:val="nil"/>
              <w:left w:val="nil"/>
              <w:bottom w:val="single" w:color="auto" w:sz="4" w:space="0"/>
              <w:right w:val="single" w:color="auto" w:sz="4" w:space="0"/>
            </w:tcBorders>
            <w:noWrap w:val="0"/>
            <w:vAlign w:val="center"/>
          </w:tcPr>
          <w:p w14:paraId="1D77DB70">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起于两江大道，止于盛唐路，长约2.34km，其中1669m为新建，671m为改建。建设内容包括，立交两座：机东南与盛唐路立交、机东南与两江大道立交，隧道一座：天堡寨隧道，长585m，设计内容包括：道路、立交、隧道、岩土、官网、照明、交通等</w:t>
            </w:r>
          </w:p>
        </w:tc>
        <w:tc>
          <w:tcPr>
            <w:tcW w:w="842" w:type="dxa"/>
            <w:tcBorders>
              <w:top w:val="nil"/>
              <w:left w:val="nil"/>
              <w:bottom w:val="single" w:color="auto" w:sz="4" w:space="0"/>
              <w:right w:val="single" w:color="auto" w:sz="4" w:space="0"/>
            </w:tcBorders>
            <w:noWrap w:val="0"/>
            <w:vAlign w:val="center"/>
          </w:tcPr>
          <w:p w14:paraId="4CA7396D">
            <w:pPr>
              <w:widowControl/>
              <w:spacing w:line="240" w:lineRule="exact"/>
              <w:jc w:val="center"/>
              <w:rPr>
                <w:rFonts w:hint="eastAsia" w:cs="宋体"/>
                <w:kern w:val="0"/>
                <w:sz w:val="18"/>
                <w:szCs w:val="18"/>
              </w:rPr>
            </w:pPr>
            <w:r>
              <w:rPr>
                <w:rFonts w:hint="eastAsia" w:cs="宋体"/>
                <w:kern w:val="0"/>
                <w:sz w:val="18"/>
                <w:szCs w:val="18"/>
              </w:rPr>
              <w:t>25900</w:t>
            </w:r>
          </w:p>
        </w:tc>
        <w:tc>
          <w:tcPr>
            <w:tcW w:w="843" w:type="dxa"/>
            <w:tcBorders>
              <w:top w:val="nil"/>
              <w:left w:val="nil"/>
              <w:bottom w:val="single" w:color="auto" w:sz="4" w:space="0"/>
              <w:right w:val="single" w:color="auto" w:sz="4" w:space="0"/>
            </w:tcBorders>
            <w:noWrap w:val="0"/>
            <w:vAlign w:val="center"/>
          </w:tcPr>
          <w:p w14:paraId="7E30845F">
            <w:pPr>
              <w:widowControl/>
              <w:spacing w:line="240" w:lineRule="exact"/>
              <w:jc w:val="center"/>
              <w:rPr>
                <w:rFonts w:hint="eastAsia" w:cs="宋体"/>
                <w:kern w:val="0"/>
                <w:sz w:val="18"/>
                <w:szCs w:val="18"/>
              </w:rPr>
            </w:pPr>
            <w:r>
              <w:rPr>
                <w:rFonts w:hint="eastAsia" w:cs="宋体"/>
                <w:kern w:val="0"/>
                <w:sz w:val="18"/>
                <w:szCs w:val="18"/>
              </w:rPr>
              <w:t>22068.08</w:t>
            </w:r>
          </w:p>
        </w:tc>
        <w:tc>
          <w:tcPr>
            <w:tcW w:w="1380" w:type="dxa"/>
            <w:tcBorders>
              <w:top w:val="nil"/>
              <w:left w:val="nil"/>
              <w:bottom w:val="single" w:color="auto" w:sz="4" w:space="0"/>
              <w:right w:val="single" w:color="auto" w:sz="4" w:space="0"/>
            </w:tcBorders>
            <w:noWrap w:val="0"/>
            <w:vAlign w:val="center"/>
          </w:tcPr>
          <w:p w14:paraId="7CE7B0EA">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全线完成95%</w:t>
            </w:r>
          </w:p>
        </w:tc>
        <w:tc>
          <w:tcPr>
            <w:tcW w:w="1560" w:type="dxa"/>
            <w:tcBorders>
              <w:top w:val="nil"/>
              <w:left w:val="nil"/>
              <w:bottom w:val="single" w:color="auto" w:sz="4" w:space="0"/>
              <w:right w:val="single" w:color="auto" w:sz="4" w:space="0"/>
            </w:tcBorders>
            <w:noWrap w:val="0"/>
            <w:vAlign w:val="center"/>
          </w:tcPr>
          <w:p w14:paraId="0C812F94">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建设管理局</w:t>
            </w:r>
          </w:p>
        </w:tc>
        <w:tc>
          <w:tcPr>
            <w:tcW w:w="930" w:type="dxa"/>
            <w:tcBorders>
              <w:top w:val="nil"/>
              <w:left w:val="nil"/>
              <w:bottom w:val="single" w:color="auto" w:sz="4" w:space="0"/>
              <w:right w:val="single" w:color="auto" w:sz="4" w:space="0"/>
            </w:tcBorders>
            <w:noWrap w:val="0"/>
            <w:vAlign w:val="center"/>
          </w:tcPr>
          <w:p w14:paraId="6CD263C0">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区级</w:t>
            </w:r>
          </w:p>
        </w:tc>
      </w:tr>
      <w:tr w14:paraId="6342271A">
        <w:tblPrEx>
          <w:tblCellMar>
            <w:top w:w="0" w:type="dxa"/>
            <w:left w:w="108" w:type="dxa"/>
            <w:bottom w:w="0" w:type="dxa"/>
            <w:right w:w="108" w:type="dxa"/>
          </w:tblCellMar>
        </w:tblPrEx>
        <w:trPr>
          <w:trHeight w:val="1421" w:hRule="atLeast"/>
          <w:jc w:val="center"/>
        </w:trPr>
        <w:tc>
          <w:tcPr>
            <w:tcW w:w="709" w:type="dxa"/>
            <w:tcBorders>
              <w:top w:val="nil"/>
              <w:left w:val="single" w:color="auto" w:sz="4" w:space="0"/>
              <w:bottom w:val="single" w:color="auto" w:sz="4" w:space="0"/>
              <w:right w:val="single" w:color="auto" w:sz="4" w:space="0"/>
            </w:tcBorders>
            <w:noWrap w:val="0"/>
            <w:vAlign w:val="center"/>
          </w:tcPr>
          <w:p w14:paraId="7D7D0942">
            <w:pPr>
              <w:widowControl/>
              <w:spacing w:line="240" w:lineRule="exact"/>
              <w:jc w:val="center"/>
              <w:rPr>
                <w:rFonts w:hint="eastAsia" w:cs="宋体"/>
                <w:kern w:val="0"/>
                <w:sz w:val="18"/>
                <w:szCs w:val="18"/>
              </w:rPr>
            </w:pPr>
            <w:r>
              <w:rPr>
                <w:rFonts w:hint="eastAsia" w:cs="宋体"/>
                <w:kern w:val="0"/>
                <w:sz w:val="18"/>
                <w:szCs w:val="18"/>
              </w:rPr>
              <w:t>17</w:t>
            </w:r>
          </w:p>
        </w:tc>
        <w:tc>
          <w:tcPr>
            <w:tcW w:w="1418" w:type="dxa"/>
            <w:tcBorders>
              <w:top w:val="nil"/>
              <w:left w:val="nil"/>
              <w:bottom w:val="single" w:color="auto" w:sz="4" w:space="0"/>
              <w:right w:val="single" w:color="auto" w:sz="4" w:space="0"/>
            </w:tcBorders>
            <w:noWrap w:val="0"/>
            <w:vAlign w:val="center"/>
          </w:tcPr>
          <w:p w14:paraId="17F15EDF">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轨道4号线与两江大道节点工程（一期）</w:t>
            </w:r>
          </w:p>
        </w:tc>
        <w:tc>
          <w:tcPr>
            <w:tcW w:w="1013" w:type="dxa"/>
            <w:tcBorders>
              <w:top w:val="nil"/>
              <w:left w:val="nil"/>
              <w:bottom w:val="single" w:color="auto" w:sz="4" w:space="0"/>
              <w:right w:val="single" w:color="auto" w:sz="4" w:space="0"/>
            </w:tcBorders>
            <w:noWrap w:val="0"/>
            <w:vAlign w:val="center"/>
          </w:tcPr>
          <w:p w14:paraId="538CCA87">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2020-2022</w:t>
            </w:r>
          </w:p>
        </w:tc>
        <w:tc>
          <w:tcPr>
            <w:tcW w:w="843" w:type="dxa"/>
            <w:tcBorders>
              <w:top w:val="nil"/>
              <w:left w:val="nil"/>
              <w:bottom w:val="single" w:color="auto" w:sz="4" w:space="0"/>
              <w:right w:val="single" w:color="auto" w:sz="4" w:space="0"/>
            </w:tcBorders>
            <w:noWrap w:val="0"/>
            <w:vAlign w:val="center"/>
          </w:tcPr>
          <w:p w14:paraId="4FCE11E3">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新建</w:t>
            </w:r>
          </w:p>
        </w:tc>
        <w:tc>
          <w:tcPr>
            <w:tcW w:w="982" w:type="dxa"/>
            <w:tcBorders>
              <w:top w:val="nil"/>
              <w:left w:val="nil"/>
              <w:bottom w:val="single" w:color="auto" w:sz="4" w:space="0"/>
              <w:right w:val="single" w:color="auto" w:sz="4" w:space="0"/>
            </w:tcBorders>
            <w:noWrap w:val="0"/>
            <w:vAlign w:val="center"/>
          </w:tcPr>
          <w:p w14:paraId="62AE294D">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 xml:space="preserve">111786 </w:t>
            </w:r>
          </w:p>
        </w:tc>
        <w:tc>
          <w:tcPr>
            <w:tcW w:w="4480" w:type="dxa"/>
            <w:tcBorders>
              <w:top w:val="nil"/>
              <w:left w:val="nil"/>
              <w:bottom w:val="single" w:color="auto" w:sz="4" w:space="0"/>
              <w:right w:val="single" w:color="auto" w:sz="4" w:space="0"/>
            </w:tcBorders>
            <w:noWrap w:val="0"/>
            <w:vAlign w:val="center"/>
          </w:tcPr>
          <w:p w14:paraId="207052E3">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一期工程南起机东北，北至石河立交，路段全长8km，需对两江大道沿线涉及轨道4号线的、黄胡路立交、寨子路立交、福临路立交、五横线立交、10-9号路立交、10-7号路上跨桥、规划支路地通道共7个节点。</w:t>
            </w:r>
          </w:p>
        </w:tc>
        <w:tc>
          <w:tcPr>
            <w:tcW w:w="842" w:type="dxa"/>
            <w:tcBorders>
              <w:top w:val="nil"/>
              <w:left w:val="nil"/>
              <w:bottom w:val="single" w:color="auto" w:sz="4" w:space="0"/>
              <w:right w:val="single" w:color="auto" w:sz="4" w:space="0"/>
            </w:tcBorders>
            <w:noWrap w:val="0"/>
            <w:vAlign w:val="center"/>
          </w:tcPr>
          <w:p w14:paraId="4B661CF1">
            <w:pPr>
              <w:widowControl/>
              <w:spacing w:line="240" w:lineRule="exact"/>
              <w:jc w:val="center"/>
              <w:rPr>
                <w:rFonts w:hint="eastAsia" w:cs="宋体"/>
                <w:kern w:val="0"/>
                <w:sz w:val="18"/>
                <w:szCs w:val="18"/>
              </w:rPr>
            </w:pPr>
            <w:r>
              <w:rPr>
                <w:rFonts w:hint="eastAsia" w:cs="宋体"/>
                <w:kern w:val="0"/>
                <w:sz w:val="18"/>
                <w:szCs w:val="18"/>
              </w:rPr>
              <w:t>5589</w:t>
            </w:r>
          </w:p>
        </w:tc>
        <w:tc>
          <w:tcPr>
            <w:tcW w:w="843" w:type="dxa"/>
            <w:tcBorders>
              <w:top w:val="nil"/>
              <w:left w:val="nil"/>
              <w:bottom w:val="single" w:color="auto" w:sz="4" w:space="0"/>
              <w:right w:val="single" w:color="auto" w:sz="4" w:space="0"/>
            </w:tcBorders>
            <w:noWrap w:val="0"/>
            <w:vAlign w:val="center"/>
          </w:tcPr>
          <w:p w14:paraId="77F05766">
            <w:pPr>
              <w:widowControl/>
              <w:spacing w:line="240" w:lineRule="exact"/>
              <w:jc w:val="center"/>
              <w:rPr>
                <w:rFonts w:hint="eastAsia" w:cs="宋体"/>
                <w:kern w:val="0"/>
                <w:sz w:val="18"/>
                <w:szCs w:val="18"/>
              </w:rPr>
            </w:pPr>
            <w:r>
              <w:rPr>
                <w:rFonts w:hint="eastAsia" w:cs="宋体"/>
                <w:kern w:val="0"/>
                <w:sz w:val="18"/>
                <w:szCs w:val="18"/>
              </w:rPr>
              <w:t>1853</w:t>
            </w:r>
          </w:p>
        </w:tc>
        <w:tc>
          <w:tcPr>
            <w:tcW w:w="1380" w:type="dxa"/>
            <w:tcBorders>
              <w:top w:val="nil"/>
              <w:left w:val="nil"/>
              <w:bottom w:val="single" w:color="auto" w:sz="4" w:space="0"/>
              <w:right w:val="single" w:color="auto" w:sz="4" w:space="0"/>
            </w:tcBorders>
            <w:noWrap w:val="0"/>
            <w:vAlign w:val="center"/>
          </w:tcPr>
          <w:p w14:paraId="38966474">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基础开始施工</w:t>
            </w:r>
          </w:p>
        </w:tc>
        <w:tc>
          <w:tcPr>
            <w:tcW w:w="1560" w:type="dxa"/>
            <w:tcBorders>
              <w:top w:val="nil"/>
              <w:left w:val="nil"/>
              <w:bottom w:val="single" w:color="auto" w:sz="4" w:space="0"/>
              <w:right w:val="single" w:color="auto" w:sz="4" w:space="0"/>
            </w:tcBorders>
            <w:noWrap w:val="0"/>
            <w:vAlign w:val="center"/>
          </w:tcPr>
          <w:p w14:paraId="0BB03433">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建设管理局</w:t>
            </w:r>
          </w:p>
        </w:tc>
        <w:tc>
          <w:tcPr>
            <w:tcW w:w="930" w:type="dxa"/>
            <w:tcBorders>
              <w:top w:val="nil"/>
              <w:left w:val="nil"/>
              <w:bottom w:val="single" w:color="auto" w:sz="4" w:space="0"/>
              <w:right w:val="single" w:color="auto" w:sz="4" w:space="0"/>
            </w:tcBorders>
            <w:noWrap w:val="0"/>
            <w:vAlign w:val="center"/>
          </w:tcPr>
          <w:p w14:paraId="004C8476">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区级</w:t>
            </w:r>
          </w:p>
        </w:tc>
      </w:tr>
      <w:tr w14:paraId="12DF8EA0">
        <w:tblPrEx>
          <w:tblCellMar>
            <w:top w:w="0" w:type="dxa"/>
            <w:left w:w="108" w:type="dxa"/>
            <w:bottom w:w="0" w:type="dxa"/>
            <w:right w:w="108" w:type="dxa"/>
          </w:tblCellMar>
        </w:tblPrEx>
        <w:trPr>
          <w:trHeight w:val="1103" w:hRule="atLeast"/>
          <w:jc w:val="center"/>
        </w:trPr>
        <w:tc>
          <w:tcPr>
            <w:tcW w:w="709" w:type="dxa"/>
            <w:tcBorders>
              <w:top w:val="nil"/>
              <w:left w:val="single" w:color="auto" w:sz="4" w:space="0"/>
              <w:bottom w:val="single" w:color="auto" w:sz="4" w:space="0"/>
              <w:right w:val="single" w:color="auto" w:sz="4" w:space="0"/>
            </w:tcBorders>
            <w:noWrap w:val="0"/>
            <w:vAlign w:val="center"/>
          </w:tcPr>
          <w:p w14:paraId="33550137">
            <w:pPr>
              <w:widowControl/>
              <w:spacing w:line="240" w:lineRule="exact"/>
              <w:jc w:val="center"/>
              <w:rPr>
                <w:rFonts w:hint="eastAsia" w:cs="宋体"/>
                <w:kern w:val="0"/>
                <w:sz w:val="18"/>
                <w:szCs w:val="18"/>
              </w:rPr>
            </w:pPr>
            <w:r>
              <w:rPr>
                <w:rFonts w:hint="eastAsia" w:cs="宋体"/>
                <w:kern w:val="0"/>
                <w:sz w:val="18"/>
                <w:szCs w:val="18"/>
              </w:rPr>
              <w:t>18</w:t>
            </w:r>
          </w:p>
        </w:tc>
        <w:tc>
          <w:tcPr>
            <w:tcW w:w="1418" w:type="dxa"/>
            <w:tcBorders>
              <w:top w:val="nil"/>
              <w:left w:val="nil"/>
              <w:bottom w:val="single" w:color="auto" w:sz="4" w:space="0"/>
              <w:right w:val="single" w:color="auto" w:sz="4" w:space="0"/>
            </w:tcBorders>
            <w:noWrap w:val="0"/>
            <w:vAlign w:val="center"/>
          </w:tcPr>
          <w:p w14:paraId="00E63709">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轨道4号线与两江大道节点工程（二期）</w:t>
            </w:r>
          </w:p>
        </w:tc>
        <w:tc>
          <w:tcPr>
            <w:tcW w:w="1013" w:type="dxa"/>
            <w:tcBorders>
              <w:top w:val="nil"/>
              <w:left w:val="nil"/>
              <w:bottom w:val="single" w:color="auto" w:sz="4" w:space="0"/>
              <w:right w:val="single" w:color="auto" w:sz="4" w:space="0"/>
            </w:tcBorders>
            <w:noWrap w:val="0"/>
            <w:vAlign w:val="center"/>
          </w:tcPr>
          <w:p w14:paraId="325A3978">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2020-2022</w:t>
            </w:r>
          </w:p>
        </w:tc>
        <w:tc>
          <w:tcPr>
            <w:tcW w:w="843" w:type="dxa"/>
            <w:tcBorders>
              <w:top w:val="nil"/>
              <w:left w:val="nil"/>
              <w:bottom w:val="single" w:color="auto" w:sz="4" w:space="0"/>
              <w:right w:val="single" w:color="auto" w:sz="4" w:space="0"/>
            </w:tcBorders>
            <w:noWrap w:val="0"/>
            <w:vAlign w:val="center"/>
          </w:tcPr>
          <w:p w14:paraId="4936B712">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新建</w:t>
            </w:r>
          </w:p>
        </w:tc>
        <w:tc>
          <w:tcPr>
            <w:tcW w:w="982" w:type="dxa"/>
            <w:tcBorders>
              <w:top w:val="nil"/>
              <w:left w:val="nil"/>
              <w:bottom w:val="single" w:color="auto" w:sz="4" w:space="0"/>
              <w:right w:val="single" w:color="auto" w:sz="4" w:space="0"/>
            </w:tcBorders>
            <w:noWrap w:val="0"/>
            <w:vAlign w:val="center"/>
          </w:tcPr>
          <w:p w14:paraId="0306F8DC">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 xml:space="preserve">118875 </w:t>
            </w:r>
          </w:p>
        </w:tc>
        <w:tc>
          <w:tcPr>
            <w:tcW w:w="4480" w:type="dxa"/>
            <w:tcBorders>
              <w:top w:val="nil"/>
              <w:left w:val="nil"/>
              <w:bottom w:val="single" w:color="auto" w:sz="4" w:space="0"/>
              <w:right w:val="single" w:color="auto" w:sz="4" w:space="0"/>
            </w:tcBorders>
            <w:noWrap w:val="0"/>
            <w:vAlign w:val="center"/>
          </w:tcPr>
          <w:p w14:paraId="60E99A6B">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二期工程为两江大道与机东北交叉点立交工程。</w:t>
            </w:r>
          </w:p>
        </w:tc>
        <w:tc>
          <w:tcPr>
            <w:tcW w:w="842" w:type="dxa"/>
            <w:tcBorders>
              <w:top w:val="nil"/>
              <w:left w:val="nil"/>
              <w:bottom w:val="single" w:color="auto" w:sz="4" w:space="0"/>
              <w:right w:val="single" w:color="auto" w:sz="4" w:space="0"/>
            </w:tcBorders>
            <w:noWrap w:val="0"/>
            <w:vAlign w:val="center"/>
          </w:tcPr>
          <w:p w14:paraId="1943D35B">
            <w:pPr>
              <w:widowControl/>
              <w:spacing w:line="240" w:lineRule="exact"/>
              <w:jc w:val="center"/>
              <w:rPr>
                <w:rFonts w:hint="eastAsia" w:cs="宋体"/>
                <w:kern w:val="0"/>
                <w:sz w:val="18"/>
                <w:szCs w:val="18"/>
              </w:rPr>
            </w:pPr>
            <w:r>
              <w:rPr>
                <w:rFonts w:hint="eastAsia" w:cs="宋体"/>
                <w:kern w:val="0"/>
                <w:sz w:val="18"/>
                <w:szCs w:val="18"/>
              </w:rPr>
              <w:t>4000</w:t>
            </w:r>
          </w:p>
        </w:tc>
        <w:tc>
          <w:tcPr>
            <w:tcW w:w="843" w:type="dxa"/>
            <w:tcBorders>
              <w:top w:val="nil"/>
              <w:left w:val="nil"/>
              <w:bottom w:val="single" w:color="auto" w:sz="4" w:space="0"/>
              <w:right w:val="single" w:color="auto" w:sz="4" w:space="0"/>
            </w:tcBorders>
            <w:noWrap w:val="0"/>
            <w:vAlign w:val="center"/>
          </w:tcPr>
          <w:p w14:paraId="04DAE4B7">
            <w:pPr>
              <w:widowControl/>
              <w:spacing w:line="240" w:lineRule="exact"/>
              <w:jc w:val="center"/>
              <w:rPr>
                <w:rFonts w:hint="eastAsia" w:cs="宋体"/>
                <w:kern w:val="0"/>
                <w:sz w:val="18"/>
                <w:szCs w:val="18"/>
              </w:rPr>
            </w:pPr>
            <w:r>
              <w:rPr>
                <w:rFonts w:hint="eastAsia" w:cs="宋体"/>
                <w:kern w:val="0"/>
                <w:sz w:val="18"/>
                <w:szCs w:val="18"/>
              </w:rPr>
              <w:t>4000</w:t>
            </w:r>
          </w:p>
        </w:tc>
        <w:tc>
          <w:tcPr>
            <w:tcW w:w="1380" w:type="dxa"/>
            <w:tcBorders>
              <w:top w:val="nil"/>
              <w:left w:val="nil"/>
              <w:bottom w:val="single" w:color="auto" w:sz="4" w:space="0"/>
              <w:right w:val="single" w:color="auto" w:sz="4" w:space="0"/>
            </w:tcBorders>
            <w:noWrap w:val="0"/>
            <w:vAlign w:val="center"/>
          </w:tcPr>
          <w:p w14:paraId="4378ED9C">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施工进场</w:t>
            </w:r>
          </w:p>
        </w:tc>
        <w:tc>
          <w:tcPr>
            <w:tcW w:w="1560" w:type="dxa"/>
            <w:tcBorders>
              <w:top w:val="nil"/>
              <w:left w:val="nil"/>
              <w:bottom w:val="single" w:color="auto" w:sz="4" w:space="0"/>
              <w:right w:val="single" w:color="auto" w:sz="4" w:space="0"/>
            </w:tcBorders>
            <w:noWrap w:val="0"/>
            <w:vAlign w:val="center"/>
          </w:tcPr>
          <w:p w14:paraId="63D2F53D">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建设管理局</w:t>
            </w:r>
          </w:p>
        </w:tc>
        <w:tc>
          <w:tcPr>
            <w:tcW w:w="930" w:type="dxa"/>
            <w:tcBorders>
              <w:top w:val="nil"/>
              <w:left w:val="nil"/>
              <w:bottom w:val="single" w:color="auto" w:sz="4" w:space="0"/>
              <w:right w:val="single" w:color="auto" w:sz="4" w:space="0"/>
            </w:tcBorders>
            <w:noWrap w:val="0"/>
            <w:vAlign w:val="center"/>
          </w:tcPr>
          <w:p w14:paraId="13380252">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区级</w:t>
            </w:r>
          </w:p>
        </w:tc>
      </w:tr>
      <w:tr w14:paraId="76442E1E">
        <w:tblPrEx>
          <w:tblCellMar>
            <w:top w:w="0" w:type="dxa"/>
            <w:left w:w="108" w:type="dxa"/>
            <w:bottom w:w="0" w:type="dxa"/>
            <w:right w:w="108" w:type="dxa"/>
          </w:tblCellMar>
        </w:tblPrEx>
        <w:trPr>
          <w:trHeight w:val="1838" w:hRule="atLeast"/>
          <w:jc w:val="center"/>
        </w:trPr>
        <w:tc>
          <w:tcPr>
            <w:tcW w:w="709" w:type="dxa"/>
            <w:tcBorders>
              <w:top w:val="nil"/>
              <w:left w:val="single" w:color="auto" w:sz="4" w:space="0"/>
              <w:bottom w:val="single" w:color="auto" w:sz="4" w:space="0"/>
              <w:right w:val="single" w:color="auto" w:sz="4" w:space="0"/>
            </w:tcBorders>
            <w:noWrap w:val="0"/>
            <w:vAlign w:val="center"/>
          </w:tcPr>
          <w:p w14:paraId="710B9F19">
            <w:pPr>
              <w:widowControl/>
              <w:spacing w:line="240" w:lineRule="exact"/>
              <w:jc w:val="center"/>
              <w:rPr>
                <w:rFonts w:hint="eastAsia" w:cs="宋体"/>
                <w:kern w:val="0"/>
                <w:sz w:val="18"/>
                <w:szCs w:val="18"/>
              </w:rPr>
            </w:pPr>
            <w:r>
              <w:rPr>
                <w:rFonts w:hint="eastAsia" w:cs="宋体"/>
                <w:kern w:val="0"/>
                <w:sz w:val="18"/>
                <w:szCs w:val="18"/>
              </w:rPr>
              <w:t>19</w:t>
            </w:r>
          </w:p>
        </w:tc>
        <w:tc>
          <w:tcPr>
            <w:tcW w:w="1418" w:type="dxa"/>
            <w:tcBorders>
              <w:top w:val="nil"/>
              <w:left w:val="nil"/>
              <w:bottom w:val="single" w:color="auto" w:sz="4" w:space="0"/>
              <w:right w:val="single" w:color="auto" w:sz="4" w:space="0"/>
            </w:tcBorders>
            <w:noWrap w:val="0"/>
            <w:vAlign w:val="center"/>
          </w:tcPr>
          <w:p w14:paraId="605B995D">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龙兴隧道项目</w:t>
            </w:r>
          </w:p>
        </w:tc>
        <w:tc>
          <w:tcPr>
            <w:tcW w:w="1013" w:type="dxa"/>
            <w:tcBorders>
              <w:top w:val="nil"/>
              <w:left w:val="nil"/>
              <w:bottom w:val="single" w:color="auto" w:sz="4" w:space="0"/>
              <w:right w:val="single" w:color="auto" w:sz="4" w:space="0"/>
            </w:tcBorders>
            <w:noWrap w:val="0"/>
            <w:vAlign w:val="center"/>
          </w:tcPr>
          <w:p w14:paraId="29CBA3F7">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2017-2021</w:t>
            </w:r>
          </w:p>
        </w:tc>
        <w:tc>
          <w:tcPr>
            <w:tcW w:w="843" w:type="dxa"/>
            <w:tcBorders>
              <w:top w:val="nil"/>
              <w:left w:val="nil"/>
              <w:bottom w:val="single" w:color="auto" w:sz="4" w:space="0"/>
              <w:right w:val="single" w:color="auto" w:sz="4" w:space="0"/>
            </w:tcBorders>
            <w:noWrap w:val="0"/>
            <w:vAlign w:val="center"/>
          </w:tcPr>
          <w:p w14:paraId="16DCBD84">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续建</w:t>
            </w:r>
          </w:p>
        </w:tc>
        <w:tc>
          <w:tcPr>
            <w:tcW w:w="982" w:type="dxa"/>
            <w:tcBorders>
              <w:top w:val="nil"/>
              <w:left w:val="nil"/>
              <w:bottom w:val="single" w:color="auto" w:sz="4" w:space="0"/>
              <w:right w:val="single" w:color="auto" w:sz="4" w:space="0"/>
            </w:tcBorders>
            <w:noWrap w:val="0"/>
            <w:vAlign w:val="center"/>
          </w:tcPr>
          <w:p w14:paraId="1EC71377">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 xml:space="preserve">216220 </w:t>
            </w:r>
          </w:p>
        </w:tc>
        <w:tc>
          <w:tcPr>
            <w:tcW w:w="4480" w:type="dxa"/>
            <w:tcBorders>
              <w:top w:val="nil"/>
              <w:left w:val="nil"/>
              <w:bottom w:val="single" w:color="auto" w:sz="4" w:space="0"/>
              <w:right w:val="single" w:color="auto" w:sz="4" w:space="0"/>
            </w:tcBorders>
            <w:noWrap w:val="0"/>
            <w:vAlign w:val="center"/>
          </w:tcPr>
          <w:p w14:paraId="4C9C3ACF">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项目起于石峰大道，止于骑龙岗立交（含石唐大道立交,不含骑龙岗立交），长约5.4km(其中龙兴隧道长3.2km），设计时速80km/h，隧道西侧接线按双向8车道设计，宽44米，隧道段双向6车道，单洞宽13.5米。建设内容包括道路、桥梁、隧道、结构、绿化、照明、高边坡防护、给排水等综合管网及其它附属工程。</w:t>
            </w:r>
          </w:p>
        </w:tc>
        <w:tc>
          <w:tcPr>
            <w:tcW w:w="842" w:type="dxa"/>
            <w:tcBorders>
              <w:top w:val="nil"/>
              <w:left w:val="nil"/>
              <w:bottom w:val="single" w:color="auto" w:sz="4" w:space="0"/>
              <w:right w:val="single" w:color="auto" w:sz="4" w:space="0"/>
            </w:tcBorders>
            <w:noWrap w:val="0"/>
            <w:vAlign w:val="center"/>
          </w:tcPr>
          <w:p w14:paraId="2337B4E1">
            <w:pPr>
              <w:widowControl/>
              <w:spacing w:line="240" w:lineRule="exact"/>
              <w:jc w:val="center"/>
              <w:rPr>
                <w:rFonts w:hint="eastAsia" w:cs="宋体"/>
                <w:kern w:val="0"/>
                <w:sz w:val="18"/>
                <w:szCs w:val="18"/>
              </w:rPr>
            </w:pPr>
            <w:r>
              <w:rPr>
                <w:rFonts w:hint="eastAsia" w:cs="宋体"/>
                <w:kern w:val="0"/>
                <w:sz w:val="18"/>
                <w:szCs w:val="18"/>
              </w:rPr>
              <w:t>41220</w:t>
            </w:r>
          </w:p>
        </w:tc>
        <w:tc>
          <w:tcPr>
            <w:tcW w:w="843" w:type="dxa"/>
            <w:tcBorders>
              <w:top w:val="nil"/>
              <w:left w:val="nil"/>
              <w:bottom w:val="single" w:color="auto" w:sz="4" w:space="0"/>
              <w:right w:val="single" w:color="auto" w:sz="4" w:space="0"/>
            </w:tcBorders>
            <w:noWrap w:val="0"/>
            <w:vAlign w:val="center"/>
          </w:tcPr>
          <w:p w14:paraId="4CD4358C">
            <w:pPr>
              <w:widowControl/>
              <w:spacing w:line="240" w:lineRule="exact"/>
              <w:jc w:val="center"/>
              <w:rPr>
                <w:rFonts w:hint="eastAsia" w:cs="宋体"/>
                <w:kern w:val="0"/>
                <w:sz w:val="18"/>
                <w:szCs w:val="18"/>
              </w:rPr>
            </w:pPr>
            <w:r>
              <w:rPr>
                <w:rFonts w:hint="eastAsia" w:cs="宋体"/>
                <w:kern w:val="0"/>
                <w:sz w:val="18"/>
                <w:szCs w:val="18"/>
              </w:rPr>
              <w:t>20408</w:t>
            </w:r>
          </w:p>
        </w:tc>
        <w:tc>
          <w:tcPr>
            <w:tcW w:w="1380" w:type="dxa"/>
            <w:tcBorders>
              <w:top w:val="nil"/>
              <w:left w:val="nil"/>
              <w:bottom w:val="single" w:color="auto" w:sz="4" w:space="0"/>
              <w:right w:val="single" w:color="auto" w:sz="4" w:space="0"/>
            </w:tcBorders>
            <w:noWrap w:val="0"/>
            <w:vAlign w:val="center"/>
          </w:tcPr>
          <w:p w14:paraId="0B5F5CC8">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完成95%</w:t>
            </w:r>
          </w:p>
        </w:tc>
        <w:tc>
          <w:tcPr>
            <w:tcW w:w="1560" w:type="dxa"/>
            <w:tcBorders>
              <w:top w:val="nil"/>
              <w:left w:val="nil"/>
              <w:bottom w:val="single" w:color="auto" w:sz="4" w:space="0"/>
              <w:right w:val="single" w:color="auto" w:sz="4" w:space="0"/>
            </w:tcBorders>
            <w:noWrap w:val="0"/>
            <w:vAlign w:val="center"/>
          </w:tcPr>
          <w:p w14:paraId="7D5638F8">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建设管理局</w:t>
            </w:r>
          </w:p>
        </w:tc>
        <w:tc>
          <w:tcPr>
            <w:tcW w:w="930" w:type="dxa"/>
            <w:tcBorders>
              <w:top w:val="nil"/>
              <w:left w:val="nil"/>
              <w:bottom w:val="single" w:color="auto" w:sz="4" w:space="0"/>
              <w:right w:val="single" w:color="auto" w:sz="4" w:space="0"/>
            </w:tcBorders>
            <w:noWrap w:val="0"/>
            <w:vAlign w:val="center"/>
          </w:tcPr>
          <w:p w14:paraId="62ACF6D1">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区级</w:t>
            </w:r>
          </w:p>
        </w:tc>
      </w:tr>
      <w:tr w14:paraId="397313C3">
        <w:tblPrEx>
          <w:tblCellMar>
            <w:top w:w="0" w:type="dxa"/>
            <w:left w:w="108" w:type="dxa"/>
            <w:bottom w:w="0" w:type="dxa"/>
            <w:right w:w="108" w:type="dxa"/>
          </w:tblCellMar>
        </w:tblPrEx>
        <w:trPr>
          <w:trHeight w:val="1283" w:hRule="atLeast"/>
          <w:jc w:val="center"/>
        </w:trPr>
        <w:tc>
          <w:tcPr>
            <w:tcW w:w="709" w:type="dxa"/>
            <w:tcBorders>
              <w:top w:val="nil"/>
              <w:left w:val="single" w:color="auto" w:sz="4" w:space="0"/>
              <w:bottom w:val="single" w:color="auto" w:sz="4" w:space="0"/>
              <w:right w:val="single" w:color="auto" w:sz="4" w:space="0"/>
            </w:tcBorders>
            <w:noWrap w:val="0"/>
            <w:vAlign w:val="center"/>
          </w:tcPr>
          <w:p w14:paraId="79FB010A">
            <w:pPr>
              <w:widowControl/>
              <w:spacing w:line="240" w:lineRule="exact"/>
              <w:jc w:val="center"/>
              <w:rPr>
                <w:rFonts w:hint="eastAsia" w:cs="宋体"/>
                <w:kern w:val="0"/>
                <w:sz w:val="18"/>
                <w:szCs w:val="18"/>
              </w:rPr>
            </w:pPr>
            <w:r>
              <w:rPr>
                <w:rFonts w:hint="eastAsia" w:cs="宋体"/>
                <w:kern w:val="0"/>
                <w:sz w:val="18"/>
                <w:szCs w:val="18"/>
              </w:rPr>
              <w:t>20</w:t>
            </w:r>
          </w:p>
        </w:tc>
        <w:tc>
          <w:tcPr>
            <w:tcW w:w="1418" w:type="dxa"/>
            <w:tcBorders>
              <w:top w:val="nil"/>
              <w:left w:val="nil"/>
              <w:bottom w:val="single" w:color="auto" w:sz="4" w:space="0"/>
              <w:right w:val="single" w:color="auto" w:sz="4" w:space="0"/>
            </w:tcBorders>
            <w:noWrap w:val="0"/>
            <w:vAlign w:val="center"/>
          </w:tcPr>
          <w:p w14:paraId="28DD2BD7">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六纵线（(机东南至六横线段)道路工程</w:t>
            </w:r>
          </w:p>
        </w:tc>
        <w:tc>
          <w:tcPr>
            <w:tcW w:w="1013" w:type="dxa"/>
            <w:tcBorders>
              <w:top w:val="nil"/>
              <w:left w:val="nil"/>
              <w:bottom w:val="single" w:color="auto" w:sz="4" w:space="0"/>
              <w:right w:val="single" w:color="auto" w:sz="4" w:space="0"/>
            </w:tcBorders>
            <w:noWrap w:val="0"/>
            <w:vAlign w:val="center"/>
          </w:tcPr>
          <w:p w14:paraId="7F5B8B37">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2018-2021</w:t>
            </w:r>
          </w:p>
        </w:tc>
        <w:tc>
          <w:tcPr>
            <w:tcW w:w="843" w:type="dxa"/>
            <w:tcBorders>
              <w:top w:val="nil"/>
              <w:left w:val="nil"/>
              <w:bottom w:val="single" w:color="auto" w:sz="4" w:space="0"/>
              <w:right w:val="single" w:color="auto" w:sz="4" w:space="0"/>
            </w:tcBorders>
            <w:noWrap w:val="0"/>
            <w:vAlign w:val="center"/>
          </w:tcPr>
          <w:p w14:paraId="0AAC2A9D">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续建</w:t>
            </w:r>
          </w:p>
        </w:tc>
        <w:tc>
          <w:tcPr>
            <w:tcW w:w="982" w:type="dxa"/>
            <w:tcBorders>
              <w:top w:val="nil"/>
              <w:left w:val="nil"/>
              <w:bottom w:val="single" w:color="auto" w:sz="4" w:space="0"/>
              <w:right w:val="single" w:color="auto" w:sz="4" w:space="0"/>
            </w:tcBorders>
            <w:noWrap w:val="0"/>
            <w:vAlign w:val="center"/>
          </w:tcPr>
          <w:p w14:paraId="34F3B2EB">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 xml:space="preserve">389403 </w:t>
            </w:r>
          </w:p>
        </w:tc>
        <w:tc>
          <w:tcPr>
            <w:tcW w:w="4480" w:type="dxa"/>
            <w:tcBorders>
              <w:top w:val="nil"/>
              <w:left w:val="nil"/>
              <w:bottom w:val="single" w:color="auto" w:sz="4" w:space="0"/>
              <w:right w:val="single" w:color="auto" w:sz="4" w:space="0"/>
            </w:tcBorders>
            <w:noWrap w:val="0"/>
            <w:vAlign w:val="center"/>
          </w:tcPr>
          <w:p w14:paraId="17376824">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长约12公里，宽36，控制宽54，含5个立交，近期实施主线工程、骑龙岗立交、石笋立交、学堂湾立交的全部以及余家咀立交、观音堂立交主线及部分匝道。</w:t>
            </w:r>
          </w:p>
        </w:tc>
        <w:tc>
          <w:tcPr>
            <w:tcW w:w="842" w:type="dxa"/>
            <w:tcBorders>
              <w:top w:val="nil"/>
              <w:left w:val="nil"/>
              <w:bottom w:val="single" w:color="auto" w:sz="4" w:space="0"/>
              <w:right w:val="single" w:color="auto" w:sz="4" w:space="0"/>
            </w:tcBorders>
            <w:noWrap w:val="0"/>
            <w:vAlign w:val="center"/>
          </w:tcPr>
          <w:p w14:paraId="56D2E54D">
            <w:pPr>
              <w:widowControl/>
              <w:spacing w:line="240" w:lineRule="exact"/>
              <w:jc w:val="center"/>
              <w:rPr>
                <w:rFonts w:hint="eastAsia" w:cs="宋体"/>
                <w:kern w:val="0"/>
                <w:sz w:val="18"/>
                <w:szCs w:val="18"/>
              </w:rPr>
            </w:pPr>
            <w:r>
              <w:rPr>
                <w:rFonts w:hint="eastAsia" w:cs="宋体"/>
                <w:kern w:val="0"/>
                <w:sz w:val="18"/>
                <w:szCs w:val="18"/>
              </w:rPr>
              <w:t>74400</w:t>
            </w:r>
          </w:p>
        </w:tc>
        <w:tc>
          <w:tcPr>
            <w:tcW w:w="843" w:type="dxa"/>
            <w:tcBorders>
              <w:top w:val="nil"/>
              <w:left w:val="nil"/>
              <w:bottom w:val="single" w:color="auto" w:sz="4" w:space="0"/>
              <w:right w:val="single" w:color="auto" w:sz="4" w:space="0"/>
            </w:tcBorders>
            <w:noWrap w:val="0"/>
            <w:vAlign w:val="center"/>
          </w:tcPr>
          <w:p w14:paraId="03B9AB04">
            <w:pPr>
              <w:widowControl/>
              <w:spacing w:line="240" w:lineRule="exact"/>
              <w:jc w:val="center"/>
              <w:rPr>
                <w:rFonts w:hint="eastAsia" w:cs="宋体"/>
                <w:kern w:val="0"/>
                <w:sz w:val="18"/>
                <w:szCs w:val="18"/>
              </w:rPr>
            </w:pPr>
            <w:r>
              <w:rPr>
                <w:rFonts w:hint="eastAsia" w:cs="宋体"/>
                <w:kern w:val="0"/>
                <w:sz w:val="18"/>
                <w:szCs w:val="18"/>
              </w:rPr>
              <w:t>13174.08</w:t>
            </w:r>
          </w:p>
        </w:tc>
        <w:tc>
          <w:tcPr>
            <w:tcW w:w="1380" w:type="dxa"/>
            <w:tcBorders>
              <w:top w:val="nil"/>
              <w:left w:val="nil"/>
              <w:bottom w:val="single" w:color="auto" w:sz="4" w:space="0"/>
              <w:right w:val="single" w:color="auto" w:sz="4" w:space="0"/>
            </w:tcBorders>
            <w:noWrap w:val="0"/>
            <w:vAlign w:val="center"/>
          </w:tcPr>
          <w:p w14:paraId="241FC5C4">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路基土石方完成90%，下穿道结构完成80%。</w:t>
            </w:r>
          </w:p>
        </w:tc>
        <w:tc>
          <w:tcPr>
            <w:tcW w:w="1560" w:type="dxa"/>
            <w:tcBorders>
              <w:top w:val="nil"/>
              <w:left w:val="nil"/>
              <w:bottom w:val="single" w:color="auto" w:sz="4" w:space="0"/>
              <w:right w:val="single" w:color="auto" w:sz="4" w:space="0"/>
            </w:tcBorders>
            <w:noWrap w:val="0"/>
            <w:vAlign w:val="center"/>
          </w:tcPr>
          <w:p w14:paraId="5F805C1C">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建设管理局</w:t>
            </w:r>
          </w:p>
        </w:tc>
        <w:tc>
          <w:tcPr>
            <w:tcW w:w="930" w:type="dxa"/>
            <w:tcBorders>
              <w:top w:val="nil"/>
              <w:left w:val="nil"/>
              <w:bottom w:val="single" w:color="auto" w:sz="4" w:space="0"/>
              <w:right w:val="single" w:color="auto" w:sz="4" w:space="0"/>
            </w:tcBorders>
            <w:noWrap w:val="0"/>
            <w:vAlign w:val="center"/>
          </w:tcPr>
          <w:p w14:paraId="04DFF48B">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市级</w:t>
            </w:r>
          </w:p>
        </w:tc>
      </w:tr>
      <w:tr w14:paraId="10165C47">
        <w:tblPrEx>
          <w:tblCellMar>
            <w:top w:w="0" w:type="dxa"/>
            <w:left w:w="108" w:type="dxa"/>
            <w:bottom w:w="0" w:type="dxa"/>
            <w:right w:w="108" w:type="dxa"/>
          </w:tblCellMar>
        </w:tblPrEx>
        <w:trPr>
          <w:trHeight w:val="1234" w:hRule="atLeast"/>
          <w:jc w:val="center"/>
        </w:trPr>
        <w:tc>
          <w:tcPr>
            <w:tcW w:w="709" w:type="dxa"/>
            <w:tcBorders>
              <w:top w:val="nil"/>
              <w:left w:val="single" w:color="auto" w:sz="4" w:space="0"/>
              <w:bottom w:val="single" w:color="auto" w:sz="4" w:space="0"/>
              <w:right w:val="single" w:color="auto" w:sz="4" w:space="0"/>
            </w:tcBorders>
            <w:noWrap w:val="0"/>
            <w:vAlign w:val="center"/>
          </w:tcPr>
          <w:p w14:paraId="2A9F563C">
            <w:pPr>
              <w:widowControl/>
              <w:spacing w:line="240" w:lineRule="exact"/>
              <w:jc w:val="center"/>
              <w:rPr>
                <w:rFonts w:hint="eastAsia" w:cs="宋体"/>
                <w:kern w:val="0"/>
                <w:sz w:val="18"/>
                <w:szCs w:val="18"/>
              </w:rPr>
            </w:pPr>
            <w:r>
              <w:rPr>
                <w:rFonts w:hint="eastAsia" w:cs="宋体"/>
                <w:kern w:val="0"/>
                <w:sz w:val="18"/>
                <w:szCs w:val="18"/>
              </w:rPr>
              <w:t>21</w:t>
            </w:r>
          </w:p>
        </w:tc>
        <w:tc>
          <w:tcPr>
            <w:tcW w:w="1418" w:type="dxa"/>
            <w:tcBorders>
              <w:top w:val="nil"/>
              <w:left w:val="nil"/>
              <w:bottom w:val="single" w:color="auto" w:sz="4" w:space="0"/>
              <w:right w:val="single" w:color="auto" w:sz="4" w:space="0"/>
            </w:tcBorders>
            <w:noWrap w:val="0"/>
            <w:vAlign w:val="center"/>
          </w:tcPr>
          <w:p w14:paraId="1F59EC42">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盛安路跨御临河大桥工程</w:t>
            </w:r>
          </w:p>
        </w:tc>
        <w:tc>
          <w:tcPr>
            <w:tcW w:w="1013" w:type="dxa"/>
            <w:tcBorders>
              <w:top w:val="nil"/>
              <w:left w:val="nil"/>
              <w:bottom w:val="single" w:color="auto" w:sz="4" w:space="0"/>
              <w:right w:val="single" w:color="auto" w:sz="4" w:space="0"/>
            </w:tcBorders>
            <w:noWrap w:val="0"/>
            <w:vAlign w:val="center"/>
          </w:tcPr>
          <w:p w14:paraId="1CA4D6D0">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2020-2022</w:t>
            </w:r>
          </w:p>
        </w:tc>
        <w:tc>
          <w:tcPr>
            <w:tcW w:w="843" w:type="dxa"/>
            <w:tcBorders>
              <w:top w:val="nil"/>
              <w:left w:val="nil"/>
              <w:bottom w:val="single" w:color="auto" w:sz="4" w:space="0"/>
              <w:right w:val="single" w:color="auto" w:sz="4" w:space="0"/>
            </w:tcBorders>
            <w:noWrap w:val="0"/>
            <w:vAlign w:val="center"/>
          </w:tcPr>
          <w:p w14:paraId="37FEBE53">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新建</w:t>
            </w:r>
          </w:p>
        </w:tc>
        <w:tc>
          <w:tcPr>
            <w:tcW w:w="982" w:type="dxa"/>
            <w:tcBorders>
              <w:top w:val="nil"/>
              <w:left w:val="nil"/>
              <w:bottom w:val="single" w:color="auto" w:sz="4" w:space="0"/>
              <w:right w:val="single" w:color="auto" w:sz="4" w:space="0"/>
            </w:tcBorders>
            <w:noWrap w:val="0"/>
            <w:vAlign w:val="center"/>
          </w:tcPr>
          <w:p w14:paraId="1758A14A">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 xml:space="preserve">20173 </w:t>
            </w:r>
          </w:p>
        </w:tc>
        <w:tc>
          <w:tcPr>
            <w:tcW w:w="4480" w:type="dxa"/>
            <w:tcBorders>
              <w:top w:val="nil"/>
              <w:left w:val="nil"/>
              <w:bottom w:val="single" w:color="auto" w:sz="4" w:space="0"/>
              <w:right w:val="single" w:color="auto" w:sz="4" w:space="0"/>
            </w:tcBorders>
            <w:noWrap w:val="0"/>
            <w:vAlign w:val="center"/>
          </w:tcPr>
          <w:p w14:paraId="635FFFCD">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起于万科滨西河路，止于滨河东路，跨御临河，长约300m，宽22m</w:t>
            </w:r>
          </w:p>
        </w:tc>
        <w:tc>
          <w:tcPr>
            <w:tcW w:w="842" w:type="dxa"/>
            <w:tcBorders>
              <w:top w:val="nil"/>
              <w:left w:val="nil"/>
              <w:bottom w:val="single" w:color="auto" w:sz="4" w:space="0"/>
              <w:right w:val="single" w:color="auto" w:sz="4" w:space="0"/>
            </w:tcBorders>
            <w:noWrap w:val="0"/>
            <w:vAlign w:val="center"/>
          </w:tcPr>
          <w:p w14:paraId="34417B5D">
            <w:pPr>
              <w:widowControl/>
              <w:spacing w:line="240" w:lineRule="exact"/>
              <w:jc w:val="center"/>
              <w:rPr>
                <w:rFonts w:hint="eastAsia" w:cs="宋体"/>
                <w:kern w:val="0"/>
                <w:sz w:val="18"/>
                <w:szCs w:val="18"/>
              </w:rPr>
            </w:pPr>
            <w:r>
              <w:rPr>
                <w:rFonts w:hint="eastAsia" w:cs="宋体"/>
                <w:kern w:val="0"/>
                <w:sz w:val="18"/>
                <w:szCs w:val="18"/>
              </w:rPr>
              <w:t>2303</w:t>
            </w:r>
          </w:p>
        </w:tc>
        <w:tc>
          <w:tcPr>
            <w:tcW w:w="843" w:type="dxa"/>
            <w:tcBorders>
              <w:top w:val="nil"/>
              <w:left w:val="nil"/>
              <w:bottom w:val="single" w:color="auto" w:sz="4" w:space="0"/>
              <w:right w:val="single" w:color="auto" w:sz="4" w:space="0"/>
            </w:tcBorders>
            <w:noWrap w:val="0"/>
            <w:vAlign w:val="center"/>
          </w:tcPr>
          <w:p w14:paraId="76C7A77E">
            <w:pPr>
              <w:widowControl/>
              <w:spacing w:line="240" w:lineRule="exact"/>
              <w:jc w:val="center"/>
              <w:rPr>
                <w:rFonts w:hint="eastAsia" w:cs="宋体"/>
                <w:kern w:val="0"/>
                <w:sz w:val="18"/>
                <w:szCs w:val="18"/>
              </w:rPr>
            </w:pPr>
            <w:r>
              <w:rPr>
                <w:rFonts w:hint="eastAsia" w:cs="宋体"/>
                <w:kern w:val="0"/>
                <w:sz w:val="18"/>
                <w:szCs w:val="18"/>
              </w:rPr>
              <w:t>135</w:t>
            </w:r>
          </w:p>
        </w:tc>
        <w:tc>
          <w:tcPr>
            <w:tcW w:w="1380" w:type="dxa"/>
            <w:tcBorders>
              <w:top w:val="nil"/>
              <w:left w:val="nil"/>
              <w:bottom w:val="single" w:color="auto" w:sz="4" w:space="0"/>
              <w:right w:val="single" w:color="auto" w:sz="4" w:space="0"/>
            </w:tcBorders>
            <w:noWrap w:val="0"/>
            <w:vAlign w:val="center"/>
          </w:tcPr>
          <w:p w14:paraId="38A047E6">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基础工程完成10%</w:t>
            </w:r>
          </w:p>
        </w:tc>
        <w:tc>
          <w:tcPr>
            <w:tcW w:w="1560" w:type="dxa"/>
            <w:tcBorders>
              <w:top w:val="nil"/>
              <w:left w:val="nil"/>
              <w:bottom w:val="single" w:color="auto" w:sz="4" w:space="0"/>
              <w:right w:val="single" w:color="auto" w:sz="4" w:space="0"/>
            </w:tcBorders>
            <w:noWrap w:val="0"/>
            <w:vAlign w:val="center"/>
          </w:tcPr>
          <w:p w14:paraId="159F74CF">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建设管理局</w:t>
            </w:r>
          </w:p>
        </w:tc>
        <w:tc>
          <w:tcPr>
            <w:tcW w:w="930" w:type="dxa"/>
            <w:tcBorders>
              <w:top w:val="nil"/>
              <w:left w:val="nil"/>
              <w:bottom w:val="single" w:color="auto" w:sz="4" w:space="0"/>
              <w:right w:val="single" w:color="auto" w:sz="4" w:space="0"/>
            </w:tcBorders>
            <w:noWrap w:val="0"/>
            <w:vAlign w:val="center"/>
          </w:tcPr>
          <w:p w14:paraId="5DD29E3B">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市级</w:t>
            </w:r>
          </w:p>
        </w:tc>
      </w:tr>
      <w:tr w14:paraId="50C3DFFD">
        <w:tblPrEx>
          <w:tblCellMar>
            <w:top w:w="0" w:type="dxa"/>
            <w:left w:w="108" w:type="dxa"/>
            <w:bottom w:w="0" w:type="dxa"/>
            <w:right w:w="108" w:type="dxa"/>
          </w:tblCellMar>
        </w:tblPrEx>
        <w:trPr>
          <w:trHeight w:val="1595" w:hRule="atLeast"/>
          <w:jc w:val="center"/>
        </w:trPr>
        <w:tc>
          <w:tcPr>
            <w:tcW w:w="709" w:type="dxa"/>
            <w:tcBorders>
              <w:top w:val="nil"/>
              <w:left w:val="single" w:color="auto" w:sz="4" w:space="0"/>
              <w:bottom w:val="single" w:color="auto" w:sz="4" w:space="0"/>
              <w:right w:val="single" w:color="auto" w:sz="4" w:space="0"/>
            </w:tcBorders>
            <w:noWrap w:val="0"/>
            <w:vAlign w:val="center"/>
          </w:tcPr>
          <w:p w14:paraId="0AA111DC">
            <w:pPr>
              <w:widowControl/>
              <w:spacing w:line="240" w:lineRule="exact"/>
              <w:jc w:val="center"/>
              <w:rPr>
                <w:rFonts w:hint="eastAsia" w:cs="宋体"/>
                <w:kern w:val="0"/>
                <w:sz w:val="18"/>
                <w:szCs w:val="18"/>
              </w:rPr>
            </w:pPr>
            <w:r>
              <w:rPr>
                <w:rFonts w:hint="eastAsia" w:cs="宋体"/>
                <w:kern w:val="0"/>
                <w:sz w:val="18"/>
                <w:szCs w:val="18"/>
              </w:rPr>
              <w:t>22</w:t>
            </w:r>
          </w:p>
        </w:tc>
        <w:tc>
          <w:tcPr>
            <w:tcW w:w="1418" w:type="dxa"/>
            <w:tcBorders>
              <w:top w:val="nil"/>
              <w:left w:val="nil"/>
              <w:bottom w:val="single" w:color="auto" w:sz="4" w:space="0"/>
              <w:right w:val="single" w:color="auto" w:sz="4" w:space="0"/>
            </w:tcBorders>
            <w:noWrap w:val="0"/>
            <w:vAlign w:val="center"/>
          </w:tcPr>
          <w:p w14:paraId="04535D67">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云计算中心2#路延伸段</w:t>
            </w:r>
          </w:p>
        </w:tc>
        <w:tc>
          <w:tcPr>
            <w:tcW w:w="1013" w:type="dxa"/>
            <w:tcBorders>
              <w:top w:val="nil"/>
              <w:left w:val="nil"/>
              <w:bottom w:val="single" w:color="auto" w:sz="4" w:space="0"/>
              <w:right w:val="single" w:color="auto" w:sz="4" w:space="0"/>
            </w:tcBorders>
            <w:noWrap w:val="0"/>
            <w:vAlign w:val="center"/>
          </w:tcPr>
          <w:p w14:paraId="37B2ED66">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2014-2021</w:t>
            </w:r>
          </w:p>
        </w:tc>
        <w:tc>
          <w:tcPr>
            <w:tcW w:w="843" w:type="dxa"/>
            <w:tcBorders>
              <w:top w:val="nil"/>
              <w:left w:val="nil"/>
              <w:bottom w:val="single" w:color="auto" w:sz="4" w:space="0"/>
              <w:right w:val="single" w:color="auto" w:sz="4" w:space="0"/>
            </w:tcBorders>
            <w:noWrap w:val="0"/>
            <w:vAlign w:val="center"/>
          </w:tcPr>
          <w:p w14:paraId="59E49C6E">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续建</w:t>
            </w:r>
          </w:p>
        </w:tc>
        <w:tc>
          <w:tcPr>
            <w:tcW w:w="982" w:type="dxa"/>
            <w:tcBorders>
              <w:top w:val="nil"/>
              <w:left w:val="nil"/>
              <w:bottom w:val="single" w:color="auto" w:sz="4" w:space="0"/>
              <w:right w:val="single" w:color="auto" w:sz="4" w:space="0"/>
            </w:tcBorders>
            <w:noWrap w:val="0"/>
            <w:vAlign w:val="center"/>
          </w:tcPr>
          <w:p w14:paraId="1B9BB240">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 xml:space="preserve">52008 </w:t>
            </w:r>
          </w:p>
        </w:tc>
        <w:tc>
          <w:tcPr>
            <w:tcW w:w="4480" w:type="dxa"/>
            <w:tcBorders>
              <w:top w:val="nil"/>
              <w:left w:val="nil"/>
              <w:bottom w:val="single" w:color="auto" w:sz="4" w:space="0"/>
              <w:right w:val="single" w:color="auto" w:sz="4" w:space="0"/>
            </w:tcBorders>
            <w:noWrap w:val="0"/>
            <w:vAlign w:val="center"/>
          </w:tcPr>
          <w:p w14:paraId="24540CD7">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长3219.411m，宽25-36m</w:t>
            </w:r>
          </w:p>
        </w:tc>
        <w:tc>
          <w:tcPr>
            <w:tcW w:w="842" w:type="dxa"/>
            <w:tcBorders>
              <w:top w:val="nil"/>
              <w:left w:val="nil"/>
              <w:bottom w:val="single" w:color="auto" w:sz="4" w:space="0"/>
              <w:right w:val="single" w:color="auto" w:sz="4" w:space="0"/>
            </w:tcBorders>
            <w:noWrap w:val="0"/>
            <w:vAlign w:val="center"/>
          </w:tcPr>
          <w:p w14:paraId="743CD8C3">
            <w:pPr>
              <w:widowControl/>
              <w:spacing w:line="240" w:lineRule="exact"/>
              <w:jc w:val="center"/>
              <w:rPr>
                <w:rFonts w:hint="eastAsia" w:cs="宋体"/>
                <w:kern w:val="0"/>
                <w:sz w:val="18"/>
                <w:szCs w:val="18"/>
              </w:rPr>
            </w:pPr>
            <w:r>
              <w:rPr>
                <w:rFonts w:hint="eastAsia" w:cs="宋体"/>
                <w:kern w:val="0"/>
                <w:sz w:val="18"/>
                <w:szCs w:val="18"/>
              </w:rPr>
              <w:t>9000</w:t>
            </w:r>
          </w:p>
        </w:tc>
        <w:tc>
          <w:tcPr>
            <w:tcW w:w="843" w:type="dxa"/>
            <w:tcBorders>
              <w:top w:val="nil"/>
              <w:left w:val="nil"/>
              <w:bottom w:val="single" w:color="auto" w:sz="4" w:space="0"/>
              <w:right w:val="single" w:color="auto" w:sz="4" w:space="0"/>
            </w:tcBorders>
            <w:noWrap w:val="0"/>
            <w:vAlign w:val="center"/>
          </w:tcPr>
          <w:p w14:paraId="3FE9FBFD">
            <w:pPr>
              <w:widowControl/>
              <w:spacing w:line="240" w:lineRule="exact"/>
              <w:jc w:val="center"/>
              <w:rPr>
                <w:rFonts w:hint="eastAsia" w:cs="宋体"/>
                <w:kern w:val="0"/>
                <w:sz w:val="18"/>
                <w:szCs w:val="18"/>
              </w:rPr>
            </w:pPr>
            <w:r>
              <w:rPr>
                <w:rFonts w:hint="eastAsia" w:cs="宋体"/>
                <w:kern w:val="0"/>
                <w:sz w:val="18"/>
                <w:szCs w:val="18"/>
              </w:rPr>
              <w:t>8965.86</w:t>
            </w:r>
          </w:p>
        </w:tc>
        <w:tc>
          <w:tcPr>
            <w:tcW w:w="1380" w:type="dxa"/>
            <w:tcBorders>
              <w:top w:val="nil"/>
              <w:left w:val="nil"/>
              <w:bottom w:val="single" w:color="auto" w:sz="4" w:space="0"/>
              <w:right w:val="single" w:color="auto" w:sz="4" w:space="0"/>
            </w:tcBorders>
            <w:noWrap w:val="0"/>
            <w:vAlign w:val="center"/>
          </w:tcPr>
          <w:p w14:paraId="4D91FE3D">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梁片制作完成、 吊装完成80%；湿接缝、横隔梁施工完成60%。"</w:t>
            </w:r>
          </w:p>
        </w:tc>
        <w:tc>
          <w:tcPr>
            <w:tcW w:w="1560" w:type="dxa"/>
            <w:tcBorders>
              <w:top w:val="nil"/>
              <w:left w:val="nil"/>
              <w:bottom w:val="single" w:color="auto" w:sz="4" w:space="0"/>
              <w:right w:val="single" w:color="auto" w:sz="4" w:space="0"/>
            </w:tcBorders>
            <w:noWrap w:val="0"/>
            <w:vAlign w:val="center"/>
          </w:tcPr>
          <w:p w14:paraId="6383464E">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建设管理局</w:t>
            </w:r>
          </w:p>
        </w:tc>
        <w:tc>
          <w:tcPr>
            <w:tcW w:w="930" w:type="dxa"/>
            <w:tcBorders>
              <w:top w:val="nil"/>
              <w:left w:val="nil"/>
              <w:bottom w:val="single" w:color="auto" w:sz="4" w:space="0"/>
              <w:right w:val="single" w:color="auto" w:sz="4" w:space="0"/>
            </w:tcBorders>
            <w:noWrap w:val="0"/>
            <w:vAlign w:val="center"/>
          </w:tcPr>
          <w:p w14:paraId="1EF0B9F9">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市级</w:t>
            </w:r>
          </w:p>
        </w:tc>
      </w:tr>
      <w:tr w14:paraId="5F43DF26">
        <w:tblPrEx>
          <w:tblCellMar>
            <w:top w:w="0" w:type="dxa"/>
            <w:left w:w="108" w:type="dxa"/>
            <w:bottom w:w="0" w:type="dxa"/>
            <w:right w:w="108" w:type="dxa"/>
          </w:tblCellMar>
        </w:tblPrEx>
        <w:trPr>
          <w:trHeight w:val="1846" w:hRule="atLeast"/>
          <w:jc w:val="center"/>
        </w:trPr>
        <w:tc>
          <w:tcPr>
            <w:tcW w:w="709" w:type="dxa"/>
            <w:tcBorders>
              <w:top w:val="nil"/>
              <w:left w:val="single" w:color="auto" w:sz="4" w:space="0"/>
              <w:bottom w:val="single" w:color="auto" w:sz="4" w:space="0"/>
              <w:right w:val="single" w:color="auto" w:sz="4" w:space="0"/>
            </w:tcBorders>
            <w:noWrap w:val="0"/>
            <w:vAlign w:val="center"/>
          </w:tcPr>
          <w:p w14:paraId="67A741FA">
            <w:pPr>
              <w:widowControl/>
              <w:spacing w:line="240" w:lineRule="exact"/>
              <w:jc w:val="center"/>
              <w:rPr>
                <w:rFonts w:hint="eastAsia" w:cs="宋体"/>
                <w:kern w:val="0"/>
                <w:sz w:val="18"/>
                <w:szCs w:val="18"/>
              </w:rPr>
            </w:pPr>
            <w:r>
              <w:rPr>
                <w:rFonts w:hint="eastAsia" w:cs="宋体"/>
                <w:kern w:val="0"/>
                <w:sz w:val="18"/>
                <w:szCs w:val="18"/>
              </w:rPr>
              <w:t>23</w:t>
            </w:r>
          </w:p>
        </w:tc>
        <w:tc>
          <w:tcPr>
            <w:tcW w:w="1418" w:type="dxa"/>
            <w:tcBorders>
              <w:top w:val="nil"/>
              <w:left w:val="nil"/>
              <w:bottom w:val="single" w:color="auto" w:sz="4" w:space="0"/>
              <w:right w:val="single" w:color="auto" w:sz="4" w:space="0"/>
            </w:tcBorders>
            <w:noWrap w:val="0"/>
            <w:vAlign w:val="center"/>
          </w:tcPr>
          <w:p w14:paraId="2CE070C6">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Z4路北延伸段二期道路工程项目</w:t>
            </w:r>
          </w:p>
        </w:tc>
        <w:tc>
          <w:tcPr>
            <w:tcW w:w="1013" w:type="dxa"/>
            <w:tcBorders>
              <w:top w:val="nil"/>
              <w:left w:val="nil"/>
              <w:bottom w:val="single" w:color="auto" w:sz="4" w:space="0"/>
              <w:right w:val="single" w:color="auto" w:sz="4" w:space="0"/>
            </w:tcBorders>
            <w:noWrap w:val="0"/>
            <w:vAlign w:val="center"/>
          </w:tcPr>
          <w:p w14:paraId="770BCF8C">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2019-2021</w:t>
            </w:r>
          </w:p>
        </w:tc>
        <w:tc>
          <w:tcPr>
            <w:tcW w:w="843" w:type="dxa"/>
            <w:tcBorders>
              <w:top w:val="nil"/>
              <w:left w:val="nil"/>
              <w:bottom w:val="single" w:color="auto" w:sz="4" w:space="0"/>
              <w:right w:val="single" w:color="auto" w:sz="4" w:space="0"/>
            </w:tcBorders>
            <w:noWrap w:val="0"/>
            <w:vAlign w:val="center"/>
          </w:tcPr>
          <w:p w14:paraId="1BEE9A18">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续建</w:t>
            </w:r>
          </w:p>
        </w:tc>
        <w:tc>
          <w:tcPr>
            <w:tcW w:w="982" w:type="dxa"/>
            <w:tcBorders>
              <w:top w:val="nil"/>
              <w:left w:val="nil"/>
              <w:bottom w:val="single" w:color="auto" w:sz="4" w:space="0"/>
              <w:right w:val="single" w:color="auto" w:sz="4" w:space="0"/>
            </w:tcBorders>
            <w:noWrap w:val="0"/>
            <w:vAlign w:val="center"/>
          </w:tcPr>
          <w:p w14:paraId="66CD872C">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 xml:space="preserve">56604 </w:t>
            </w:r>
          </w:p>
        </w:tc>
        <w:tc>
          <w:tcPr>
            <w:tcW w:w="4480" w:type="dxa"/>
            <w:tcBorders>
              <w:top w:val="nil"/>
              <w:left w:val="nil"/>
              <w:bottom w:val="single" w:color="auto" w:sz="4" w:space="0"/>
              <w:right w:val="single" w:color="auto" w:sz="4" w:space="0"/>
            </w:tcBorders>
            <w:noWrap w:val="0"/>
            <w:vAlign w:val="center"/>
          </w:tcPr>
          <w:p w14:paraId="27868976">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全长2.51公里，宽50m，含桥梁一座、隧道一座。</w:t>
            </w:r>
          </w:p>
        </w:tc>
        <w:tc>
          <w:tcPr>
            <w:tcW w:w="842" w:type="dxa"/>
            <w:tcBorders>
              <w:top w:val="nil"/>
              <w:left w:val="nil"/>
              <w:bottom w:val="single" w:color="auto" w:sz="4" w:space="0"/>
              <w:right w:val="single" w:color="auto" w:sz="4" w:space="0"/>
            </w:tcBorders>
            <w:noWrap w:val="0"/>
            <w:vAlign w:val="center"/>
          </w:tcPr>
          <w:p w14:paraId="6F83BCE5">
            <w:pPr>
              <w:widowControl/>
              <w:spacing w:line="240" w:lineRule="exact"/>
              <w:jc w:val="center"/>
              <w:rPr>
                <w:rFonts w:hint="eastAsia" w:cs="宋体"/>
                <w:kern w:val="0"/>
                <w:sz w:val="18"/>
                <w:szCs w:val="18"/>
              </w:rPr>
            </w:pPr>
            <w:r>
              <w:rPr>
                <w:rFonts w:hint="eastAsia" w:cs="宋体"/>
                <w:kern w:val="0"/>
                <w:sz w:val="18"/>
                <w:szCs w:val="18"/>
              </w:rPr>
              <w:t>12559</w:t>
            </w:r>
          </w:p>
        </w:tc>
        <w:tc>
          <w:tcPr>
            <w:tcW w:w="843" w:type="dxa"/>
            <w:tcBorders>
              <w:top w:val="nil"/>
              <w:left w:val="nil"/>
              <w:bottom w:val="single" w:color="auto" w:sz="4" w:space="0"/>
              <w:right w:val="single" w:color="auto" w:sz="4" w:space="0"/>
            </w:tcBorders>
            <w:noWrap w:val="0"/>
            <w:vAlign w:val="center"/>
          </w:tcPr>
          <w:p w14:paraId="66B72E60">
            <w:pPr>
              <w:widowControl/>
              <w:spacing w:line="240" w:lineRule="exact"/>
              <w:jc w:val="center"/>
              <w:rPr>
                <w:rFonts w:hint="eastAsia" w:cs="宋体"/>
                <w:kern w:val="0"/>
                <w:sz w:val="18"/>
                <w:szCs w:val="18"/>
              </w:rPr>
            </w:pPr>
            <w:r>
              <w:rPr>
                <w:rFonts w:hint="eastAsia" w:cs="宋体"/>
                <w:kern w:val="0"/>
                <w:sz w:val="18"/>
                <w:szCs w:val="18"/>
              </w:rPr>
              <w:t>12559</w:t>
            </w:r>
          </w:p>
        </w:tc>
        <w:tc>
          <w:tcPr>
            <w:tcW w:w="1380" w:type="dxa"/>
            <w:tcBorders>
              <w:top w:val="nil"/>
              <w:left w:val="nil"/>
              <w:bottom w:val="single" w:color="auto" w:sz="4" w:space="0"/>
              <w:right w:val="single" w:color="auto" w:sz="4" w:space="0"/>
            </w:tcBorders>
            <w:noWrap w:val="0"/>
            <w:vAlign w:val="center"/>
          </w:tcPr>
          <w:p w14:paraId="28B93DF6">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隧道贯通，衬砌累计完成70%。</w:t>
            </w:r>
          </w:p>
        </w:tc>
        <w:tc>
          <w:tcPr>
            <w:tcW w:w="1560" w:type="dxa"/>
            <w:tcBorders>
              <w:top w:val="nil"/>
              <w:left w:val="nil"/>
              <w:bottom w:val="single" w:color="auto" w:sz="4" w:space="0"/>
              <w:right w:val="single" w:color="auto" w:sz="4" w:space="0"/>
            </w:tcBorders>
            <w:noWrap w:val="0"/>
            <w:vAlign w:val="center"/>
          </w:tcPr>
          <w:p w14:paraId="10568FA0">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建设管理局</w:t>
            </w:r>
          </w:p>
        </w:tc>
        <w:tc>
          <w:tcPr>
            <w:tcW w:w="930" w:type="dxa"/>
            <w:tcBorders>
              <w:top w:val="nil"/>
              <w:left w:val="nil"/>
              <w:bottom w:val="single" w:color="auto" w:sz="4" w:space="0"/>
              <w:right w:val="single" w:color="auto" w:sz="4" w:space="0"/>
            </w:tcBorders>
            <w:noWrap w:val="0"/>
            <w:vAlign w:val="center"/>
          </w:tcPr>
          <w:p w14:paraId="3E4EE555">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区级</w:t>
            </w:r>
          </w:p>
        </w:tc>
      </w:tr>
      <w:tr w14:paraId="3C4ECA7D">
        <w:tblPrEx>
          <w:tblCellMar>
            <w:top w:w="0" w:type="dxa"/>
            <w:left w:w="108" w:type="dxa"/>
            <w:bottom w:w="0" w:type="dxa"/>
            <w:right w:w="108" w:type="dxa"/>
          </w:tblCellMar>
        </w:tblPrEx>
        <w:trPr>
          <w:trHeight w:val="1278" w:hRule="atLeast"/>
          <w:jc w:val="center"/>
        </w:trPr>
        <w:tc>
          <w:tcPr>
            <w:tcW w:w="709" w:type="dxa"/>
            <w:tcBorders>
              <w:top w:val="nil"/>
              <w:left w:val="single" w:color="auto" w:sz="4" w:space="0"/>
              <w:bottom w:val="single" w:color="auto" w:sz="4" w:space="0"/>
              <w:right w:val="single" w:color="auto" w:sz="4" w:space="0"/>
            </w:tcBorders>
            <w:noWrap w:val="0"/>
            <w:vAlign w:val="center"/>
          </w:tcPr>
          <w:p w14:paraId="6186499C">
            <w:pPr>
              <w:widowControl/>
              <w:spacing w:line="240" w:lineRule="exact"/>
              <w:jc w:val="center"/>
              <w:rPr>
                <w:rFonts w:hint="eastAsia" w:cs="宋体"/>
                <w:kern w:val="0"/>
                <w:sz w:val="18"/>
                <w:szCs w:val="18"/>
              </w:rPr>
            </w:pPr>
            <w:r>
              <w:rPr>
                <w:rFonts w:hint="eastAsia" w:cs="宋体"/>
                <w:kern w:val="0"/>
                <w:sz w:val="18"/>
                <w:szCs w:val="18"/>
              </w:rPr>
              <w:t>24</w:t>
            </w:r>
          </w:p>
        </w:tc>
        <w:tc>
          <w:tcPr>
            <w:tcW w:w="1418" w:type="dxa"/>
            <w:tcBorders>
              <w:top w:val="nil"/>
              <w:left w:val="nil"/>
              <w:bottom w:val="single" w:color="auto" w:sz="4" w:space="0"/>
              <w:right w:val="single" w:color="auto" w:sz="4" w:space="0"/>
            </w:tcBorders>
            <w:noWrap w:val="0"/>
            <w:vAlign w:val="center"/>
          </w:tcPr>
          <w:p w14:paraId="5BF7C7ED">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万福路</w:t>
            </w:r>
          </w:p>
        </w:tc>
        <w:tc>
          <w:tcPr>
            <w:tcW w:w="1013" w:type="dxa"/>
            <w:tcBorders>
              <w:top w:val="nil"/>
              <w:left w:val="nil"/>
              <w:bottom w:val="single" w:color="auto" w:sz="4" w:space="0"/>
              <w:right w:val="single" w:color="auto" w:sz="4" w:space="0"/>
            </w:tcBorders>
            <w:noWrap w:val="0"/>
            <w:vAlign w:val="center"/>
          </w:tcPr>
          <w:p w14:paraId="7CAE080B">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2019-2021</w:t>
            </w:r>
          </w:p>
        </w:tc>
        <w:tc>
          <w:tcPr>
            <w:tcW w:w="843" w:type="dxa"/>
            <w:tcBorders>
              <w:top w:val="nil"/>
              <w:left w:val="nil"/>
              <w:bottom w:val="single" w:color="auto" w:sz="4" w:space="0"/>
              <w:right w:val="single" w:color="auto" w:sz="4" w:space="0"/>
            </w:tcBorders>
            <w:noWrap w:val="0"/>
            <w:vAlign w:val="center"/>
          </w:tcPr>
          <w:p w14:paraId="362348F7">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续建</w:t>
            </w:r>
          </w:p>
        </w:tc>
        <w:tc>
          <w:tcPr>
            <w:tcW w:w="982" w:type="dxa"/>
            <w:tcBorders>
              <w:top w:val="nil"/>
              <w:left w:val="nil"/>
              <w:bottom w:val="single" w:color="auto" w:sz="4" w:space="0"/>
              <w:right w:val="single" w:color="auto" w:sz="4" w:space="0"/>
            </w:tcBorders>
            <w:noWrap w:val="0"/>
            <w:vAlign w:val="center"/>
          </w:tcPr>
          <w:p w14:paraId="44DC8688">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 xml:space="preserve">60680 </w:t>
            </w:r>
          </w:p>
        </w:tc>
        <w:tc>
          <w:tcPr>
            <w:tcW w:w="4480" w:type="dxa"/>
            <w:tcBorders>
              <w:top w:val="nil"/>
              <w:left w:val="nil"/>
              <w:bottom w:val="single" w:color="auto" w:sz="4" w:space="0"/>
              <w:right w:val="single" w:color="auto" w:sz="4" w:space="0"/>
            </w:tcBorders>
            <w:noWrap w:val="0"/>
            <w:vAlign w:val="center"/>
          </w:tcPr>
          <w:p w14:paraId="3C3E1861">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万福路道路全长4.2km，宽度32m,双向6车道。工程分为4期实施，其中一期1.3km、二期1.0km已完工，三期1.2km计划2019年完工，四期（万福路桥梁段）0.7km计划2019年开工。</w:t>
            </w:r>
          </w:p>
        </w:tc>
        <w:tc>
          <w:tcPr>
            <w:tcW w:w="842" w:type="dxa"/>
            <w:tcBorders>
              <w:top w:val="nil"/>
              <w:left w:val="nil"/>
              <w:bottom w:val="single" w:color="auto" w:sz="4" w:space="0"/>
              <w:right w:val="single" w:color="auto" w:sz="4" w:space="0"/>
            </w:tcBorders>
            <w:noWrap w:val="0"/>
            <w:vAlign w:val="center"/>
          </w:tcPr>
          <w:p w14:paraId="754914A7">
            <w:pPr>
              <w:widowControl/>
              <w:spacing w:line="240" w:lineRule="exact"/>
              <w:jc w:val="center"/>
              <w:rPr>
                <w:rFonts w:hint="eastAsia" w:cs="宋体"/>
                <w:kern w:val="0"/>
                <w:sz w:val="18"/>
                <w:szCs w:val="18"/>
              </w:rPr>
            </w:pPr>
            <w:r>
              <w:rPr>
                <w:rFonts w:hint="eastAsia" w:cs="宋体"/>
                <w:kern w:val="0"/>
                <w:sz w:val="18"/>
                <w:szCs w:val="18"/>
              </w:rPr>
              <w:t>6280</w:t>
            </w:r>
          </w:p>
        </w:tc>
        <w:tc>
          <w:tcPr>
            <w:tcW w:w="843" w:type="dxa"/>
            <w:tcBorders>
              <w:top w:val="nil"/>
              <w:left w:val="nil"/>
              <w:bottom w:val="single" w:color="auto" w:sz="4" w:space="0"/>
              <w:right w:val="single" w:color="auto" w:sz="4" w:space="0"/>
            </w:tcBorders>
            <w:noWrap w:val="0"/>
            <w:vAlign w:val="center"/>
          </w:tcPr>
          <w:p w14:paraId="0F8D246A">
            <w:pPr>
              <w:widowControl/>
              <w:spacing w:line="240" w:lineRule="exact"/>
              <w:jc w:val="center"/>
              <w:rPr>
                <w:rFonts w:hint="eastAsia" w:cs="宋体"/>
                <w:kern w:val="0"/>
                <w:sz w:val="18"/>
                <w:szCs w:val="18"/>
              </w:rPr>
            </w:pPr>
            <w:r>
              <w:rPr>
                <w:rFonts w:hint="eastAsia" w:cs="宋体"/>
                <w:kern w:val="0"/>
                <w:sz w:val="18"/>
                <w:szCs w:val="18"/>
              </w:rPr>
              <w:t>4334.28</w:t>
            </w:r>
          </w:p>
        </w:tc>
        <w:tc>
          <w:tcPr>
            <w:tcW w:w="1380" w:type="dxa"/>
            <w:tcBorders>
              <w:top w:val="nil"/>
              <w:left w:val="nil"/>
              <w:bottom w:val="single" w:color="auto" w:sz="4" w:space="0"/>
              <w:right w:val="single" w:color="auto" w:sz="4" w:space="0"/>
            </w:tcBorders>
            <w:noWrap w:val="0"/>
            <w:vAlign w:val="center"/>
          </w:tcPr>
          <w:p w14:paraId="23423C95">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桥梁桩基完成，下部结构完成90%</w:t>
            </w:r>
          </w:p>
        </w:tc>
        <w:tc>
          <w:tcPr>
            <w:tcW w:w="1560" w:type="dxa"/>
            <w:tcBorders>
              <w:top w:val="nil"/>
              <w:left w:val="nil"/>
              <w:bottom w:val="single" w:color="auto" w:sz="4" w:space="0"/>
              <w:right w:val="single" w:color="auto" w:sz="4" w:space="0"/>
            </w:tcBorders>
            <w:noWrap w:val="0"/>
            <w:vAlign w:val="center"/>
          </w:tcPr>
          <w:p w14:paraId="56D51679">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建设管理局</w:t>
            </w:r>
          </w:p>
        </w:tc>
        <w:tc>
          <w:tcPr>
            <w:tcW w:w="930" w:type="dxa"/>
            <w:tcBorders>
              <w:top w:val="nil"/>
              <w:left w:val="nil"/>
              <w:bottom w:val="single" w:color="auto" w:sz="4" w:space="0"/>
              <w:right w:val="single" w:color="auto" w:sz="4" w:space="0"/>
            </w:tcBorders>
            <w:noWrap w:val="0"/>
            <w:vAlign w:val="center"/>
          </w:tcPr>
          <w:p w14:paraId="1931602A">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区级</w:t>
            </w:r>
          </w:p>
        </w:tc>
      </w:tr>
      <w:tr w14:paraId="7A13064E">
        <w:tblPrEx>
          <w:tblCellMar>
            <w:top w:w="0" w:type="dxa"/>
            <w:left w:w="108" w:type="dxa"/>
            <w:bottom w:w="0" w:type="dxa"/>
            <w:right w:w="108" w:type="dxa"/>
          </w:tblCellMar>
        </w:tblPrEx>
        <w:trPr>
          <w:trHeight w:val="1234" w:hRule="atLeast"/>
          <w:jc w:val="center"/>
        </w:trPr>
        <w:tc>
          <w:tcPr>
            <w:tcW w:w="709" w:type="dxa"/>
            <w:tcBorders>
              <w:top w:val="nil"/>
              <w:left w:val="single" w:color="auto" w:sz="4" w:space="0"/>
              <w:bottom w:val="single" w:color="auto" w:sz="4" w:space="0"/>
              <w:right w:val="single" w:color="auto" w:sz="4" w:space="0"/>
            </w:tcBorders>
            <w:noWrap w:val="0"/>
            <w:vAlign w:val="center"/>
          </w:tcPr>
          <w:p w14:paraId="4FEFD278">
            <w:pPr>
              <w:widowControl/>
              <w:spacing w:line="240" w:lineRule="exact"/>
              <w:jc w:val="center"/>
              <w:rPr>
                <w:rFonts w:hint="eastAsia" w:cs="宋体"/>
                <w:kern w:val="0"/>
                <w:sz w:val="18"/>
                <w:szCs w:val="18"/>
              </w:rPr>
            </w:pPr>
            <w:r>
              <w:rPr>
                <w:rFonts w:hint="eastAsia" w:cs="宋体"/>
                <w:kern w:val="0"/>
                <w:sz w:val="18"/>
                <w:szCs w:val="18"/>
              </w:rPr>
              <w:t>25</w:t>
            </w:r>
          </w:p>
        </w:tc>
        <w:tc>
          <w:tcPr>
            <w:tcW w:w="1418" w:type="dxa"/>
            <w:tcBorders>
              <w:top w:val="nil"/>
              <w:left w:val="nil"/>
              <w:bottom w:val="single" w:color="auto" w:sz="4" w:space="0"/>
              <w:right w:val="single" w:color="auto" w:sz="4" w:space="0"/>
            </w:tcBorders>
            <w:noWrap w:val="0"/>
            <w:vAlign w:val="center"/>
          </w:tcPr>
          <w:p w14:paraId="2BB1CA78">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四纵线北延伸段道路工程</w:t>
            </w:r>
          </w:p>
        </w:tc>
        <w:tc>
          <w:tcPr>
            <w:tcW w:w="1013" w:type="dxa"/>
            <w:tcBorders>
              <w:top w:val="nil"/>
              <w:left w:val="nil"/>
              <w:bottom w:val="single" w:color="auto" w:sz="4" w:space="0"/>
              <w:right w:val="single" w:color="auto" w:sz="4" w:space="0"/>
            </w:tcBorders>
            <w:noWrap w:val="0"/>
            <w:vAlign w:val="center"/>
          </w:tcPr>
          <w:p w14:paraId="45F7D999">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2018-2021</w:t>
            </w:r>
          </w:p>
        </w:tc>
        <w:tc>
          <w:tcPr>
            <w:tcW w:w="843" w:type="dxa"/>
            <w:tcBorders>
              <w:top w:val="nil"/>
              <w:left w:val="nil"/>
              <w:bottom w:val="single" w:color="auto" w:sz="4" w:space="0"/>
              <w:right w:val="single" w:color="auto" w:sz="4" w:space="0"/>
            </w:tcBorders>
            <w:noWrap w:val="0"/>
            <w:vAlign w:val="center"/>
          </w:tcPr>
          <w:p w14:paraId="7971D1B3">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续建</w:t>
            </w:r>
          </w:p>
        </w:tc>
        <w:tc>
          <w:tcPr>
            <w:tcW w:w="982" w:type="dxa"/>
            <w:tcBorders>
              <w:top w:val="nil"/>
              <w:left w:val="nil"/>
              <w:bottom w:val="single" w:color="auto" w:sz="4" w:space="0"/>
              <w:right w:val="single" w:color="auto" w:sz="4" w:space="0"/>
            </w:tcBorders>
            <w:noWrap w:val="0"/>
            <w:vAlign w:val="center"/>
          </w:tcPr>
          <w:p w14:paraId="0CEA6877">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 xml:space="preserve">62978 </w:t>
            </w:r>
          </w:p>
        </w:tc>
        <w:tc>
          <w:tcPr>
            <w:tcW w:w="4480" w:type="dxa"/>
            <w:tcBorders>
              <w:top w:val="nil"/>
              <w:left w:val="nil"/>
              <w:bottom w:val="single" w:color="auto" w:sz="4" w:space="0"/>
              <w:right w:val="single" w:color="auto" w:sz="4" w:space="0"/>
            </w:tcBorders>
            <w:noWrap w:val="0"/>
            <w:vAlign w:val="center"/>
          </w:tcPr>
          <w:p w14:paraId="36227410">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全长8.7公里，路幅宽度36米，含简易立交两座。</w:t>
            </w:r>
          </w:p>
        </w:tc>
        <w:tc>
          <w:tcPr>
            <w:tcW w:w="842" w:type="dxa"/>
            <w:tcBorders>
              <w:top w:val="nil"/>
              <w:left w:val="nil"/>
              <w:bottom w:val="single" w:color="auto" w:sz="4" w:space="0"/>
              <w:right w:val="single" w:color="auto" w:sz="4" w:space="0"/>
            </w:tcBorders>
            <w:noWrap w:val="0"/>
            <w:vAlign w:val="center"/>
          </w:tcPr>
          <w:p w14:paraId="51AF2893">
            <w:pPr>
              <w:widowControl/>
              <w:spacing w:line="240" w:lineRule="exact"/>
              <w:jc w:val="center"/>
              <w:rPr>
                <w:rFonts w:hint="eastAsia" w:cs="宋体"/>
                <w:kern w:val="0"/>
                <w:sz w:val="18"/>
                <w:szCs w:val="18"/>
              </w:rPr>
            </w:pPr>
            <w:r>
              <w:rPr>
                <w:rFonts w:hint="eastAsia" w:cs="宋体"/>
                <w:kern w:val="0"/>
                <w:sz w:val="18"/>
                <w:szCs w:val="18"/>
              </w:rPr>
              <w:t>16000</w:t>
            </w:r>
          </w:p>
        </w:tc>
        <w:tc>
          <w:tcPr>
            <w:tcW w:w="843" w:type="dxa"/>
            <w:tcBorders>
              <w:top w:val="nil"/>
              <w:left w:val="nil"/>
              <w:bottom w:val="single" w:color="auto" w:sz="4" w:space="0"/>
              <w:right w:val="single" w:color="auto" w:sz="4" w:space="0"/>
            </w:tcBorders>
            <w:noWrap w:val="0"/>
            <w:vAlign w:val="center"/>
          </w:tcPr>
          <w:p w14:paraId="4C754AC1">
            <w:pPr>
              <w:widowControl/>
              <w:spacing w:line="240" w:lineRule="exact"/>
              <w:jc w:val="center"/>
              <w:rPr>
                <w:rFonts w:hint="eastAsia" w:cs="宋体"/>
                <w:kern w:val="0"/>
                <w:sz w:val="18"/>
                <w:szCs w:val="18"/>
              </w:rPr>
            </w:pPr>
            <w:r>
              <w:rPr>
                <w:rFonts w:hint="eastAsia" w:cs="宋体"/>
                <w:kern w:val="0"/>
                <w:sz w:val="18"/>
                <w:szCs w:val="18"/>
              </w:rPr>
              <w:t>14000</w:t>
            </w:r>
          </w:p>
        </w:tc>
        <w:tc>
          <w:tcPr>
            <w:tcW w:w="1380" w:type="dxa"/>
            <w:tcBorders>
              <w:top w:val="nil"/>
              <w:left w:val="nil"/>
              <w:bottom w:val="single" w:color="auto" w:sz="4" w:space="0"/>
              <w:right w:val="single" w:color="auto" w:sz="4" w:space="0"/>
            </w:tcBorders>
            <w:noWrap w:val="0"/>
            <w:vAlign w:val="center"/>
          </w:tcPr>
          <w:p w14:paraId="2E905A2F">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沥青铺筑完成</w:t>
            </w:r>
          </w:p>
        </w:tc>
        <w:tc>
          <w:tcPr>
            <w:tcW w:w="1560" w:type="dxa"/>
            <w:tcBorders>
              <w:top w:val="nil"/>
              <w:left w:val="nil"/>
              <w:bottom w:val="single" w:color="auto" w:sz="4" w:space="0"/>
              <w:right w:val="single" w:color="auto" w:sz="4" w:space="0"/>
            </w:tcBorders>
            <w:noWrap w:val="0"/>
            <w:vAlign w:val="center"/>
          </w:tcPr>
          <w:p w14:paraId="1F79D4C8">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建设管理局</w:t>
            </w:r>
          </w:p>
        </w:tc>
        <w:tc>
          <w:tcPr>
            <w:tcW w:w="930" w:type="dxa"/>
            <w:tcBorders>
              <w:top w:val="nil"/>
              <w:left w:val="nil"/>
              <w:bottom w:val="single" w:color="auto" w:sz="4" w:space="0"/>
              <w:right w:val="single" w:color="auto" w:sz="4" w:space="0"/>
            </w:tcBorders>
            <w:noWrap w:val="0"/>
            <w:vAlign w:val="center"/>
          </w:tcPr>
          <w:p w14:paraId="4F407F8F">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区级</w:t>
            </w:r>
          </w:p>
        </w:tc>
      </w:tr>
      <w:tr w14:paraId="7467575C">
        <w:tblPrEx>
          <w:tblCellMar>
            <w:top w:w="0" w:type="dxa"/>
            <w:left w:w="108" w:type="dxa"/>
            <w:bottom w:w="0" w:type="dxa"/>
            <w:right w:w="108" w:type="dxa"/>
          </w:tblCellMar>
        </w:tblPrEx>
        <w:trPr>
          <w:trHeight w:val="1234" w:hRule="atLeast"/>
          <w:jc w:val="center"/>
        </w:trPr>
        <w:tc>
          <w:tcPr>
            <w:tcW w:w="709" w:type="dxa"/>
            <w:tcBorders>
              <w:top w:val="nil"/>
              <w:left w:val="single" w:color="auto" w:sz="4" w:space="0"/>
              <w:bottom w:val="single" w:color="auto" w:sz="4" w:space="0"/>
              <w:right w:val="single" w:color="auto" w:sz="4" w:space="0"/>
            </w:tcBorders>
            <w:noWrap w:val="0"/>
            <w:vAlign w:val="center"/>
          </w:tcPr>
          <w:p w14:paraId="2BB94C63">
            <w:pPr>
              <w:widowControl/>
              <w:spacing w:line="240" w:lineRule="exact"/>
              <w:jc w:val="center"/>
              <w:rPr>
                <w:rFonts w:hint="eastAsia" w:cs="宋体"/>
                <w:kern w:val="0"/>
                <w:sz w:val="18"/>
                <w:szCs w:val="18"/>
              </w:rPr>
            </w:pPr>
            <w:r>
              <w:rPr>
                <w:rFonts w:hint="eastAsia" w:cs="宋体"/>
                <w:kern w:val="0"/>
                <w:sz w:val="18"/>
                <w:szCs w:val="18"/>
              </w:rPr>
              <w:t>26</w:t>
            </w:r>
          </w:p>
        </w:tc>
        <w:tc>
          <w:tcPr>
            <w:tcW w:w="1418" w:type="dxa"/>
            <w:tcBorders>
              <w:top w:val="nil"/>
              <w:left w:val="nil"/>
              <w:bottom w:val="single" w:color="auto" w:sz="4" w:space="0"/>
              <w:right w:val="single" w:color="auto" w:sz="4" w:space="0"/>
            </w:tcBorders>
            <w:noWrap w:val="0"/>
            <w:vAlign w:val="center"/>
          </w:tcPr>
          <w:p w14:paraId="6CAC559D">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悦港北路道路工程</w:t>
            </w:r>
          </w:p>
        </w:tc>
        <w:tc>
          <w:tcPr>
            <w:tcW w:w="1013" w:type="dxa"/>
            <w:tcBorders>
              <w:top w:val="nil"/>
              <w:left w:val="nil"/>
              <w:bottom w:val="single" w:color="auto" w:sz="4" w:space="0"/>
              <w:right w:val="single" w:color="auto" w:sz="4" w:space="0"/>
            </w:tcBorders>
            <w:noWrap w:val="0"/>
            <w:vAlign w:val="center"/>
          </w:tcPr>
          <w:p w14:paraId="5CB13E70">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2017-2021</w:t>
            </w:r>
          </w:p>
        </w:tc>
        <w:tc>
          <w:tcPr>
            <w:tcW w:w="843" w:type="dxa"/>
            <w:tcBorders>
              <w:top w:val="nil"/>
              <w:left w:val="nil"/>
              <w:bottom w:val="single" w:color="auto" w:sz="4" w:space="0"/>
              <w:right w:val="single" w:color="auto" w:sz="4" w:space="0"/>
            </w:tcBorders>
            <w:noWrap w:val="0"/>
            <w:vAlign w:val="center"/>
          </w:tcPr>
          <w:p w14:paraId="41682D65">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续建</w:t>
            </w:r>
          </w:p>
        </w:tc>
        <w:tc>
          <w:tcPr>
            <w:tcW w:w="982" w:type="dxa"/>
            <w:tcBorders>
              <w:top w:val="nil"/>
              <w:left w:val="nil"/>
              <w:bottom w:val="single" w:color="auto" w:sz="4" w:space="0"/>
              <w:right w:val="single" w:color="auto" w:sz="4" w:space="0"/>
            </w:tcBorders>
            <w:noWrap w:val="0"/>
            <w:vAlign w:val="center"/>
          </w:tcPr>
          <w:p w14:paraId="7A2CECC4">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 xml:space="preserve">65661 </w:t>
            </w:r>
          </w:p>
        </w:tc>
        <w:tc>
          <w:tcPr>
            <w:tcW w:w="4480" w:type="dxa"/>
            <w:tcBorders>
              <w:top w:val="nil"/>
              <w:left w:val="nil"/>
              <w:bottom w:val="single" w:color="auto" w:sz="4" w:space="0"/>
              <w:right w:val="single" w:color="auto" w:sz="4" w:space="0"/>
            </w:tcBorders>
            <w:noWrap w:val="0"/>
            <w:vAlign w:val="center"/>
          </w:tcPr>
          <w:p w14:paraId="4AE8F39F">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道路全长2.44公里，宽44米，含桥梁一座，立交两座。</w:t>
            </w:r>
          </w:p>
        </w:tc>
        <w:tc>
          <w:tcPr>
            <w:tcW w:w="842" w:type="dxa"/>
            <w:tcBorders>
              <w:top w:val="nil"/>
              <w:left w:val="nil"/>
              <w:bottom w:val="single" w:color="auto" w:sz="4" w:space="0"/>
              <w:right w:val="single" w:color="auto" w:sz="4" w:space="0"/>
            </w:tcBorders>
            <w:noWrap w:val="0"/>
            <w:vAlign w:val="center"/>
          </w:tcPr>
          <w:p w14:paraId="406737F5">
            <w:pPr>
              <w:widowControl/>
              <w:spacing w:line="240" w:lineRule="exact"/>
              <w:jc w:val="center"/>
              <w:rPr>
                <w:rFonts w:hint="eastAsia" w:cs="宋体"/>
                <w:kern w:val="0"/>
                <w:sz w:val="18"/>
                <w:szCs w:val="18"/>
              </w:rPr>
            </w:pPr>
            <w:r>
              <w:rPr>
                <w:rFonts w:hint="eastAsia" w:cs="宋体"/>
                <w:kern w:val="0"/>
                <w:sz w:val="18"/>
                <w:szCs w:val="18"/>
              </w:rPr>
              <w:t>6705.84</w:t>
            </w:r>
          </w:p>
        </w:tc>
        <w:tc>
          <w:tcPr>
            <w:tcW w:w="843" w:type="dxa"/>
            <w:tcBorders>
              <w:top w:val="nil"/>
              <w:left w:val="nil"/>
              <w:bottom w:val="single" w:color="auto" w:sz="4" w:space="0"/>
              <w:right w:val="single" w:color="auto" w:sz="4" w:space="0"/>
            </w:tcBorders>
            <w:noWrap w:val="0"/>
            <w:vAlign w:val="center"/>
          </w:tcPr>
          <w:p w14:paraId="54DBB1F4">
            <w:pPr>
              <w:widowControl/>
              <w:spacing w:line="240" w:lineRule="exact"/>
              <w:jc w:val="center"/>
              <w:rPr>
                <w:rFonts w:hint="eastAsia" w:cs="宋体"/>
                <w:kern w:val="0"/>
                <w:sz w:val="18"/>
                <w:szCs w:val="18"/>
              </w:rPr>
            </w:pPr>
            <w:r>
              <w:rPr>
                <w:rFonts w:hint="eastAsia" w:cs="宋体"/>
                <w:kern w:val="0"/>
                <w:sz w:val="18"/>
                <w:szCs w:val="18"/>
              </w:rPr>
              <w:t>6705.84</w:t>
            </w:r>
          </w:p>
        </w:tc>
        <w:tc>
          <w:tcPr>
            <w:tcW w:w="1380" w:type="dxa"/>
            <w:tcBorders>
              <w:top w:val="nil"/>
              <w:left w:val="nil"/>
              <w:bottom w:val="single" w:color="auto" w:sz="4" w:space="0"/>
              <w:right w:val="single" w:color="auto" w:sz="4" w:space="0"/>
            </w:tcBorders>
            <w:noWrap w:val="0"/>
            <w:vAlign w:val="center"/>
          </w:tcPr>
          <w:p w14:paraId="218B69ED">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完成上部结构80%</w:t>
            </w:r>
          </w:p>
        </w:tc>
        <w:tc>
          <w:tcPr>
            <w:tcW w:w="1560" w:type="dxa"/>
            <w:tcBorders>
              <w:top w:val="nil"/>
              <w:left w:val="nil"/>
              <w:bottom w:val="single" w:color="auto" w:sz="4" w:space="0"/>
              <w:right w:val="single" w:color="auto" w:sz="4" w:space="0"/>
            </w:tcBorders>
            <w:noWrap w:val="0"/>
            <w:vAlign w:val="center"/>
          </w:tcPr>
          <w:p w14:paraId="77BB5912">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建设管理局</w:t>
            </w:r>
          </w:p>
        </w:tc>
        <w:tc>
          <w:tcPr>
            <w:tcW w:w="930" w:type="dxa"/>
            <w:tcBorders>
              <w:top w:val="nil"/>
              <w:left w:val="nil"/>
              <w:bottom w:val="single" w:color="auto" w:sz="4" w:space="0"/>
              <w:right w:val="single" w:color="auto" w:sz="4" w:space="0"/>
            </w:tcBorders>
            <w:noWrap w:val="0"/>
            <w:vAlign w:val="center"/>
          </w:tcPr>
          <w:p w14:paraId="46489759">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区级</w:t>
            </w:r>
          </w:p>
        </w:tc>
      </w:tr>
      <w:tr w14:paraId="1249B1DD">
        <w:tblPrEx>
          <w:tblCellMar>
            <w:top w:w="0" w:type="dxa"/>
            <w:left w:w="108" w:type="dxa"/>
            <w:bottom w:w="0" w:type="dxa"/>
            <w:right w:w="108" w:type="dxa"/>
          </w:tblCellMar>
        </w:tblPrEx>
        <w:trPr>
          <w:trHeight w:val="1000" w:hRule="atLeast"/>
          <w:jc w:val="center"/>
        </w:trPr>
        <w:tc>
          <w:tcPr>
            <w:tcW w:w="709" w:type="dxa"/>
            <w:tcBorders>
              <w:top w:val="nil"/>
              <w:left w:val="single" w:color="auto" w:sz="4" w:space="0"/>
              <w:bottom w:val="single" w:color="auto" w:sz="4" w:space="0"/>
              <w:right w:val="single" w:color="auto" w:sz="4" w:space="0"/>
            </w:tcBorders>
            <w:noWrap w:val="0"/>
            <w:vAlign w:val="center"/>
          </w:tcPr>
          <w:p w14:paraId="6151E4EB">
            <w:pPr>
              <w:widowControl/>
              <w:spacing w:line="240" w:lineRule="exact"/>
              <w:jc w:val="center"/>
              <w:rPr>
                <w:rFonts w:hint="eastAsia" w:cs="宋体"/>
                <w:kern w:val="0"/>
                <w:sz w:val="18"/>
                <w:szCs w:val="18"/>
              </w:rPr>
            </w:pPr>
            <w:r>
              <w:rPr>
                <w:rFonts w:hint="eastAsia" w:cs="宋体"/>
                <w:kern w:val="0"/>
                <w:sz w:val="18"/>
                <w:szCs w:val="18"/>
              </w:rPr>
              <w:t>27</w:t>
            </w:r>
          </w:p>
        </w:tc>
        <w:tc>
          <w:tcPr>
            <w:tcW w:w="1418" w:type="dxa"/>
            <w:tcBorders>
              <w:top w:val="nil"/>
              <w:left w:val="nil"/>
              <w:bottom w:val="single" w:color="auto" w:sz="4" w:space="0"/>
              <w:right w:val="single" w:color="auto" w:sz="4" w:space="0"/>
            </w:tcBorders>
            <w:noWrap w:val="0"/>
            <w:vAlign w:val="center"/>
          </w:tcPr>
          <w:p w14:paraId="7EFEBE9E">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竹溪河沿岸道路工程</w:t>
            </w:r>
          </w:p>
        </w:tc>
        <w:tc>
          <w:tcPr>
            <w:tcW w:w="1013" w:type="dxa"/>
            <w:tcBorders>
              <w:top w:val="nil"/>
              <w:left w:val="nil"/>
              <w:bottom w:val="single" w:color="auto" w:sz="4" w:space="0"/>
              <w:right w:val="single" w:color="auto" w:sz="4" w:space="0"/>
            </w:tcBorders>
            <w:noWrap w:val="0"/>
            <w:vAlign w:val="center"/>
          </w:tcPr>
          <w:p w14:paraId="3183015A">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2017-2021</w:t>
            </w:r>
          </w:p>
        </w:tc>
        <w:tc>
          <w:tcPr>
            <w:tcW w:w="843" w:type="dxa"/>
            <w:tcBorders>
              <w:top w:val="nil"/>
              <w:left w:val="nil"/>
              <w:bottom w:val="single" w:color="auto" w:sz="4" w:space="0"/>
              <w:right w:val="single" w:color="auto" w:sz="4" w:space="0"/>
            </w:tcBorders>
            <w:noWrap w:val="0"/>
            <w:vAlign w:val="center"/>
          </w:tcPr>
          <w:p w14:paraId="22C5F8E5">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续建</w:t>
            </w:r>
          </w:p>
        </w:tc>
        <w:tc>
          <w:tcPr>
            <w:tcW w:w="982" w:type="dxa"/>
            <w:tcBorders>
              <w:top w:val="nil"/>
              <w:left w:val="nil"/>
              <w:bottom w:val="single" w:color="auto" w:sz="4" w:space="0"/>
              <w:right w:val="single" w:color="auto" w:sz="4" w:space="0"/>
            </w:tcBorders>
            <w:noWrap w:val="0"/>
            <w:vAlign w:val="center"/>
          </w:tcPr>
          <w:p w14:paraId="3D6B9B45">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 xml:space="preserve">76517 </w:t>
            </w:r>
          </w:p>
        </w:tc>
        <w:tc>
          <w:tcPr>
            <w:tcW w:w="4480" w:type="dxa"/>
            <w:tcBorders>
              <w:top w:val="nil"/>
              <w:left w:val="nil"/>
              <w:bottom w:val="single" w:color="auto" w:sz="4" w:space="0"/>
              <w:right w:val="single" w:color="auto" w:sz="4" w:space="0"/>
            </w:tcBorders>
            <w:noWrap w:val="0"/>
            <w:vAlign w:val="center"/>
          </w:tcPr>
          <w:p w14:paraId="3063F73F">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全长9.6km，宽26m</w:t>
            </w:r>
          </w:p>
        </w:tc>
        <w:tc>
          <w:tcPr>
            <w:tcW w:w="842" w:type="dxa"/>
            <w:tcBorders>
              <w:top w:val="nil"/>
              <w:left w:val="nil"/>
              <w:bottom w:val="single" w:color="auto" w:sz="4" w:space="0"/>
              <w:right w:val="single" w:color="auto" w:sz="4" w:space="0"/>
            </w:tcBorders>
            <w:noWrap w:val="0"/>
            <w:vAlign w:val="center"/>
          </w:tcPr>
          <w:p w14:paraId="2E1D8890">
            <w:pPr>
              <w:widowControl/>
              <w:spacing w:line="240" w:lineRule="exact"/>
              <w:jc w:val="center"/>
              <w:rPr>
                <w:rFonts w:hint="eastAsia" w:cs="宋体"/>
                <w:kern w:val="0"/>
                <w:sz w:val="18"/>
                <w:szCs w:val="18"/>
              </w:rPr>
            </w:pPr>
            <w:r>
              <w:rPr>
                <w:rFonts w:hint="eastAsia" w:cs="宋体"/>
                <w:kern w:val="0"/>
                <w:sz w:val="18"/>
                <w:szCs w:val="18"/>
              </w:rPr>
              <w:t>3300</w:t>
            </w:r>
          </w:p>
        </w:tc>
        <w:tc>
          <w:tcPr>
            <w:tcW w:w="843" w:type="dxa"/>
            <w:tcBorders>
              <w:top w:val="nil"/>
              <w:left w:val="nil"/>
              <w:bottom w:val="single" w:color="auto" w:sz="4" w:space="0"/>
              <w:right w:val="single" w:color="auto" w:sz="4" w:space="0"/>
            </w:tcBorders>
            <w:noWrap w:val="0"/>
            <w:vAlign w:val="center"/>
          </w:tcPr>
          <w:p w14:paraId="0DC1450F">
            <w:pPr>
              <w:widowControl/>
              <w:spacing w:line="240" w:lineRule="exact"/>
              <w:jc w:val="center"/>
              <w:rPr>
                <w:rFonts w:hint="eastAsia" w:cs="宋体"/>
                <w:kern w:val="0"/>
                <w:sz w:val="18"/>
                <w:szCs w:val="18"/>
              </w:rPr>
            </w:pPr>
            <w:r>
              <w:rPr>
                <w:rFonts w:hint="eastAsia" w:cs="宋体"/>
                <w:kern w:val="0"/>
                <w:sz w:val="18"/>
                <w:szCs w:val="18"/>
              </w:rPr>
              <w:t>953.89</w:t>
            </w:r>
          </w:p>
        </w:tc>
        <w:tc>
          <w:tcPr>
            <w:tcW w:w="1380" w:type="dxa"/>
            <w:tcBorders>
              <w:top w:val="nil"/>
              <w:left w:val="nil"/>
              <w:bottom w:val="single" w:color="auto" w:sz="4" w:space="0"/>
              <w:right w:val="single" w:color="auto" w:sz="4" w:space="0"/>
            </w:tcBorders>
            <w:noWrap w:val="0"/>
            <w:vAlign w:val="center"/>
          </w:tcPr>
          <w:p w14:paraId="0FF9F1D3">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上部钢结构安装完成30%</w:t>
            </w:r>
          </w:p>
        </w:tc>
        <w:tc>
          <w:tcPr>
            <w:tcW w:w="1560" w:type="dxa"/>
            <w:tcBorders>
              <w:top w:val="nil"/>
              <w:left w:val="nil"/>
              <w:bottom w:val="single" w:color="auto" w:sz="4" w:space="0"/>
              <w:right w:val="single" w:color="auto" w:sz="4" w:space="0"/>
            </w:tcBorders>
            <w:noWrap w:val="0"/>
            <w:vAlign w:val="center"/>
          </w:tcPr>
          <w:p w14:paraId="0BF6506E">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建设管理局</w:t>
            </w:r>
          </w:p>
        </w:tc>
        <w:tc>
          <w:tcPr>
            <w:tcW w:w="930" w:type="dxa"/>
            <w:tcBorders>
              <w:top w:val="nil"/>
              <w:left w:val="nil"/>
              <w:bottom w:val="single" w:color="auto" w:sz="4" w:space="0"/>
              <w:right w:val="single" w:color="auto" w:sz="4" w:space="0"/>
            </w:tcBorders>
            <w:noWrap w:val="0"/>
            <w:vAlign w:val="center"/>
          </w:tcPr>
          <w:p w14:paraId="78C676C7">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区级</w:t>
            </w:r>
          </w:p>
        </w:tc>
      </w:tr>
      <w:tr w14:paraId="3CF7E6AE">
        <w:tblPrEx>
          <w:tblCellMar>
            <w:top w:w="0" w:type="dxa"/>
            <w:left w:w="108" w:type="dxa"/>
            <w:bottom w:w="0" w:type="dxa"/>
            <w:right w:w="108" w:type="dxa"/>
          </w:tblCellMar>
        </w:tblPrEx>
        <w:trPr>
          <w:trHeight w:val="1278" w:hRule="atLeast"/>
          <w:jc w:val="center"/>
        </w:trPr>
        <w:tc>
          <w:tcPr>
            <w:tcW w:w="709" w:type="dxa"/>
            <w:tcBorders>
              <w:top w:val="nil"/>
              <w:left w:val="single" w:color="auto" w:sz="4" w:space="0"/>
              <w:bottom w:val="single" w:color="auto" w:sz="4" w:space="0"/>
              <w:right w:val="single" w:color="auto" w:sz="4" w:space="0"/>
            </w:tcBorders>
            <w:noWrap w:val="0"/>
            <w:vAlign w:val="center"/>
          </w:tcPr>
          <w:p w14:paraId="5B9DB952">
            <w:pPr>
              <w:widowControl/>
              <w:spacing w:line="240" w:lineRule="exact"/>
              <w:jc w:val="center"/>
              <w:rPr>
                <w:rFonts w:hint="eastAsia" w:cs="宋体"/>
                <w:kern w:val="0"/>
                <w:sz w:val="18"/>
                <w:szCs w:val="18"/>
              </w:rPr>
            </w:pPr>
            <w:r>
              <w:rPr>
                <w:rFonts w:hint="eastAsia" w:cs="宋体"/>
                <w:kern w:val="0"/>
                <w:sz w:val="18"/>
                <w:szCs w:val="18"/>
              </w:rPr>
              <w:t>28</w:t>
            </w:r>
          </w:p>
        </w:tc>
        <w:tc>
          <w:tcPr>
            <w:tcW w:w="1418" w:type="dxa"/>
            <w:tcBorders>
              <w:top w:val="nil"/>
              <w:left w:val="nil"/>
              <w:bottom w:val="single" w:color="auto" w:sz="4" w:space="0"/>
              <w:right w:val="single" w:color="auto" w:sz="4" w:space="0"/>
            </w:tcBorders>
            <w:noWrap w:val="0"/>
            <w:vAlign w:val="center"/>
          </w:tcPr>
          <w:p w14:paraId="3D852602">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Z4北延伸段道路工程</w:t>
            </w:r>
          </w:p>
        </w:tc>
        <w:tc>
          <w:tcPr>
            <w:tcW w:w="1013" w:type="dxa"/>
            <w:tcBorders>
              <w:top w:val="nil"/>
              <w:left w:val="nil"/>
              <w:bottom w:val="single" w:color="auto" w:sz="4" w:space="0"/>
              <w:right w:val="single" w:color="auto" w:sz="4" w:space="0"/>
            </w:tcBorders>
            <w:noWrap w:val="0"/>
            <w:vAlign w:val="center"/>
          </w:tcPr>
          <w:p w14:paraId="5C9B3952">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2017-2021</w:t>
            </w:r>
          </w:p>
        </w:tc>
        <w:tc>
          <w:tcPr>
            <w:tcW w:w="843" w:type="dxa"/>
            <w:tcBorders>
              <w:top w:val="nil"/>
              <w:left w:val="nil"/>
              <w:bottom w:val="single" w:color="auto" w:sz="4" w:space="0"/>
              <w:right w:val="single" w:color="auto" w:sz="4" w:space="0"/>
            </w:tcBorders>
            <w:noWrap w:val="0"/>
            <w:vAlign w:val="center"/>
          </w:tcPr>
          <w:p w14:paraId="7AE04B90">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续建</w:t>
            </w:r>
          </w:p>
        </w:tc>
        <w:tc>
          <w:tcPr>
            <w:tcW w:w="982" w:type="dxa"/>
            <w:tcBorders>
              <w:top w:val="nil"/>
              <w:left w:val="nil"/>
              <w:bottom w:val="single" w:color="auto" w:sz="4" w:space="0"/>
              <w:right w:val="single" w:color="auto" w:sz="4" w:space="0"/>
            </w:tcBorders>
            <w:noWrap w:val="0"/>
            <w:vAlign w:val="center"/>
          </w:tcPr>
          <w:p w14:paraId="3727F2F6">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 xml:space="preserve">77598 </w:t>
            </w:r>
          </w:p>
        </w:tc>
        <w:tc>
          <w:tcPr>
            <w:tcW w:w="4480" w:type="dxa"/>
            <w:tcBorders>
              <w:top w:val="nil"/>
              <w:left w:val="nil"/>
              <w:bottom w:val="single" w:color="auto" w:sz="4" w:space="0"/>
              <w:right w:val="single" w:color="auto" w:sz="4" w:space="0"/>
            </w:tcBorders>
            <w:noWrap w:val="0"/>
            <w:vAlign w:val="center"/>
          </w:tcPr>
          <w:p w14:paraId="0D0A556F">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长2914.468m，宽50m</w:t>
            </w:r>
          </w:p>
        </w:tc>
        <w:tc>
          <w:tcPr>
            <w:tcW w:w="842" w:type="dxa"/>
            <w:tcBorders>
              <w:top w:val="nil"/>
              <w:left w:val="nil"/>
              <w:bottom w:val="single" w:color="auto" w:sz="4" w:space="0"/>
              <w:right w:val="single" w:color="auto" w:sz="4" w:space="0"/>
            </w:tcBorders>
            <w:noWrap w:val="0"/>
            <w:vAlign w:val="center"/>
          </w:tcPr>
          <w:p w14:paraId="0B7101E7">
            <w:pPr>
              <w:widowControl/>
              <w:spacing w:line="240" w:lineRule="exact"/>
              <w:jc w:val="center"/>
              <w:rPr>
                <w:rFonts w:hint="eastAsia" w:cs="宋体"/>
                <w:kern w:val="0"/>
                <w:sz w:val="18"/>
                <w:szCs w:val="18"/>
              </w:rPr>
            </w:pPr>
            <w:r>
              <w:rPr>
                <w:rFonts w:hint="eastAsia" w:cs="宋体"/>
                <w:kern w:val="0"/>
                <w:sz w:val="18"/>
                <w:szCs w:val="18"/>
              </w:rPr>
              <w:t>15375.01</w:t>
            </w:r>
          </w:p>
        </w:tc>
        <w:tc>
          <w:tcPr>
            <w:tcW w:w="843" w:type="dxa"/>
            <w:tcBorders>
              <w:top w:val="nil"/>
              <w:left w:val="nil"/>
              <w:bottom w:val="single" w:color="auto" w:sz="4" w:space="0"/>
              <w:right w:val="single" w:color="auto" w:sz="4" w:space="0"/>
            </w:tcBorders>
            <w:noWrap w:val="0"/>
            <w:vAlign w:val="center"/>
          </w:tcPr>
          <w:p w14:paraId="0B28587F">
            <w:pPr>
              <w:widowControl/>
              <w:spacing w:line="240" w:lineRule="exact"/>
              <w:jc w:val="center"/>
              <w:rPr>
                <w:rFonts w:hint="eastAsia" w:cs="宋体"/>
                <w:kern w:val="0"/>
                <w:sz w:val="18"/>
                <w:szCs w:val="18"/>
              </w:rPr>
            </w:pPr>
            <w:r>
              <w:rPr>
                <w:rFonts w:hint="eastAsia" w:cs="宋体"/>
                <w:kern w:val="0"/>
                <w:sz w:val="18"/>
                <w:szCs w:val="18"/>
              </w:rPr>
              <w:t>15375.01</w:t>
            </w:r>
          </w:p>
        </w:tc>
        <w:tc>
          <w:tcPr>
            <w:tcW w:w="1380" w:type="dxa"/>
            <w:tcBorders>
              <w:top w:val="nil"/>
              <w:left w:val="nil"/>
              <w:bottom w:val="single" w:color="auto" w:sz="4" w:space="0"/>
              <w:right w:val="single" w:color="auto" w:sz="4" w:space="0"/>
            </w:tcBorders>
            <w:noWrap w:val="0"/>
            <w:vAlign w:val="center"/>
          </w:tcPr>
          <w:p w14:paraId="32908B67">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水稳层完成80%，桥梁钢箱梁安装完成50%。</w:t>
            </w:r>
          </w:p>
        </w:tc>
        <w:tc>
          <w:tcPr>
            <w:tcW w:w="1560" w:type="dxa"/>
            <w:tcBorders>
              <w:top w:val="nil"/>
              <w:left w:val="nil"/>
              <w:bottom w:val="single" w:color="auto" w:sz="4" w:space="0"/>
              <w:right w:val="single" w:color="auto" w:sz="4" w:space="0"/>
            </w:tcBorders>
            <w:noWrap w:val="0"/>
            <w:vAlign w:val="center"/>
          </w:tcPr>
          <w:p w14:paraId="3235123A">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建设管理局</w:t>
            </w:r>
          </w:p>
        </w:tc>
        <w:tc>
          <w:tcPr>
            <w:tcW w:w="930" w:type="dxa"/>
            <w:tcBorders>
              <w:top w:val="nil"/>
              <w:left w:val="nil"/>
              <w:bottom w:val="single" w:color="auto" w:sz="4" w:space="0"/>
              <w:right w:val="single" w:color="auto" w:sz="4" w:space="0"/>
            </w:tcBorders>
            <w:noWrap w:val="0"/>
            <w:vAlign w:val="center"/>
          </w:tcPr>
          <w:p w14:paraId="56B231CA">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区级</w:t>
            </w:r>
          </w:p>
        </w:tc>
      </w:tr>
      <w:tr w14:paraId="246D3456">
        <w:tblPrEx>
          <w:tblCellMar>
            <w:top w:w="0" w:type="dxa"/>
            <w:left w:w="108" w:type="dxa"/>
            <w:bottom w:w="0" w:type="dxa"/>
            <w:right w:w="108" w:type="dxa"/>
          </w:tblCellMar>
        </w:tblPrEx>
        <w:trPr>
          <w:trHeight w:val="2141" w:hRule="atLeast"/>
          <w:jc w:val="center"/>
        </w:trPr>
        <w:tc>
          <w:tcPr>
            <w:tcW w:w="709" w:type="dxa"/>
            <w:tcBorders>
              <w:top w:val="nil"/>
              <w:left w:val="single" w:color="auto" w:sz="4" w:space="0"/>
              <w:bottom w:val="single" w:color="auto" w:sz="4" w:space="0"/>
              <w:right w:val="single" w:color="auto" w:sz="4" w:space="0"/>
            </w:tcBorders>
            <w:noWrap w:val="0"/>
            <w:vAlign w:val="center"/>
          </w:tcPr>
          <w:p w14:paraId="2592757C">
            <w:pPr>
              <w:widowControl/>
              <w:spacing w:line="240" w:lineRule="exact"/>
              <w:jc w:val="center"/>
              <w:rPr>
                <w:rFonts w:hint="eastAsia" w:cs="宋体"/>
                <w:kern w:val="0"/>
                <w:sz w:val="18"/>
                <w:szCs w:val="18"/>
              </w:rPr>
            </w:pPr>
            <w:r>
              <w:rPr>
                <w:rFonts w:hint="eastAsia" w:cs="宋体"/>
                <w:kern w:val="0"/>
                <w:sz w:val="18"/>
                <w:szCs w:val="18"/>
              </w:rPr>
              <w:t>29</w:t>
            </w:r>
          </w:p>
        </w:tc>
        <w:tc>
          <w:tcPr>
            <w:tcW w:w="1418" w:type="dxa"/>
            <w:tcBorders>
              <w:top w:val="nil"/>
              <w:left w:val="nil"/>
              <w:bottom w:val="single" w:color="auto" w:sz="4" w:space="0"/>
              <w:right w:val="single" w:color="auto" w:sz="4" w:space="0"/>
            </w:tcBorders>
            <w:noWrap w:val="0"/>
            <w:vAlign w:val="center"/>
          </w:tcPr>
          <w:p w14:paraId="78AF86B8">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万兴路道路工程</w:t>
            </w:r>
          </w:p>
        </w:tc>
        <w:tc>
          <w:tcPr>
            <w:tcW w:w="1013" w:type="dxa"/>
            <w:tcBorders>
              <w:top w:val="nil"/>
              <w:left w:val="nil"/>
              <w:bottom w:val="single" w:color="auto" w:sz="4" w:space="0"/>
              <w:right w:val="single" w:color="auto" w:sz="4" w:space="0"/>
            </w:tcBorders>
            <w:noWrap w:val="0"/>
            <w:vAlign w:val="center"/>
          </w:tcPr>
          <w:p w14:paraId="4D509E01">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2012-2021</w:t>
            </w:r>
          </w:p>
        </w:tc>
        <w:tc>
          <w:tcPr>
            <w:tcW w:w="843" w:type="dxa"/>
            <w:tcBorders>
              <w:top w:val="nil"/>
              <w:left w:val="nil"/>
              <w:bottom w:val="single" w:color="auto" w:sz="4" w:space="0"/>
              <w:right w:val="single" w:color="auto" w:sz="4" w:space="0"/>
            </w:tcBorders>
            <w:noWrap w:val="0"/>
            <w:vAlign w:val="center"/>
          </w:tcPr>
          <w:p w14:paraId="45F1EF92">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续建</w:t>
            </w:r>
          </w:p>
        </w:tc>
        <w:tc>
          <w:tcPr>
            <w:tcW w:w="982" w:type="dxa"/>
            <w:tcBorders>
              <w:top w:val="nil"/>
              <w:left w:val="nil"/>
              <w:bottom w:val="single" w:color="auto" w:sz="4" w:space="0"/>
              <w:right w:val="single" w:color="auto" w:sz="4" w:space="0"/>
            </w:tcBorders>
            <w:noWrap w:val="0"/>
            <w:vAlign w:val="center"/>
          </w:tcPr>
          <w:p w14:paraId="1D41A6F2">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 xml:space="preserve">154164 </w:t>
            </w:r>
          </w:p>
        </w:tc>
        <w:tc>
          <w:tcPr>
            <w:tcW w:w="4480" w:type="dxa"/>
            <w:tcBorders>
              <w:top w:val="nil"/>
              <w:left w:val="nil"/>
              <w:bottom w:val="single" w:color="auto" w:sz="4" w:space="0"/>
              <w:right w:val="single" w:color="auto" w:sz="4" w:space="0"/>
            </w:tcBorders>
            <w:noWrap w:val="0"/>
            <w:vAlign w:val="center"/>
          </w:tcPr>
          <w:p w14:paraId="0F56A3F5">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长5.6km，标准宽度54m</w:t>
            </w:r>
          </w:p>
        </w:tc>
        <w:tc>
          <w:tcPr>
            <w:tcW w:w="842" w:type="dxa"/>
            <w:tcBorders>
              <w:top w:val="nil"/>
              <w:left w:val="nil"/>
              <w:bottom w:val="single" w:color="auto" w:sz="4" w:space="0"/>
              <w:right w:val="single" w:color="auto" w:sz="4" w:space="0"/>
            </w:tcBorders>
            <w:noWrap w:val="0"/>
            <w:vAlign w:val="center"/>
          </w:tcPr>
          <w:p w14:paraId="6677482D">
            <w:pPr>
              <w:widowControl/>
              <w:spacing w:line="240" w:lineRule="exact"/>
              <w:jc w:val="center"/>
              <w:rPr>
                <w:rFonts w:hint="eastAsia" w:cs="宋体"/>
                <w:kern w:val="0"/>
                <w:sz w:val="18"/>
                <w:szCs w:val="18"/>
              </w:rPr>
            </w:pPr>
            <w:r>
              <w:rPr>
                <w:rFonts w:hint="eastAsia" w:cs="宋体"/>
                <w:kern w:val="0"/>
                <w:sz w:val="18"/>
                <w:szCs w:val="18"/>
              </w:rPr>
              <w:t>9307.17</w:t>
            </w:r>
          </w:p>
        </w:tc>
        <w:tc>
          <w:tcPr>
            <w:tcW w:w="843" w:type="dxa"/>
            <w:tcBorders>
              <w:top w:val="nil"/>
              <w:left w:val="nil"/>
              <w:bottom w:val="single" w:color="auto" w:sz="4" w:space="0"/>
              <w:right w:val="single" w:color="auto" w:sz="4" w:space="0"/>
            </w:tcBorders>
            <w:noWrap w:val="0"/>
            <w:vAlign w:val="center"/>
          </w:tcPr>
          <w:p w14:paraId="58B345F0">
            <w:pPr>
              <w:widowControl/>
              <w:spacing w:line="240" w:lineRule="exact"/>
              <w:jc w:val="center"/>
              <w:rPr>
                <w:rFonts w:hint="eastAsia" w:cs="宋体"/>
                <w:kern w:val="0"/>
                <w:sz w:val="18"/>
                <w:szCs w:val="18"/>
              </w:rPr>
            </w:pPr>
            <w:r>
              <w:rPr>
                <w:rFonts w:hint="eastAsia" w:cs="宋体"/>
                <w:kern w:val="0"/>
                <w:sz w:val="18"/>
                <w:szCs w:val="18"/>
              </w:rPr>
              <w:t>9307.17</w:t>
            </w:r>
          </w:p>
        </w:tc>
        <w:tc>
          <w:tcPr>
            <w:tcW w:w="1380" w:type="dxa"/>
            <w:tcBorders>
              <w:top w:val="nil"/>
              <w:left w:val="nil"/>
              <w:bottom w:val="single" w:color="auto" w:sz="4" w:space="0"/>
              <w:right w:val="single" w:color="auto" w:sz="4" w:space="0"/>
            </w:tcBorders>
            <w:noWrap w:val="0"/>
            <w:vAlign w:val="center"/>
          </w:tcPr>
          <w:p w14:paraId="390C4746">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道路工程土石方施工完成100%；管网完成100%；地通道工程完成100%；中兴大道上垮桥下部构造完成</w:t>
            </w:r>
          </w:p>
        </w:tc>
        <w:tc>
          <w:tcPr>
            <w:tcW w:w="1560" w:type="dxa"/>
            <w:tcBorders>
              <w:top w:val="nil"/>
              <w:left w:val="nil"/>
              <w:bottom w:val="single" w:color="auto" w:sz="4" w:space="0"/>
              <w:right w:val="single" w:color="auto" w:sz="4" w:space="0"/>
            </w:tcBorders>
            <w:noWrap w:val="0"/>
            <w:vAlign w:val="center"/>
          </w:tcPr>
          <w:p w14:paraId="788B3B5C">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建设管理局</w:t>
            </w:r>
          </w:p>
        </w:tc>
        <w:tc>
          <w:tcPr>
            <w:tcW w:w="930" w:type="dxa"/>
            <w:tcBorders>
              <w:top w:val="nil"/>
              <w:left w:val="nil"/>
              <w:bottom w:val="single" w:color="auto" w:sz="4" w:space="0"/>
              <w:right w:val="single" w:color="auto" w:sz="4" w:space="0"/>
            </w:tcBorders>
            <w:noWrap w:val="0"/>
            <w:vAlign w:val="center"/>
          </w:tcPr>
          <w:p w14:paraId="202B267F">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区级</w:t>
            </w:r>
          </w:p>
        </w:tc>
      </w:tr>
      <w:tr w14:paraId="232C3B68">
        <w:tblPrEx>
          <w:tblCellMar>
            <w:top w:w="0" w:type="dxa"/>
            <w:left w:w="108" w:type="dxa"/>
            <w:bottom w:w="0" w:type="dxa"/>
            <w:right w:w="108" w:type="dxa"/>
          </w:tblCellMar>
        </w:tblPrEx>
        <w:trPr>
          <w:trHeight w:val="1234" w:hRule="atLeast"/>
          <w:jc w:val="center"/>
        </w:trPr>
        <w:tc>
          <w:tcPr>
            <w:tcW w:w="709" w:type="dxa"/>
            <w:tcBorders>
              <w:top w:val="nil"/>
              <w:left w:val="single" w:color="auto" w:sz="4" w:space="0"/>
              <w:bottom w:val="single" w:color="auto" w:sz="4" w:space="0"/>
              <w:right w:val="single" w:color="auto" w:sz="4" w:space="0"/>
            </w:tcBorders>
            <w:noWrap w:val="0"/>
            <w:vAlign w:val="center"/>
          </w:tcPr>
          <w:p w14:paraId="2A7D545B">
            <w:pPr>
              <w:widowControl/>
              <w:spacing w:line="240" w:lineRule="exact"/>
              <w:jc w:val="center"/>
              <w:rPr>
                <w:rFonts w:hint="eastAsia" w:cs="宋体"/>
                <w:kern w:val="0"/>
                <w:sz w:val="18"/>
                <w:szCs w:val="18"/>
              </w:rPr>
            </w:pPr>
            <w:r>
              <w:rPr>
                <w:rFonts w:hint="eastAsia" w:cs="宋体"/>
                <w:kern w:val="0"/>
                <w:sz w:val="18"/>
                <w:szCs w:val="18"/>
              </w:rPr>
              <w:t>30</w:t>
            </w:r>
          </w:p>
        </w:tc>
        <w:tc>
          <w:tcPr>
            <w:tcW w:w="1418" w:type="dxa"/>
            <w:tcBorders>
              <w:top w:val="nil"/>
              <w:left w:val="nil"/>
              <w:bottom w:val="single" w:color="auto" w:sz="4" w:space="0"/>
              <w:right w:val="single" w:color="auto" w:sz="4" w:space="0"/>
            </w:tcBorders>
            <w:noWrap w:val="0"/>
            <w:vAlign w:val="center"/>
          </w:tcPr>
          <w:p w14:paraId="68BFB3C1">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空港Q分区悦港大道</w:t>
            </w:r>
          </w:p>
        </w:tc>
        <w:tc>
          <w:tcPr>
            <w:tcW w:w="1013" w:type="dxa"/>
            <w:tcBorders>
              <w:top w:val="nil"/>
              <w:left w:val="nil"/>
              <w:bottom w:val="single" w:color="auto" w:sz="4" w:space="0"/>
              <w:right w:val="single" w:color="auto" w:sz="4" w:space="0"/>
            </w:tcBorders>
            <w:noWrap w:val="0"/>
            <w:vAlign w:val="center"/>
          </w:tcPr>
          <w:p w14:paraId="1E227A4F">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2019-2021</w:t>
            </w:r>
          </w:p>
        </w:tc>
        <w:tc>
          <w:tcPr>
            <w:tcW w:w="843" w:type="dxa"/>
            <w:tcBorders>
              <w:top w:val="nil"/>
              <w:left w:val="nil"/>
              <w:bottom w:val="single" w:color="auto" w:sz="4" w:space="0"/>
              <w:right w:val="single" w:color="auto" w:sz="4" w:space="0"/>
            </w:tcBorders>
            <w:noWrap w:val="0"/>
            <w:vAlign w:val="center"/>
          </w:tcPr>
          <w:p w14:paraId="78121264">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续建</w:t>
            </w:r>
          </w:p>
        </w:tc>
        <w:tc>
          <w:tcPr>
            <w:tcW w:w="982" w:type="dxa"/>
            <w:tcBorders>
              <w:top w:val="nil"/>
              <w:left w:val="nil"/>
              <w:bottom w:val="single" w:color="auto" w:sz="4" w:space="0"/>
              <w:right w:val="single" w:color="auto" w:sz="4" w:space="0"/>
            </w:tcBorders>
            <w:noWrap w:val="0"/>
            <w:vAlign w:val="center"/>
          </w:tcPr>
          <w:p w14:paraId="408E4B33">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 xml:space="preserve">54041 </w:t>
            </w:r>
          </w:p>
        </w:tc>
        <w:tc>
          <w:tcPr>
            <w:tcW w:w="4480" w:type="dxa"/>
            <w:tcBorders>
              <w:top w:val="nil"/>
              <w:left w:val="nil"/>
              <w:bottom w:val="single" w:color="auto" w:sz="4" w:space="0"/>
              <w:right w:val="single" w:color="auto" w:sz="4" w:space="0"/>
            </w:tcBorders>
            <w:noWrap w:val="0"/>
            <w:vAlign w:val="center"/>
          </w:tcPr>
          <w:p w14:paraId="551A0005">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总长1580米，宽40米，双向6车道，其中含一座650m的预制箱梁桥一座。</w:t>
            </w:r>
          </w:p>
        </w:tc>
        <w:tc>
          <w:tcPr>
            <w:tcW w:w="842" w:type="dxa"/>
            <w:tcBorders>
              <w:top w:val="nil"/>
              <w:left w:val="nil"/>
              <w:bottom w:val="single" w:color="auto" w:sz="4" w:space="0"/>
              <w:right w:val="single" w:color="auto" w:sz="4" w:space="0"/>
            </w:tcBorders>
            <w:noWrap w:val="0"/>
            <w:vAlign w:val="center"/>
          </w:tcPr>
          <w:p w14:paraId="676F88C9">
            <w:pPr>
              <w:widowControl/>
              <w:spacing w:line="240" w:lineRule="exact"/>
              <w:jc w:val="center"/>
              <w:rPr>
                <w:rFonts w:hint="eastAsia" w:cs="宋体"/>
                <w:kern w:val="0"/>
                <w:sz w:val="18"/>
                <w:szCs w:val="18"/>
              </w:rPr>
            </w:pPr>
            <w:r>
              <w:rPr>
                <w:rFonts w:hint="eastAsia" w:cs="宋体"/>
                <w:kern w:val="0"/>
                <w:sz w:val="18"/>
                <w:szCs w:val="18"/>
              </w:rPr>
              <w:t>6000</w:t>
            </w:r>
          </w:p>
        </w:tc>
        <w:tc>
          <w:tcPr>
            <w:tcW w:w="843" w:type="dxa"/>
            <w:tcBorders>
              <w:top w:val="nil"/>
              <w:left w:val="nil"/>
              <w:bottom w:val="single" w:color="auto" w:sz="4" w:space="0"/>
              <w:right w:val="single" w:color="auto" w:sz="4" w:space="0"/>
            </w:tcBorders>
            <w:noWrap w:val="0"/>
            <w:vAlign w:val="center"/>
          </w:tcPr>
          <w:p w14:paraId="7A83B1B4">
            <w:pPr>
              <w:widowControl/>
              <w:spacing w:line="240" w:lineRule="exact"/>
              <w:jc w:val="center"/>
              <w:rPr>
                <w:rFonts w:hint="eastAsia" w:cs="宋体"/>
                <w:kern w:val="0"/>
                <w:sz w:val="18"/>
                <w:szCs w:val="18"/>
              </w:rPr>
            </w:pPr>
            <w:r>
              <w:rPr>
                <w:rFonts w:hint="eastAsia" w:cs="宋体"/>
                <w:kern w:val="0"/>
                <w:sz w:val="18"/>
                <w:szCs w:val="18"/>
              </w:rPr>
              <w:t>1125</w:t>
            </w:r>
          </w:p>
        </w:tc>
        <w:tc>
          <w:tcPr>
            <w:tcW w:w="1380" w:type="dxa"/>
            <w:tcBorders>
              <w:top w:val="nil"/>
              <w:left w:val="nil"/>
              <w:bottom w:val="single" w:color="auto" w:sz="4" w:space="0"/>
              <w:right w:val="single" w:color="auto" w:sz="4" w:space="0"/>
            </w:tcBorders>
            <w:noWrap w:val="0"/>
            <w:vAlign w:val="center"/>
          </w:tcPr>
          <w:p w14:paraId="1B63D148">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桥梁墩柱完成</w:t>
            </w:r>
          </w:p>
        </w:tc>
        <w:tc>
          <w:tcPr>
            <w:tcW w:w="1560" w:type="dxa"/>
            <w:tcBorders>
              <w:top w:val="nil"/>
              <w:left w:val="nil"/>
              <w:bottom w:val="single" w:color="auto" w:sz="4" w:space="0"/>
              <w:right w:val="single" w:color="auto" w:sz="4" w:space="0"/>
            </w:tcBorders>
            <w:noWrap w:val="0"/>
            <w:vAlign w:val="center"/>
          </w:tcPr>
          <w:p w14:paraId="50A3B817">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建设管理局</w:t>
            </w:r>
          </w:p>
        </w:tc>
        <w:tc>
          <w:tcPr>
            <w:tcW w:w="930" w:type="dxa"/>
            <w:tcBorders>
              <w:top w:val="nil"/>
              <w:left w:val="nil"/>
              <w:bottom w:val="single" w:color="auto" w:sz="4" w:space="0"/>
              <w:right w:val="single" w:color="auto" w:sz="4" w:space="0"/>
            </w:tcBorders>
            <w:noWrap w:val="0"/>
            <w:vAlign w:val="center"/>
          </w:tcPr>
          <w:p w14:paraId="1A3AE1F7">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区级</w:t>
            </w:r>
          </w:p>
        </w:tc>
      </w:tr>
      <w:tr w14:paraId="33DD4ADA">
        <w:tblPrEx>
          <w:tblCellMar>
            <w:top w:w="0" w:type="dxa"/>
            <w:left w:w="108" w:type="dxa"/>
            <w:bottom w:w="0" w:type="dxa"/>
            <w:right w:w="108" w:type="dxa"/>
          </w:tblCellMar>
        </w:tblPrEx>
        <w:trPr>
          <w:trHeight w:val="1141" w:hRule="atLeast"/>
          <w:jc w:val="center"/>
        </w:trPr>
        <w:tc>
          <w:tcPr>
            <w:tcW w:w="709" w:type="dxa"/>
            <w:tcBorders>
              <w:top w:val="nil"/>
              <w:left w:val="single" w:color="auto" w:sz="4" w:space="0"/>
              <w:bottom w:val="single" w:color="auto" w:sz="4" w:space="0"/>
              <w:right w:val="single" w:color="auto" w:sz="4" w:space="0"/>
            </w:tcBorders>
            <w:noWrap w:val="0"/>
            <w:vAlign w:val="center"/>
          </w:tcPr>
          <w:p w14:paraId="07C13024">
            <w:pPr>
              <w:widowControl/>
              <w:spacing w:line="240" w:lineRule="exact"/>
              <w:jc w:val="center"/>
              <w:rPr>
                <w:rFonts w:hint="eastAsia" w:cs="宋体"/>
                <w:kern w:val="0"/>
                <w:sz w:val="18"/>
                <w:szCs w:val="18"/>
              </w:rPr>
            </w:pPr>
            <w:r>
              <w:rPr>
                <w:rFonts w:hint="eastAsia" w:cs="宋体"/>
                <w:kern w:val="0"/>
                <w:sz w:val="18"/>
                <w:szCs w:val="18"/>
              </w:rPr>
              <w:t>31</w:t>
            </w:r>
          </w:p>
        </w:tc>
        <w:tc>
          <w:tcPr>
            <w:tcW w:w="1418" w:type="dxa"/>
            <w:tcBorders>
              <w:top w:val="nil"/>
              <w:left w:val="nil"/>
              <w:bottom w:val="single" w:color="auto" w:sz="4" w:space="0"/>
              <w:right w:val="single" w:color="auto" w:sz="4" w:space="0"/>
            </w:tcBorders>
            <w:noWrap w:val="0"/>
            <w:vAlign w:val="center"/>
          </w:tcPr>
          <w:p w14:paraId="5B732655">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P分区市政道路一期工程（南北货运通道）</w:t>
            </w:r>
          </w:p>
        </w:tc>
        <w:tc>
          <w:tcPr>
            <w:tcW w:w="1013" w:type="dxa"/>
            <w:tcBorders>
              <w:top w:val="nil"/>
              <w:left w:val="nil"/>
              <w:bottom w:val="single" w:color="auto" w:sz="4" w:space="0"/>
              <w:right w:val="single" w:color="auto" w:sz="4" w:space="0"/>
            </w:tcBorders>
            <w:noWrap w:val="0"/>
            <w:vAlign w:val="center"/>
          </w:tcPr>
          <w:p w14:paraId="60246641">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2020-2022</w:t>
            </w:r>
          </w:p>
        </w:tc>
        <w:tc>
          <w:tcPr>
            <w:tcW w:w="843" w:type="dxa"/>
            <w:tcBorders>
              <w:top w:val="nil"/>
              <w:left w:val="nil"/>
              <w:bottom w:val="single" w:color="auto" w:sz="4" w:space="0"/>
              <w:right w:val="single" w:color="auto" w:sz="4" w:space="0"/>
            </w:tcBorders>
            <w:noWrap w:val="0"/>
            <w:vAlign w:val="center"/>
          </w:tcPr>
          <w:p w14:paraId="1AC8B5E2">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新建</w:t>
            </w:r>
          </w:p>
        </w:tc>
        <w:tc>
          <w:tcPr>
            <w:tcW w:w="982" w:type="dxa"/>
            <w:tcBorders>
              <w:top w:val="nil"/>
              <w:left w:val="nil"/>
              <w:bottom w:val="single" w:color="auto" w:sz="4" w:space="0"/>
              <w:right w:val="single" w:color="auto" w:sz="4" w:space="0"/>
            </w:tcBorders>
            <w:noWrap w:val="0"/>
            <w:vAlign w:val="center"/>
          </w:tcPr>
          <w:p w14:paraId="490B249D">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 xml:space="preserve">61000 </w:t>
            </w:r>
          </w:p>
        </w:tc>
        <w:tc>
          <w:tcPr>
            <w:tcW w:w="4480" w:type="dxa"/>
            <w:tcBorders>
              <w:top w:val="nil"/>
              <w:left w:val="nil"/>
              <w:bottom w:val="single" w:color="auto" w:sz="4" w:space="0"/>
              <w:right w:val="single" w:color="auto" w:sz="4" w:space="0"/>
            </w:tcBorders>
            <w:noWrap w:val="0"/>
            <w:vAlign w:val="center"/>
          </w:tcPr>
          <w:p w14:paraId="4B418B90">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南北货运通道长约2.29km，城市主干路，双向6车道，路幅宽度为37m。</w:t>
            </w:r>
          </w:p>
        </w:tc>
        <w:tc>
          <w:tcPr>
            <w:tcW w:w="842" w:type="dxa"/>
            <w:tcBorders>
              <w:top w:val="nil"/>
              <w:left w:val="nil"/>
              <w:bottom w:val="single" w:color="auto" w:sz="4" w:space="0"/>
              <w:right w:val="single" w:color="auto" w:sz="4" w:space="0"/>
            </w:tcBorders>
            <w:noWrap w:val="0"/>
            <w:vAlign w:val="center"/>
          </w:tcPr>
          <w:p w14:paraId="6B403E33">
            <w:pPr>
              <w:widowControl/>
              <w:spacing w:line="240" w:lineRule="exact"/>
              <w:jc w:val="center"/>
              <w:rPr>
                <w:rFonts w:hint="eastAsia" w:cs="宋体"/>
                <w:kern w:val="0"/>
                <w:sz w:val="18"/>
                <w:szCs w:val="18"/>
              </w:rPr>
            </w:pPr>
            <w:r>
              <w:rPr>
                <w:rFonts w:hint="eastAsia" w:cs="宋体"/>
                <w:kern w:val="0"/>
                <w:sz w:val="18"/>
                <w:szCs w:val="18"/>
              </w:rPr>
              <w:t>12000</w:t>
            </w:r>
          </w:p>
        </w:tc>
        <w:tc>
          <w:tcPr>
            <w:tcW w:w="843" w:type="dxa"/>
            <w:tcBorders>
              <w:top w:val="nil"/>
              <w:left w:val="nil"/>
              <w:bottom w:val="single" w:color="auto" w:sz="4" w:space="0"/>
              <w:right w:val="single" w:color="auto" w:sz="4" w:space="0"/>
            </w:tcBorders>
            <w:noWrap w:val="0"/>
            <w:vAlign w:val="center"/>
          </w:tcPr>
          <w:p w14:paraId="2F2DE888">
            <w:pPr>
              <w:widowControl/>
              <w:spacing w:line="240" w:lineRule="exact"/>
              <w:jc w:val="center"/>
              <w:rPr>
                <w:rFonts w:hint="eastAsia" w:cs="宋体"/>
                <w:kern w:val="0"/>
                <w:sz w:val="18"/>
                <w:szCs w:val="18"/>
              </w:rPr>
            </w:pPr>
            <w:r>
              <w:rPr>
                <w:rFonts w:hint="eastAsia" w:cs="宋体"/>
                <w:kern w:val="0"/>
                <w:sz w:val="18"/>
                <w:szCs w:val="18"/>
              </w:rPr>
              <w:t>400</w:t>
            </w:r>
          </w:p>
        </w:tc>
        <w:tc>
          <w:tcPr>
            <w:tcW w:w="1380" w:type="dxa"/>
            <w:tcBorders>
              <w:top w:val="nil"/>
              <w:left w:val="nil"/>
              <w:bottom w:val="single" w:color="auto" w:sz="4" w:space="0"/>
              <w:right w:val="single" w:color="auto" w:sz="4" w:space="0"/>
            </w:tcBorders>
            <w:noWrap w:val="0"/>
            <w:vAlign w:val="center"/>
          </w:tcPr>
          <w:p w14:paraId="4014818B">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新开工</w:t>
            </w:r>
          </w:p>
        </w:tc>
        <w:tc>
          <w:tcPr>
            <w:tcW w:w="1560" w:type="dxa"/>
            <w:tcBorders>
              <w:top w:val="nil"/>
              <w:left w:val="nil"/>
              <w:bottom w:val="single" w:color="auto" w:sz="4" w:space="0"/>
              <w:right w:val="single" w:color="auto" w:sz="4" w:space="0"/>
            </w:tcBorders>
            <w:noWrap w:val="0"/>
            <w:vAlign w:val="center"/>
          </w:tcPr>
          <w:p w14:paraId="60B48A5E">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建设管理局</w:t>
            </w:r>
          </w:p>
        </w:tc>
        <w:tc>
          <w:tcPr>
            <w:tcW w:w="930" w:type="dxa"/>
            <w:tcBorders>
              <w:top w:val="nil"/>
              <w:left w:val="nil"/>
              <w:bottom w:val="single" w:color="auto" w:sz="4" w:space="0"/>
              <w:right w:val="single" w:color="auto" w:sz="4" w:space="0"/>
            </w:tcBorders>
            <w:noWrap w:val="0"/>
            <w:vAlign w:val="center"/>
          </w:tcPr>
          <w:p w14:paraId="5A8EEEE4">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区级</w:t>
            </w:r>
          </w:p>
        </w:tc>
      </w:tr>
      <w:tr w14:paraId="4DD75F8C">
        <w:tblPrEx>
          <w:tblCellMar>
            <w:top w:w="0" w:type="dxa"/>
            <w:left w:w="108" w:type="dxa"/>
            <w:bottom w:w="0" w:type="dxa"/>
            <w:right w:w="108" w:type="dxa"/>
          </w:tblCellMar>
        </w:tblPrEx>
        <w:trPr>
          <w:trHeight w:val="2272" w:hRule="atLeast"/>
          <w:jc w:val="center"/>
        </w:trPr>
        <w:tc>
          <w:tcPr>
            <w:tcW w:w="709" w:type="dxa"/>
            <w:tcBorders>
              <w:top w:val="nil"/>
              <w:left w:val="single" w:color="auto" w:sz="4" w:space="0"/>
              <w:bottom w:val="single" w:color="auto" w:sz="4" w:space="0"/>
              <w:right w:val="single" w:color="auto" w:sz="4" w:space="0"/>
            </w:tcBorders>
            <w:noWrap w:val="0"/>
            <w:vAlign w:val="center"/>
          </w:tcPr>
          <w:p w14:paraId="50B465B6">
            <w:pPr>
              <w:widowControl/>
              <w:spacing w:line="240" w:lineRule="exact"/>
              <w:jc w:val="center"/>
              <w:rPr>
                <w:rFonts w:hint="eastAsia" w:cs="宋体"/>
                <w:kern w:val="0"/>
                <w:sz w:val="18"/>
                <w:szCs w:val="18"/>
              </w:rPr>
            </w:pPr>
            <w:r>
              <w:rPr>
                <w:rFonts w:hint="eastAsia" w:cs="宋体"/>
                <w:kern w:val="0"/>
                <w:sz w:val="18"/>
                <w:szCs w:val="18"/>
              </w:rPr>
              <w:t>32</w:t>
            </w:r>
          </w:p>
        </w:tc>
        <w:tc>
          <w:tcPr>
            <w:tcW w:w="1418" w:type="dxa"/>
            <w:tcBorders>
              <w:top w:val="nil"/>
              <w:left w:val="nil"/>
              <w:bottom w:val="single" w:color="auto" w:sz="4" w:space="0"/>
              <w:right w:val="single" w:color="auto" w:sz="4" w:space="0"/>
            </w:tcBorders>
            <w:noWrap w:val="0"/>
            <w:vAlign w:val="center"/>
          </w:tcPr>
          <w:p w14:paraId="0257CB6C">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空港综合配套区（北区）基础设施项目一期工程</w:t>
            </w:r>
          </w:p>
        </w:tc>
        <w:tc>
          <w:tcPr>
            <w:tcW w:w="1013" w:type="dxa"/>
            <w:tcBorders>
              <w:top w:val="nil"/>
              <w:left w:val="nil"/>
              <w:bottom w:val="single" w:color="auto" w:sz="4" w:space="0"/>
              <w:right w:val="single" w:color="auto" w:sz="4" w:space="0"/>
            </w:tcBorders>
            <w:noWrap w:val="0"/>
            <w:vAlign w:val="center"/>
          </w:tcPr>
          <w:p w14:paraId="4DC30224">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2017-2022</w:t>
            </w:r>
          </w:p>
        </w:tc>
        <w:tc>
          <w:tcPr>
            <w:tcW w:w="843" w:type="dxa"/>
            <w:tcBorders>
              <w:top w:val="nil"/>
              <w:left w:val="nil"/>
              <w:bottom w:val="single" w:color="auto" w:sz="4" w:space="0"/>
              <w:right w:val="single" w:color="auto" w:sz="4" w:space="0"/>
            </w:tcBorders>
            <w:noWrap w:val="0"/>
            <w:vAlign w:val="center"/>
          </w:tcPr>
          <w:p w14:paraId="6A401903">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续建</w:t>
            </w:r>
          </w:p>
        </w:tc>
        <w:tc>
          <w:tcPr>
            <w:tcW w:w="982" w:type="dxa"/>
            <w:tcBorders>
              <w:top w:val="nil"/>
              <w:left w:val="nil"/>
              <w:bottom w:val="single" w:color="auto" w:sz="4" w:space="0"/>
              <w:right w:val="single" w:color="auto" w:sz="4" w:space="0"/>
            </w:tcBorders>
            <w:noWrap w:val="0"/>
            <w:vAlign w:val="center"/>
          </w:tcPr>
          <w:p w14:paraId="2EFD93F9">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 xml:space="preserve">98953 </w:t>
            </w:r>
          </w:p>
        </w:tc>
        <w:tc>
          <w:tcPr>
            <w:tcW w:w="4480" w:type="dxa"/>
            <w:tcBorders>
              <w:top w:val="nil"/>
              <w:left w:val="nil"/>
              <w:bottom w:val="single" w:color="auto" w:sz="4" w:space="0"/>
              <w:right w:val="single" w:color="auto" w:sz="4" w:space="0"/>
            </w:tcBorders>
            <w:noWrap w:val="0"/>
            <w:vAlign w:val="center"/>
          </w:tcPr>
          <w:p w14:paraId="524A9EA9">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项目共包含4条道路，其中：空港西路为城市主干路，长2.56公里，路幅宽度36米，双向6车道；5号路为城市次干路，长1.56公里，路幅宽度36米；8号道路为城市次干路，长2.99公里，路幅宽度32米；空港大道（东西方向）长430米，标准路幅宽43米，含桥梁一座，桥长374米。包含道路、桥梁、结构、排水、路灯、综合管网、交通、绿化及附属设施等。</w:t>
            </w:r>
          </w:p>
        </w:tc>
        <w:tc>
          <w:tcPr>
            <w:tcW w:w="842" w:type="dxa"/>
            <w:tcBorders>
              <w:top w:val="nil"/>
              <w:left w:val="nil"/>
              <w:bottom w:val="single" w:color="auto" w:sz="4" w:space="0"/>
              <w:right w:val="single" w:color="auto" w:sz="4" w:space="0"/>
            </w:tcBorders>
            <w:noWrap w:val="0"/>
            <w:vAlign w:val="center"/>
          </w:tcPr>
          <w:p w14:paraId="32120521">
            <w:pPr>
              <w:widowControl/>
              <w:spacing w:line="240" w:lineRule="exact"/>
              <w:jc w:val="center"/>
              <w:rPr>
                <w:rFonts w:hint="eastAsia" w:cs="宋体"/>
                <w:kern w:val="0"/>
                <w:sz w:val="18"/>
                <w:szCs w:val="18"/>
              </w:rPr>
            </w:pPr>
            <w:r>
              <w:rPr>
                <w:rFonts w:hint="eastAsia" w:cs="宋体"/>
                <w:kern w:val="0"/>
                <w:sz w:val="18"/>
                <w:szCs w:val="18"/>
              </w:rPr>
              <w:t>7000</w:t>
            </w:r>
          </w:p>
        </w:tc>
        <w:tc>
          <w:tcPr>
            <w:tcW w:w="843" w:type="dxa"/>
            <w:tcBorders>
              <w:top w:val="nil"/>
              <w:left w:val="nil"/>
              <w:bottom w:val="single" w:color="auto" w:sz="4" w:space="0"/>
              <w:right w:val="single" w:color="auto" w:sz="4" w:space="0"/>
            </w:tcBorders>
            <w:noWrap w:val="0"/>
            <w:vAlign w:val="center"/>
          </w:tcPr>
          <w:p w14:paraId="7E0519AB">
            <w:pPr>
              <w:widowControl/>
              <w:spacing w:line="240" w:lineRule="exact"/>
              <w:jc w:val="center"/>
              <w:rPr>
                <w:rFonts w:hint="eastAsia" w:cs="宋体"/>
                <w:kern w:val="0"/>
                <w:sz w:val="18"/>
                <w:szCs w:val="18"/>
              </w:rPr>
            </w:pPr>
            <w:r>
              <w:rPr>
                <w:rFonts w:hint="eastAsia" w:cs="宋体"/>
                <w:kern w:val="0"/>
                <w:sz w:val="18"/>
                <w:szCs w:val="18"/>
              </w:rPr>
              <w:t>7000</w:t>
            </w:r>
          </w:p>
        </w:tc>
        <w:tc>
          <w:tcPr>
            <w:tcW w:w="1380" w:type="dxa"/>
            <w:tcBorders>
              <w:top w:val="nil"/>
              <w:left w:val="nil"/>
              <w:bottom w:val="single" w:color="auto" w:sz="4" w:space="0"/>
              <w:right w:val="single" w:color="auto" w:sz="4" w:space="0"/>
            </w:tcBorders>
            <w:noWrap w:val="0"/>
            <w:vAlign w:val="center"/>
          </w:tcPr>
          <w:p w14:paraId="1D55B544">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桥梁基础施工、道路绿化完工</w:t>
            </w:r>
          </w:p>
        </w:tc>
        <w:tc>
          <w:tcPr>
            <w:tcW w:w="1560" w:type="dxa"/>
            <w:tcBorders>
              <w:top w:val="nil"/>
              <w:left w:val="nil"/>
              <w:bottom w:val="single" w:color="auto" w:sz="4" w:space="0"/>
              <w:right w:val="single" w:color="auto" w:sz="4" w:space="0"/>
            </w:tcBorders>
            <w:noWrap w:val="0"/>
            <w:vAlign w:val="center"/>
          </w:tcPr>
          <w:p w14:paraId="056CB1E8">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建设管理局</w:t>
            </w:r>
          </w:p>
        </w:tc>
        <w:tc>
          <w:tcPr>
            <w:tcW w:w="930" w:type="dxa"/>
            <w:tcBorders>
              <w:top w:val="nil"/>
              <w:left w:val="nil"/>
              <w:bottom w:val="single" w:color="auto" w:sz="4" w:space="0"/>
              <w:right w:val="single" w:color="auto" w:sz="4" w:space="0"/>
            </w:tcBorders>
            <w:noWrap w:val="0"/>
            <w:vAlign w:val="center"/>
          </w:tcPr>
          <w:p w14:paraId="6C31F616">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区级</w:t>
            </w:r>
          </w:p>
        </w:tc>
      </w:tr>
      <w:tr w14:paraId="664235B9">
        <w:tblPrEx>
          <w:tblCellMar>
            <w:top w:w="0" w:type="dxa"/>
            <w:left w:w="108" w:type="dxa"/>
            <w:bottom w:w="0" w:type="dxa"/>
            <w:right w:w="108" w:type="dxa"/>
          </w:tblCellMar>
        </w:tblPrEx>
        <w:trPr>
          <w:trHeight w:val="1405"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14:paraId="7E103AC1">
            <w:pPr>
              <w:widowControl/>
              <w:spacing w:line="240" w:lineRule="exact"/>
              <w:jc w:val="center"/>
              <w:rPr>
                <w:rFonts w:hint="eastAsia"/>
                <w:kern w:val="0"/>
                <w:sz w:val="18"/>
                <w:szCs w:val="18"/>
              </w:rPr>
            </w:pPr>
            <w:r>
              <w:rPr>
                <w:rFonts w:hint="eastAsia"/>
                <w:kern w:val="0"/>
                <w:sz w:val="18"/>
                <w:szCs w:val="18"/>
              </w:rPr>
              <w:t>33</w:t>
            </w:r>
          </w:p>
        </w:tc>
        <w:tc>
          <w:tcPr>
            <w:tcW w:w="1418" w:type="dxa"/>
            <w:tcBorders>
              <w:top w:val="single" w:color="000000" w:sz="4" w:space="0"/>
              <w:left w:val="nil"/>
              <w:bottom w:val="single" w:color="000000" w:sz="4" w:space="0"/>
              <w:right w:val="single" w:color="000000" w:sz="4" w:space="0"/>
            </w:tcBorders>
            <w:noWrap w:val="0"/>
            <w:vAlign w:val="center"/>
          </w:tcPr>
          <w:p w14:paraId="2BEA61E4">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空港生活配套区（跳蹬河滨区）市政基础设施</w:t>
            </w:r>
          </w:p>
        </w:tc>
        <w:tc>
          <w:tcPr>
            <w:tcW w:w="1013" w:type="dxa"/>
            <w:tcBorders>
              <w:top w:val="single" w:color="000000" w:sz="4" w:space="0"/>
              <w:left w:val="nil"/>
              <w:bottom w:val="single" w:color="000000" w:sz="4" w:space="0"/>
              <w:right w:val="single" w:color="000000" w:sz="4" w:space="0"/>
            </w:tcBorders>
            <w:noWrap w:val="0"/>
            <w:vAlign w:val="center"/>
          </w:tcPr>
          <w:p w14:paraId="254E2F41">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2020-2021</w:t>
            </w:r>
          </w:p>
        </w:tc>
        <w:tc>
          <w:tcPr>
            <w:tcW w:w="843" w:type="dxa"/>
            <w:tcBorders>
              <w:top w:val="single" w:color="000000" w:sz="4" w:space="0"/>
              <w:left w:val="nil"/>
              <w:bottom w:val="single" w:color="000000" w:sz="4" w:space="0"/>
              <w:right w:val="single" w:color="000000" w:sz="4" w:space="0"/>
            </w:tcBorders>
            <w:noWrap w:val="0"/>
            <w:vAlign w:val="center"/>
          </w:tcPr>
          <w:p w14:paraId="4C0209A0">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新建</w:t>
            </w:r>
          </w:p>
        </w:tc>
        <w:tc>
          <w:tcPr>
            <w:tcW w:w="982" w:type="dxa"/>
            <w:tcBorders>
              <w:top w:val="single" w:color="000000" w:sz="4" w:space="0"/>
              <w:left w:val="nil"/>
              <w:bottom w:val="single" w:color="000000" w:sz="4" w:space="0"/>
              <w:right w:val="single" w:color="000000" w:sz="4" w:space="0"/>
            </w:tcBorders>
            <w:noWrap w:val="0"/>
            <w:vAlign w:val="center"/>
          </w:tcPr>
          <w:p w14:paraId="4E9EDA5C">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 xml:space="preserve">102251 </w:t>
            </w:r>
          </w:p>
        </w:tc>
        <w:tc>
          <w:tcPr>
            <w:tcW w:w="4480" w:type="dxa"/>
            <w:tcBorders>
              <w:top w:val="single" w:color="000000" w:sz="4" w:space="0"/>
              <w:left w:val="nil"/>
              <w:bottom w:val="single" w:color="000000" w:sz="4" w:space="0"/>
              <w:right w:val="single" w:color="000000" w:sz="4" w:space="0"/>
            </w:tcBorders>
            <w:noWrap w:val="0"/>
            <w:vAlign w:val="center"/>
          </w:tcPr>
          <w:p w14:paraId="505DD9D3">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次干路6条，总长6.2公里，宽26米，双向4车道；支路7条，总长4.6公里，宽16米，双向2车道</w:t>
            </w:r>
          </w:p>
        </w:tc>
        <w:tc>
          <w:tcPr>
            <w:tcW w:w="842" w:type="dxa"/>
            <w:tcBorders>
              <w:top w:val="single" w:color="000000" w:sz="4" w:space="0"/>
              <w:left w:val="nil"/>
              <w:bottom w:val="single" w:color="000000" w:sz="4" w:space="0"/>
              <w:right w:val="single" w:color="000000" w:sz="4" w:space="0"/>
            </w:tcBorders>
            <w:noWrap w:val="0"/>
            <w:vAlign w:val="center"/>
          </w:tcPr>
          <w:p w14:paraId="1440E5C5">
            <w:pPr>
              <w:widowControl/>
              <w:spacing w:line="240" w:lineRule="exact"/>
              <w:jc w:val="center"/>
              <w:rPr>
                <w:rFonts w:hint="eastAsia"/>
                <w:kern w:val="0"/>
                <w:sz w:val="18"/>
                <w:szCs w:val="18"/>
              </w:rPr>
            </w:pPr>
            <w:r>
              <w:rPr>
                <w:rFonts w:hint="eastAsia"/>
                <w:kern w:val="0"/>
                <w:sz w:val="18"/>
                <w:szCs w:val="18"/>
              </w:rPr>
              <w:t xml:space="preserve">8,000 </w:t>
            </w:r>
          </w:p>
        </w:tc>
        <w:tc>
          <w:tcPr>
            <w:tcW w:w="843" w:type="dxa"/>
            <w:tcBorders>
              <w:top w:val="single" w:color="000000" w:sz="4" w:space="0"/>
              <w:left w:val="nil"/>
              <w:bottom w:val="single" w:color="000000" w:sz="4" w:space="0"/>
              <w:right w:val="single" w:color="000000" w:sz="4" w:space="0"/>
            </w:tcBorders>
            <w:noWrap w:val="0"/>
            <w:vAlign w:val="center"/>
          </w:tcPr>
          <w:p w14:paraId="65BAB14A">
            <w:pPr>
              <w:widowControl/>
              <w:spacing w:line="240" w:lineRule="exact"/>
              <w:jc w:val="center"/>
              <w:rPr>
                <w:rFonts w:hint="eastAsia"/>
                <w:kern w:val="0"/>
                <w:sz w:val="18"/>
                <w:szCs w:val="18"/>
              </w:rPr>
            </w:pPr>
            <w:r>
              <w:rPr>
                <w:rFonts w:hint="eastAsia"/>
                <w:kern w:val="0"/>
                <w:sz w:val="18"/>
                <w:szCs w:val="18"/>
              </w:rPr>
              <w:t xml:space="preserve">1,200 </w:t>
            </w:r>
          </w:p>
        </w:tc>
        <w:tc>
          <w:tcPr>
            <w:tcW w:w="1380" w:type="dxa"/>
            <w:tcBorders>
              <w:top w:val="single" w:color="000000" w:sz="4" w:space="0"/>
              <w:left w:val="nil"/>
              <w:bottom w:val="single" w:color="000000" w:sz="4" w:space="0"/>
              <w:right w:val="single" w:color="000000" w:sz="4" w:space="0"/>
            </w:tcBorders>
            <w:noWrap w:val="0"/>
            <w:vAlign w:val="center"/>
          </w:tcPr>
          <w:p w14:paraId="2A37C669">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路基、桥梁基础施工</w:t>
            </w:r>
          </w:p>
        </w:tc>
        <w:tc>
          <w:tcPr>
            <w:tcW w:w="1560" w:type="dxa"/>
            <w:tcBorders>
              <w:top w:val="single" w:color="000000" w:sz="4" w:space="0"/>
              <w:left w:val="nil"/>
              <w:bottom w:val="single" w:color="000000" w:sz="4" w:space="0"/>
              <w:right w:val="single" w:color="000000" w:sz="4" w:space="0"/>
            </w:tcBorders>
            <w:noWrap w:val="0"/>
            <w:vAlign w:val="center"/>
          </w:tcPr>
          <w:p w14:paraId="477B8544">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建设管理局</w:t>
            </w:r>
          </w:p>
        </w:tc>
        <w:tc>
          <w:tcPr>
            <w:tcW w:w="930" w:type="dxa"/>
            <w:tcBorders>
              <w:top w:val="nil"/>
              <w:left w:val="single" w:color="auto" w:sz="4" w:space="0"/>
              <w:bottom w:val="single" w:color="auto" w:sz="4" w:space="0"/>
              <w:right w:val="single" w:color="auto" w:sz="4" w:space="0"/>
            </w:tcBorders>
            <w:noWrap w:val="0"/>
            <w:vAlign w:val="center"/>
          </w:tcPr>
          <w:p w14:paraId="66DF7951">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区级</w:t>
            </w:r>
          </w:p>
        </w:tc>
      </w:tr>
      <w:tr w14:paraId="743133EE">
        <w:tblPrEx>
          <w:tblCellMar>
            <w:top w:w="0" w:type="dxa"/>
            <w:left w:w="108" w:type="dxa"/>
            <w:bottom w:w="0" w:type="dxa"/>
            <w:right w:w="108" w:type="dxa"/>
          </w:tblCellMar>
        </w:tblPrEx>
        <w:trPr>
          <w:trHeight w:val="978" w:hRule="atLeast"/>
          <w:jc w:val="center"/>
        </w:trPr>
        <w:tc>
          <w:tcPr>
            <w:tcW w:w="709" w:type="dxa"/>
            <w:tcBorders>
              <w:top w:val="nil"/>
              <w:left w:val="single" w:color="000000" w:sz="4" w:space="0"/>
              <w:bottom w:val="single" w:color="000000" w:sz="4" w:space="0"/>
              <w:right w:val="single" w:color="000000" w:sz="4" w:space="0"/>
            </w:tcBorders>
            <w:noWrap w:val="0"/>
            <w:vAlign w:val="center"/>
          </w:tcPr>
          <w:p w14:paraId="7761F129">
            <w:pPr>
              <w:widowControl/>
              <w:spacing w:line="240" w:lineRule="exact"/>
              <w:jc w:val="center"/>
              <w:rPr>
                <w:rFonts w:hint="eastAsia"/>
                <w:kern w:val="0"/>
                <w:sz w:val="18"/>
                <w:szCs w:val="18"/>
              </w:rPr>
            </w:pPr>
            <w:r>
              <w:rPr>
                <w:rFonts w:hint="eastAsia"/>
                <w:kern w:val="0"/>
                <w:sz w:val="18"/>
                <w:szCs w:val="18"/>
              </w:rPr>
              <w:t>34</w:t>
            </w:r>
          </w:p>
        </w:tc>
        <w:tc>
          <w:tcPr>
            <w:tcW w:w="1418" w:type="dxa"/>
            <w:tcBorders>
              <w:top w:val="nil"/>
              <w:left w:val="nil"/>
              <w:bottom w:val="single" w:color="000000" w:sz="4" w:space="0"/>
              <w:right w:val="single" w:color="000000" w:sz="4" w:space="0"/>
            </w:tcBorders>
            <w:noWrap w:val="0"/>
            <w:vAlign w:val="center"/>
          </w:tcPr>
          <w:p w14:paraId="6B366554">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空港综合配套区（北区）基础设施项目二期工程</w:t>
            </w:r>
          </w:p>
        </w:tc>
        <w:tc>
          <w:tcPr>
            <w:tcW w:w="1013" w:type="dxa"/>
            <w:tcBorders>
              <w:top w:val="nil"/>
              <w:left w:val="nil"/>
              <w:bottom w:val="single" w:color="000000" w:sz="4" w:space="0"/>
              <w:right w:val="single" w:color="000000" w:sz="4" w:space="0"/>
            </w:tcBorders>
            <w:noWrap w:val="0"/>
            <w:vAlign w:val="center"/>
          </w:tcPr>
          <w:p w14:paraId="3ADDF561">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2019-2022</w:t>
            </w:r>
          </w:p>
        </w:tc>
        <w:tc>
          <w:tcPr>
            <w:tcW w:w="843" w:type="dxa"/>
            <w:tcBorders>
              <w:top w:val="nil"/>
              <w:left w:val="nil"/>
              <w:bottom w:val="single" w:color="000000" w:sz="4" w:space="0"/>
              <w:right w:val="single" w:color="000000" w:sz="4" w:space="0"/>
            </w:tcBorders>
            <w:noWrap w:val="0"/>
            <w:vAlign w:val="center"/>
          </w:tcPr>
          <w:p w14:paraId="1E9B2E48">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续建</w:t>
            </w:r>
          </w:p>
        </w:tc>
        <w:tc>
          <w:tcPr>
            <w:tcW w:w="982" w:type="dxa"/>
            <w:tcBorders>
              <w:top w:val="nil"/>
              <w:left w:val="nil"/>
              <w:bottom w:val="single" w:color="000000" w:sz="4" w:space="0"/>
              <w:right w:val="single" w:color="000000" w:sz="4" w:space="0"/>
            </w:tcBorders>
            <w:noWrap w:val="0"/>
            <w:vAlign w:val="center"/>
          </w:tcPr>
          <w:p w14:paraId="44FF53AA">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 xml:space="preserve">110150 </w:t>
            </w:r>
          </w:p>
        </w:tc>
        <w:tc>
          <w:tcPr>
            <w:tcW w:w="4480" w:type="dxa"/>
            <w:tcBorders>
              <w:top w:val="nil"/>
              <w:left w:val="nil"/>
              <w:bottom w:val="single" w:color="000000" w:sz="4" w:space="0"/>
              <w:right w:val="single" w:color="000000" w:sz="4" w:space="0"/>
            </w:tcBorders>
            <w:noWrap w:val="0"/>
            <w:vAlign w:val="center"/>
          </w:tcPr>
          <w:p w14:paraId="3D89CF52">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次干道总长4.9公里，宽26米，双向4车道；支路总长11.5公里，宽16米，双向2车道。</w:t>
            </w:r>
          </w:p>
        </w:tc>
        <w:tc>
          <w:tcPr>
            <w:tcW w:w="842" w:type="dxa"/>
            <w:tcBorders>
              <w:top w:val="nil"/>
              <w:left w:val="nil"/>
              <w:bottom w:val="single" w:color="000000" w:sz="4" w:space="0"/>
              <w:right w:val="single" w:color="000000" w:sz="4" w:space="0"/>
            </w:tcBorders>
            <w:noWrap w:val="0"/>
            <w:vAlign w:val="center"/>
          </w:tcPr>
          <w:p w14:paraId="738E18C6">
            <w:pPr>
              <w:widowControl/>
              <w:spacing w:line="240" w:lineRule="exact"/>
              <w:jc w:val="center"/>
              <w:rPr>
                <w:rFonts w:hint="eastAsia"/>
                <w:kern w:val="0"/>
                <w:sz w:val="18"/>
                <w:szCs w:val="18"/>
              </w:rPr>
            </w:pPr>
            <w:r>
              <w:rPr>
                <w:rFonts w:hint="eastAsia"/>
                <w:kern w:val="0"/>
                <w:sz w:val="18"/>
                <w:szCs w:val="18"/>
              </w:rPr>
              <w:t xml:space="preserve">14,000 </w:t>
            </w:r>
          </w:p>
        </w:tc>
        <w:tc>
          <w:tcPr>
            <w:tcW w:w="843" w:type="dxa"/>
            <w:tcBorders>
              <w:top w:val="nil"/>
              <w:left w:val="nil"/>
              <w:bottom w:val="single" w:color="000000" w:sz="4" w:space="0"/>
              <w:right w:val="single" w:color="000000" w:sz="4" w:space="0"/>
            </w:tcBorders>
            <w:noWrap w:val="0"/>
            <w:vAlign w:val="center"/>
          </w:tcPr>
          <w:p w14:paraId="25CC3453">
            <w:pPr>
              <w:widowControl/>
              <w:spacing w:line="240" w:lineRule="exact"/>
              <w:jc w:val="center"/>
              <w:rPr>
                <w:rFonts w:hint="eastAsia"/>
                <w:kern w:val="0"/>
                <w:sz w:val="18"/>
                <w:szCs w:val="18"/>
              </w:rPr>
            </w:pPr>
            <w:r>
              <w:rPr>
                <w:rFonts w:hint="eastAsia"/>
                <w:kern w:val="0"/>
                <w:sz w:val="18"/>
                <w:szCs w:val="18"/>
              </w:rPr>
              <w:t xml:space="preserve">4,300 </w:t>
            </w:r>
          </w:p>
        </w:tc>
        <w:tc>
          <w:tcPr>
            <w:tcW w:w="1380" w:type="dxa"/>
            <w:tcBorders>
              <w:top w:val="nil"/>
              <w:left w:val="nil"/>
              <w:bottom w:val="single" w:color="000000" w:sz="4" w:space="0"/>
              <w:right w:val="single" w:color="000000" w:sz="4" w:space="0"/>
            </w:tcBorders>
            <w:noWrap w:val="0"/>
            <w:vAlign w:val="center"/>
          </w:tcPr>
          <w:p w14:paraId="3357393E">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路基、桥梁基础、管网施工</w:t>
            </w:r>
          </w:p>
        </w:tc>
        <w:tc>
          <w:tcPr>
            <w:tcW w:w="1560" w:type="dxa"/>
            <w:tcBorders>
              <w:top w:val="nil"/>
              <w:left w:val="nil"/>
              <w:bottom w:val="single" w:color="000000" w:sz="4" w:space="0"/>
              <w:right w:val="single" w:color="000000" w:sz="4" w:space="0"/>
            </w:tcBorders>
            <w:noWrap w:val="0"/>
            <w:vAlign w:val="center"/>
          </w:tcPr>
          <w:p w14:paraId="4103B40F">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建设管理局</w:t>
            </w:r>
          </w:p>
        </w:tc>
        <w:tc>
          <w:tcPr>
            <w:tcW w:w="930" w:type="dxa"/>
            <w:tcBorders>
              <w:top w:val="nil"/>
              <w:left w:val="single" w:color="auto" w:sz="4" w:space="0"/>
              <w:bottom w:val="single" w:color="auto" w:sz="4" w:space="0"/>
              <w:right w:val="single" w:color="auto" w:sz="4" w:space="0"/>
            </w:tcBorders>
            <w:noWrap w:val="0"/>
            <w:vAlign w:val="center"/>
          </w:tcPr>
          <w:p w14:paraId="197CF4E8">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区级</w:t>
            </w:r>
          </w:p>
        </w:tc>
      </w:tr>
      <w:tr w14:paraId="2C861566">
        <w:tblPrEx>
          <w:tblCellMar>
            <w:top w:w="0" w:type="dxa"/>
            <w:left w:w="108" w:type="dxa"/>
            <w:bottom w:w="0" w:type="dxa"/>
            <w:right w:w="108" w:type="dxa"/>
          </w:tblCellMar>
        </w:tblPrEx>
        <w:trPr>
          <w:trHeight w:val="1425" w:hRule="atLeast"/>
          <w:jc w:val="center"/>
        </w:trPr>
        <w:tc>
          <w:tcPr>
            <w:tcW w:w="709" w:type="dxa"/>
            <w:tcBorders>
              <w:top w:val="nil"/>
              <w:left w:val="single" w:color="000000" w:sz="4" w:space="0"/>
              <w:bottom w:val="single" w:color="000000" w:sz="4" w:space="0"/>
              <w:right w:val="single" w:color="000000" w:sz="4" w:space="0"/>
            </w:tcBorders>
            <w:noWrap w:val="0"/>
            <w:vAlign w:val="center"/>
          </w:tcPr>
          <w:p w14:paraId="5EF013A2">
            <w:pPr>
              <w:widowControl/>
              <w:spacing w:line="240" w:lineRule="exact"/>
              <w:jc w:val="center"/>
              <w:rPr>
                <w:rFonts w:hint="eastAsia"/>
                <w:kern w:val="0"/>
                <w:sz w:val="18"/>
                <w:szCs w:val="18"/>
              </w:rPr>
            </w:pPr>
            <w:r>
              <w:rPr>
                <w:rFonts w:hint="eastAsia"/>
                <w:kern w:val="0"/>
                <w:sz w:val="18"/>
                <w:szCs w:val="18"/>
              </w:rPr>
              <w:t>35</w:t>
            </w:r>
          </w:p>
        </w:tc>
        <w:tc>
          <w:tcPr>
            <w:tcW w:w="1418" w:type="dxa"/>
            <w:tcBorders>
              <w:top w:val="nil"/>
              <w:left w:val="nil"/>
              <w:bottom w:val="single" w:color="000000" w:sz="4" w:space="0"/>
              <w:right w:val="single" w:color="000000" w:sz="4" w:space="0"/>
            </w:tcBorders>
            <w:noWrap w:val="0"/>
            <w:vAlign w:val="center"/>
          </w:tcPr>
          <w:p w14:paraId="4DEE6E08">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两路寸滩保税港区空港现代物流园区基础设施项目</w:t>
            </w:r>
          </w:p>
        </w:tc>
        <w:tc>
          <w:tcPr>
            <w:tcW w:w="1013" w:type="dxa"/>
            <w:tcBorders>
              <w:top w:val="nil"/>
              <w:left w:val="nil"/>
              <w:bottom w:val="single" w:color="000000" w:sz="4" w:space="0"/>
              <w:right w:val="single" w:color="000000" w:sz="4" w:space="0"/>
            </w:tcBorders>
            <w:noWrap w:val="0"/>
            <w:vAlign w:val="center"/>
          </w:tcPr>
          <w:p w14:paraId="152EB303">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2014-2020</w:t>
            </w:r>
          </w:p>
        </w:tc>
        <w:tc>
          <w:tcPr>
            <w:tcW w:w="843" w:type="dxa"/>
            <w:tcBorders>
              <w:top w:val="nil"/>
              <w:left w:val="nil"/>
              <w:bottom w:val="single" w:color="000000" w:sz="4" w:space="0"/>
              <w:right w:val="single" w:color="000000" w:sz="4" w:space="0"/>
            </w:tcBorders>
            <w:noWrap w:val="0"/>
            <w:vAlign w:val="center"/>
          </w:tcPr>
          <w:p w14:paraId="565E6352">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续建</w:t>
            </w:r>
          </w:p>
        </w:tc>
        <w:tc>
          <w:tcPr>
            <w:tcW w:w="982" w:type="dxa"/>
            <w:tcBorders>
              <w:top w:val="nil"/>
              <w:left w:val="nil"/>
              <w:bottom w:val="single" w:color="000000" w:sz="4" w:space="0"/>
              <w:right w:val="single" w:color="000000" w:sz="4" w:space="0"/>
            </w:tcBorders>
            <w:noWrap w:val="0"/>
            <w:vAlign w:val="center"/>
          </w:tcPr>
          <w:p w14:paraId="258E7BA1">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 xml:space="preserve">209100 </w:t>
            </w:r>
          </w:p>
        </w:tc>
        <w:tc>
          <w:tcPr>
            <w:tcW w:w="4480" w:type="dxa"/>
            <w:tcBorders>
              <w:top w:val="nil"/>
              <w:left w:val="nil"/>
              <w:bottom w:val="single" w:color="000000" w:sz="4" w:space="0"/>
              <w:right w:val="single" w:color="000000" w:sz="4" w:space="0"/>
            </w:tcBorders>
            <w:noWrap w:val="0"/>
            <w:vAlign w:val="center"/>
          </w:tcPr>
          <w:p w14:paraId="02C6CCE3">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包括Z1Z2Z3Z4H1H2H3等七条次支路</w:t>
            </w:r>
          </w:p>
        </w:tc>
        <w:tc>
          <w:tcPr>
            <w:tcW w:w="842" w:type="dxa"/>
            <w:tcBorders>
              <w:top w:val="nil"/>
              <w:left w:val="nil"/>
              <w:bottom w:val="single" w:color="000000" w:sz="4" w:space="0"/>
              <w:right w:val="single" w:color="000000" w:sz="4" w:space="0"/>
            </w:tcBorders>
            <w:noWrap w:val="0"/>
            <w:vAlign w:val="center"/>
          </w:tcPr>
          <w:p w14:paraId="449F4E4B">
            <w:pPr>
              <w:widowControl/>
              <w:spacing w:line="240" w:lineRule="exact"/>
              <w:jc w:val="center"/>
              <w:rPr>
                <w:rFonts w:hint="eastAsia"/>
                <w:kern w:val="0"/>
                <w:sz w:val="18"/>
                <w:szCs w:val="18"/>
              </w:rPr>
            </w:pPr>
            <w:r>
              <w:rPr>
                <w:rFonts w:hint="eastAsia"/>
                <w:kern w:val="0"/>
                <w:sz w:val="18"/>
                <w:szCs w:val="18"/>
              </w:rPr>
              <w:t xml:space="preserve">4,500 </w:t>
            </w:r>
          </w:p>
        </w:tc>
        <w:tc>
          <w:tcPr>
            <w:tcW w:w="843" w:type="dxa"/>
            <w:tcBorders>
              <w:top w:val="nil"/>
              <w:left w:val="nil"/>
              <w:bottom w:val="single" w:color="000000" w:sz="4" w:space="0"/>
              <w:right w:val="single" w:color="000000" w:sz="4" w:space="0"/>
            </w:tcBorders>
            <w:noWrap w:val="0"/>
            <w:vAlign w:val="center"/>
          </w:tcPr>
          <w:p w14:paraId="674C4B78">
            <w:pPr>
              <w:widowControl/>
              <w:spacing w:line="240" w:lineRule="exact"/>
              <w:jc w:val="center"/>
              <w:rPr>
                <w:rFonts w:hint="eastAsia"/>
                <w:kern w:val="0"/>
                <w:sz w:val="18"/>
                <w:szCs w:val="18"/>
              </w:rPr>
            </w:pPr>
            <w:r>
              <w:rPr>
                <w:rFonts w:hint="eastAsia"/>
                <w:kern w:val="0"/>
                <w:sz w:val="18"/>
                <w:szCs w:val="18"/>
              </w:rPr>
              <w:t xml:space="preserve">470 </w:t>
            </w:r>
          </w:p>
        </w:tc>
        <w:tc>
          <w:tcPr>
            <w:tcW w:w="1380" w:type="dxa"/>
            <w:tcBorders>
              <w:top w:val="nil"/>
              <w:left w:val="nil"/>
              <w:bottom w:val="single" w:color="000000" w:sz="4" w:space="0"/>
              <w:right w:val="single" w:color="000000" w:sz="4" w:space="0"/>
            </w:tcBorders>
            <w:noWrap w:val="0"/>
            <w:vAlign w:val="center"/>
          </w:tcPr>
          <w:p w14:paraId="7BE2D1A4">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完工</w:t>
            </w:r>
          </w:p>
        </w:tc>
        <w:tc>
          <w:tcPr>
            <w:tcW w:w="1560" w:type="dxa"/>
            <w:tcBorders>
              <w:top w:val="nil"/>
              <w:left w:val="nil"/>
              <w:bottom w:val="single" w:color="000000" w:sz="4" w:space="0"/>
              <w:right w:val="single" w:color="000000" w:sz="4" w:space="0"/>
            </w:tcBorders>
            <w:noWrap w:val="0"/>
            <w:vAlign w:val="center"/>
          </w:tcPr>
          <w:p w14:paraId="279FA5C4">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建设管理局</w:t>
            </w:r>
          </w:p>
        </w:tc>
        <w:tc>
          <w:tcPr>
            <w:tcW w:w="930" w:type="dxa"/>
            <w:tcBorders>
              <w:top w:val="nil"/>
              <w:left w:val="single" w:color="auto" w:sz="4" w:space="0"/>
              <w:bottom w:val="single" w:color="auto" w:sz="4" w:space="0"/>
              <w:right w:val="single" w:color="auto" w:sz="4" w:space="0"/>
            </w:tcBorders>
            <w:noWrap w:val="0"/>
            <w:vAlign w:val="center"/>
          </w:tcPr>
          <w:p w14:paraId="508F877D">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区级</w:t>
            </w:r>
          </w:p>
        </w:tc>
      </w:tr>
      <w:tr w14:paraId="76A1840A">
        <w:tblPrEx>
          <w:tblCellMar>
            <w:top w:w="0" w:type="dxa"/>
            <w:left w:w="108" w:type="dxa"/>
            <w:bottom w:w="0" w:type="dxa"/>
            <w:right w:w="108" w:type="dxa"/>
          </w:tblCellMar>
        </w:tblPrEx>
        <w:trPr>
          <w:trHeight w:val="1142" w:hRule="atLeast"/>
          <w:jc w:val="center"/>
        </w:trPr>
        <w:tc>
          <w:tcPr>
            <w:tcW w:w="709" w:type="dxa"/>
            <w:tcBorders>
              <w:top w:val="nil"/>
              <w:left w:val="single" w:color="000000" w:sz="4" w:space="0"/>
              <w:bottom w:val="single" w:color="000000" w:sz="4" w:space="0"/>
              <w:right w:val="single" w:color="000000" w:sz="4" w:space="0"/>
            </w:tcBorders>
            <w:noWrap w:val="0"/>
            <w:vAlign w:val="center"/>
          </w:tcPr>
          <w:p w14:paraId="0E229E13">
            <w:pPr>
              <w:widowControl/>
              <w:spacing w:line="240" w:lineRule="exact"/>
              <w:jc w:val="center"/>
              <w:rPr>
                <w:rFonts w:hint="eastAsia"/>
                <w:kern w:val="0"/>
                <w:sz w:val="18"/>
                <w:szCs w:val="18"/>
              </w:rPr>
            </w:pPr>
            <w:r>
              <w:rPr>
                <w:rFonts w:hint="eastAsia"/>
                <w:kern w:val="0"/>
                <w:sz w:val="18"/>
                <w:szCs w:val="18"/>
              </w:rPr>
              <w:t>36</w:t>
            </w:r>
          </w:p>
        </w:tc>
        <w:tc>
          <w:tcPr>
            <w:tcW w:w="1418" w:type="dxa"/>
            <w:tcBorders>
              <w:top w:val="nil"/>
              <w:left w:val="nil"/>
              <w:bottom w:val="single" w:color="000000" w:sz="4" w:space="0"/>
              <w:right w:val="single" w:color="000000" w:sz="4" w:space="0"/>
            </w:tcBorders>
            <w:noWrap w:val="0"/>
            <w:vAlign w:val="center"/>
          </w:tcPr>
          <w:p w14:paraId="358897D3">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空港综合配套区（Q分区）市政道路项目（次支路）</w:t>
            </w:r>
          </w:p>
        </w:tc>
        <w:tc>
          <w:tcPr>
            <w:tcW w:w="1013" w:type="dxa"/>
            <w:tcBorders>
              <w:top w:val="nil"/>
              <w:left w:val="nil"/>
              <w:bottom w:val="single" w:color="000000" w:sz="4" w:space="0"/>
              <w:right w:val="single" w:color="000000" w:sz="4" w:space="0"/>
            </w:tcBorders>
            <w:noWrap w:val="0"/>
            <w:vAlign w:val="center"/>
          </w:tcPr>
          <w:p w14:paraId="39CF73DB">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2020-2023</w:t>
            </w:r>
          </w:p>
        </w:tc>
        <w:tc>
          <w:tcPr>
            <w:tcW w:w="843" w:type="dxa"/>
            <w:tcBorders>
              <w:top w:val="nil"/>
              <w:left w:val="nil"/>
              <w:bottom w:val="single" w:color="000000" w:sz="4" w:space="0"/>
              <w:right w:val="single" w:color="000000" w:sz="4" w:space="0"/>
            </w:tcBorders>
            <w:noWrap w:val="0"/>
            <w:vAlign w:val="center"/>
          </w:tcPr>
          <w:p w14:paraId="23C42287">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新建</w:t>
            </w:r>
          </w:p>
        </w:tc>
        <w:tc>
          <w:tcPr>
            <w:tcW w:w="982" w:type="dxa"/>
            <w:tcBorders>
              <w:top w:val="nil"/>
              <w:left w:val="nil"/>
              <w:bottom w:val="single" w:color="000000" w:sz="4" w:space="0"/>
              <w:right w:val="single" w:color="000000" w:sz="4" w:space="0"/>
            </w:tcBorders>
            <w:noWrap w:val="0"/>
            <w:vAlign w:val="center"/>
          </w:tcPr>
          <w:p w14:paraId="49EFD885">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 xml:space="preserve">250000 </w:t>
            </w:r>
          </w:p>
        </w:tc>
        <w:tc>
          <w:tcPr>
            <w:tcW w:w="4480" w:type="dxa"/>
            <w:tcBorders>
              <w:top w:val="nil"/>
              <w:left w:val="nil"/>
              <w:bottom w:val="single" w:color="000000" w:sz="4" w:space="0"/>
              <w:right w:val="single" w:color="000000" w:sz="4" w:space="0"/>
            </w:tcBorders>
            <w:noWrap w:val="0"/>
            <w:vAlign w:val="center"/>
          </w:tcPr>
          <w:p w14:paraId="1EFA9B94">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本项目共有18条道路，其中次干路7条研究总长7.899km，支路11条研究总长10.883km，共约18.782km。其中包含10座桥梁，两个隧道。</w:t>
            </w:r>
          </w:p>
        </w:tc>
        <w:tc>
          <w:tcPr>
            <w:tcW w:w="842" w:type="dxa"/>
            <w:tcBorders>
              <w:top w:val="nil"/>
              <w:left w:val="nil"/>
              <w:bottom w:val="single" w:color="000000" w:sz="4" w:space="0"/>
              <w:right w:val="single" w:color="000000" w:sz="4" w:space="0"/>
            </w:tcBorders>
            <w:noWrap w:val="0"/>
            <w:vAlign w:val="center"/>
          </w:tcPr>
          <w:p w14:paraId="6696A72B">
            <w:pPr>
              <w:widowControl/>
              <w:spacing w:line="240" w:lineRule="exact"/>
              <w:jc w:val="center"/>
              <w:rPr>
                <w:rFonts w:hint="eastAsia"/>
                <w:kern w:val="0"/>
                <w:sz w:val="18"/>
                <w:szCs w:val="18"/>
              </w:rPr>
            </w:pPr>
            <w:r>
              <w:rPr>
                <w:rFonts w:hint="eastAsia"/>
                <w:kern w:val="0"/>
                <w:sz w:val="18"/>
                <w:szCs w:val="18"/>
              </w:rPr>
              <w:t xml:space="preserve">3,000 </w:t>
            </w:r>
          </w:p>
        </w:tc>
        <w:tc>
          <w:tcPr>
            <w:tcW w:w="843" w:type="dxa"/>
            <w:tcBorders>
              <w:top w:val="nil"/>
              <w:left w:val="nil"/>
              <w:bottom w:val="single" w:color="000000" w:sz="4" w:space="0"/>
              <w:right w:val="single" w:color="000000" w:sz="4" w:space="0"/>
            </w:tcBorders>
            <w:noWrap w:val="0"/>
            <w:vAlign w:val="center"/>
          </w:tcPr>
          <w:p w14:paraId="6E9765E1">
            <w:pPr>
              <w:widowControl/>
              <w:spacing w:line="240" w:lineRule="exact"/>
              <w:jc w:val="center"/>
              <w:rPr>
                <w:rFonts w:hint="eastAsia"/>
                <w:kern w:val="0"/>
                <w:sz w:val="18"/>
                <w:szCs w:val="18"/>
              </w:rPr>
            </w:pPr>
            <w:r>
              <w:rPr>
                <w:rFonts w:hint="eastAsia"/>
                <w:kern w:val="0"/>
                <w:sz w:val="18"/>
                <w:szCs w:val="18"/>
              </w:rPr>
              <w:t xml:space="preserve">1,300 </w:t>
            </w:r>
          </w:p>
        </w:tc>
        <w:tc>
          <w:tcPr>
            <w:tcW w:w="1380" w:type="dxa"/>
            <w:tcBorders>
              <w:top w:val="nil"/>
              <w:left w:val="nil"/>
              <w:bottom w:val="single" w:color="000000" w:sz="4" w:space="0"/>
              <w:right w:val="single" w:color="000000" w:sz="4" w:space="0"/>
            </w:tcBorders>
            <w:noWrap w:val="0"/>
            <w:vAlign w:val="center"/>
          </w:tcPr>
          <w:p w14:paraId="41C36008">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土石方完成80%</w:t>
            </w:r>
          </w:p>
        </w:tc>
        <w:tc>
          <w:tcPr>
            <w:tcW w:w="1560" w:type="dxa"/>
            <w:tcBorders>
              <w:top w:val="nil"/>
              <w:left w:val="nil"/>
              <w:bottom w:val="single" w:color="000000" w:sz="4" w:space="0"/>
              <w:right w:val="single" w:color="000000" w:sz="4" w:space="0"/>
            </w:tcBorders>
            <w:noWrap w:val="0"/>
            <w:vAlign w:val="center"/>
          </w:tcPr>
          <w:p w14:paraId="10E4EAB7">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建设管理局</w:t>
            </w:r>
          </w:p>
        </w:tc>
        <w:tc>
          <w:tcPr>
            <w:tcW w:w="930" w:type="dxa"/>
            <w:tcBorders>
              <w:top w:val="nil"/>
              <w:left w:val="single" w:color="auto" w:sz="4" w:space="0"/>
              <w:bottom w:val="single" w:color="auto" w:sz="4" w:space="0"/>
              <w:right w:val="single" w:color="auto" w:sz="4" w:space="0"/>
            </w:tcBorders>
            <w:noWrap w:val="0"/>
            <w:vAlign w:val="center"/>
          </w:tcPr>
          <w:p w14:paraId="51FAA763">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区级</w:t>
            </w:r>
          </w:p>
        </w:tc>
      </w:tr>
      <w:tr w14:paraId="78BD183B">
        <w:tblPrEx>
          <w:tblCellMar>
            <w:top w:w="0" w:type="dxa"/>
            <w:left w:w="108" w:type="dxa"/>
            <w:bottom w:w="0" w:type="dxa"/>
            <w:right w:w="108" w:type="dxa"/>
          </w:tblCellMar>
        </w:tblPrEx>
        <w:trPr>
          <w:trHeight w:val="2839" w:hRule="atLeast"/>
          <w:jc w:val="center"/>
        </w:trPr>
        <w:tc>
          <w:tcPr>
            <w:tcW w:w="709" w:type="dxa"/>
            <w:tcBorders>
              <w:top w:val="nil"/>
              <w:left w:val="single" w:color="000000" w:sz="4" w:space="0"/>
              <w:bottom w:val="single" w:color="000000" w:sz="4" w:space="0"/>
              <w:right w:val="single" w:color="000000" w:sz="4" w:space="0"/>
            </w:tcBorders>
            <w:noWrap w:val="0"/>
            <w:vAlign w:val="center"/>
          </w:tcPr>
          <w:p w14:paraId="09E46091">
            <w:pPr>
              <w:widowControl/>
              <w:spacing w:line="240" w:lineRule="exact"/>
              <w:jc w:val="center"/>
              <w:rPr>
                <w:rFonts w:hint="eastAsia"/>
                <w:kern w:val="0"/>
                <w:sz w:val="18"/>
                <w:szCs w:val="18"/>
              </w:rPr>
            </w:pPr>
            <w:r>
              <w:rPr>
                <w:rFonts w:hint="eastAsia"/>
                <w:kern w:val="0"/>
                <w:sz w:val="18"/>
                <w:szCs w:val="18"/>
              </w:rPr>
              <w:t>37</w:t>
            </w:r>
          </w:p>
        </w:tc>
        <w:tc>
          <w:tcPr>
            <w:tcW w:w="1418" w:type="dxa"/>
            <w:tcBorders>
              <w:top w:val="nil"/>
              <w:left w:val="nil"/>
              <w:bottom w:val="single" w:color="000000" w:sz="4" w:space="0"/>
              <w:right w:val="single" w:color="000000" w:sz="4" w:space="0"/>
            </w:tcBorders>
            <w:noWrap w:val="0"/>
            <w:vAlign w:val="center"/>
          </w:tcPr>
          <w:p w14:paraId="67EDA22D">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疏唐立交工程</w:t>
            </w:r>
          </w:p>
        </w:tc>
        <w:tc>
          <w:tcPr>
            <w:tcW w:w="1013" w:type="dxa"/>
            <w:tcBorders>
              <w:top w:val="nil"/>
              <w:left w:val="nil"/>
              <w:bottom w:val="single" w:color="000000" w:sz="4" w:space="0"/>
              <w:right w:val="single" w:color="000000" w:sz="4" w:space="0"/>
            </w:tcBorders>
            <w:noWrap w:val="0"/>
            <w:vAlign w:val="center"/>
          </w:tcPr>
          <w:p w14:paraId="7E87487B">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2020-2023</w:t>
            </w:r>
          </w:p>
        </w:tc>
        <w:tc>
          <w:tcPr>
            <w:tcW w:w="843" w:type="dxa"/>
            <w:tcBorders>
              <w:top w:val="nil"/>
              <w:left w:val="nil"/>
              <w:bottom w:val="single" w:color="000000" w:sz="4" w:space="0"/>
              <w:right w:val="single" w:color="000000" w:sz="4" w:space="0"/>
            </w:tcBorders>
            <w:noWrap w:val="0"/>
            <w:vAlign w:val="center"/>
          </w:tcPr>
          <w:p w14:paraId="2F18AA0F">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新建</w:t>
            </w:r>
          </w:p>
        </w:tc>
        <w:tc>
          <w:tcPr>
            <w:tcW w:w="982" w:type="dxa"/>
            <w:tcBorders>
              <w:top w:val="nil"/>
              <w:left w:val="nil"/>
              <w:bottom w:val="single" w:color="000000" w:sz="4" w:space="0"/>
              <w:right w:val="single" w:color="000000" w:sz="4" w:space="0"/>
            </w:tcBorders>
            <w:noWrap w:val="0"/>
            <w:vAlign w:val="center"/>
          </w:tcPr>
          <w:p w14:paraId="0FBC24FB">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 xml:space="preserve">78800 </w:t>
            </w:r>
          </w:p>
        </w:tc>
        <w:tc>
          <w:tcPr>
            <w:tcW w:w="4480" w:type="dxa"/>
            <w:tcBorders>
              <w:top w:val="nil"/>
              <w:left w:val="nil"/>
              <w:bottom w:val="single" w:color="000000" w:sz="4" w:space="0"/>
              <w:right w:val="single" w:color="000000" w:sz="4" w:space="0"/>
            </w:tcBorders>
            <w:noWrap w:val="0"/>
            <w:vAlign w:val="center"/>
          </w:tcPr>
          <w:p w14:paraId="04B07726">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项目是港泰路与福港大道的节点，与北侧鱼嘴立交形成为组合式全互通式立交，其中港泰路跨江主干路，双向6车道，立交范围段长约1.2km，福港大道为现状已通车双向6车道交通主干道，项目占地约258452㎡(388亩）。主干道设计时速为60km/h，匝道设计时速为40km/h，共14条匝道，总长约8.58km.2020年开工建设范围：重庆轨道四号线建设运营有限公司代建范围，具体内容为：轨道保护线范围内立交桥梁的桥面、承台及基础工程，代建总投资约16424万元，其中工程费用约13486万元。</w:t>
            </w:r>
          </w:p>
        </w:tc>
        <w:tc>
          <w:tcPr>
            <w:tcW w:w="842" w:type="dxa"/>
            <w:tcBorders>
              <w:top w:val="nil"/>
              <w:left w:val="nil"/>
              <w:bottom w:val="single" w:color="000000" w:sz="4" w:space="0"/>
              <w:right w:val="single" w:color="000000" w:sz="4" w:space="0"/>
            </w:tcBorders>
            <w:noWrap w:val="0"/>
            <w:vAlign w:val="center"/>
          </w:tcPr>
          <w:p w14:paraId="02AB3B48">
            <w:pPr>
              <w:widowControl/>
              <w:spacing w:line="240" w:lineRule="exact"/>
              <w:jc w:val="center"/>
              <w:rPr>
                <w:rFonts w:hint="eastAsia"/>
                <w:kern w:val="0"/>
                <w:sz w:val="18"/>
                <w:szCs w:val="18"/>
              </w:rPr>
            </w:pPr>
            <w:r>
              <w:rPr>
                <w:rFonts w:hint="eastAsia"/>
                <w:kern w:val="0"/>
                <w:sz w:val="18"/>
                <w:szCs w:val="18"/>
              </w:rPr>
              <w:t xml:space="preserve">15,689 </w:t>
            </w:r>
          </w:p>
        </w:tc>
        <w:tc>
          <w:tcPr>
            <w:tcW w:w="843" w:type="dxa"/>
            <w:tcBorders>
              <w:top w:val="nil"/>
              <w:left w:val="nil"/>
              <w:bottom w:val="single" w:color="000000" w:sz="4" w:space="0"/>
              <w:right w:val="single" w:color="000000" w:sz="4" w:space="0"/>
            </w:tcBorders>
            <w:noWrap w:val="0"/>
            <w:vAlign w:val="center"/>
          </w:tcPr>
          <w:p w14:paraId="069DE549">
            <w:pPr>
              <w:widowControl/>
              <w:spacing w:line="240" w:lineRule="exact"/>
              <w:jc w:val="center"/>
              <w:rPr>
                <w:rFonts w:hint="eastAsia"/>
                <w:kern w:val="0"/>
                <w:sz w:val="18"/>
                <w:szCs w:val="18"/>
              </w:rPr>
            </w:pPr>
            <w:r>
              <w:rPr>
                <w:rFonts w:hint="eastAsia"/>
                <w:kern w:val="0"/>
                <w:sz w:val="18"/>
                <w:szCs w:val="18"/>
              </w:rPr>
              <w:t xml:space="preserve">15,689 </w:t>
            </w:r>
          </w:p>
        </w:tc>
        <w:tc>
          <w:tcPr>
            <w:tcW w:w="1380" w:type="dxa"/>
            <w:tcBorders>
              <w:top w:val="nil"/>
              <w:left w:val="nil"/>
              <w:bottom w:val="single" w:color="000000" w:sz="4" w:space="0"/>
              <w:right w:val="single" w:color="000000" w:sz="4" w:space="0"/>
            </w:tcBorders>
            <w:noWrap w:val="0"/>
            <w:vAlign w:val="center"/>
          </w:tcPr>
          <w:p w14:paraId="3F42654F">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施工单位进场</w:t>
            </w:r>
          </w:p>
        </w:tc>
        <w:tc>
          <w:tcPr>
            <w:tcW w:w="1560" w:type="dxa"/>
            <w:tcBorders>
              <w:top w:val="nil"/>
              <w:left w:val="nil"/>
              <w:bottom w:val="single" w:color="000000" w:sz="4" w:space="0"/>
              <w:right w:val="single" w:color="000000" w:sz="4" w:space="0"/>
            </w:tcBorders>
            <w:noWrap w:val="0"/>
            <w:vAlign w:val="center"/>
          </w:tcPr>
          <w:p w14:paraId="35A66399">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建设管理局</w:t>
            </w:r>
          </w:p>
        </w:tc>
        <w:tc>
          <w:tcPr>
            <w:tcW w:w="930" w:type="dxa"/>
            <w:tcBorders>
              <w:top w:val="nil"/>
              <w:left w:val="single" w:color="auto" w:sz="4" w:space="0"/>
              <w:bottom w:val="single" w:color="auto" w:sz="4" w:space="0"/>
              <w:right w:val="single" w:color="auto" w:sz="4" w:space="0"/>
            </w:tcBorders>
            <w:noWrap w:val="0"/>
            <w:vAlign w:val="center"/>
          </w:tcPr>
          <w:p w14:paraId="702A7BB3">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区级</w:t>
            </w:r>
          </w:p>
        </w:tc>
      </w:tr>
      <w:tr w14:paraId="09A54C80">
        <w:tblPrEx>
          <w:tblCellMar>
            <w:top w:w="0" w:type="dxa"/>
            <w:left w:w="108" w:type="dxa"/>
            <w:bottom w:w="0" w:type="dxa"/>
            <w:right w:w="108" w:type="dxa"/>
          </w:tblCellMar>
        </w:tblPrEx>
        <w:trPr>
          <w:trHeight w:val="968" w:hRule="atLeast"/>
          <w:jc w:val="center"/>
        </w:trPr>
        <w:tc>
          <w:tcPr>
            <w:tcW w:w="709" w:type="dxa"/>
            <w:tcBorders>
              <w:top w:val="nil"/>
              <w:left w:val="single" w:color="000000" w:sz="4" w:space="0"/>
              <w:bottom w:val="single" w:color="000000" w:sz="4" w:space="0"/>
              <w:right w:val="single" w:color="000000" w:sz="4" w:space="0"/>
            </w:tcBorders>
            <w:noWrap w:val="0"/>
            <w:vAlign w:val="center"/>
          </w:tcPr>
          <w:p w14:paraId="03F74CFA">
            <w:pPr>
              <w:widowControl/>
              <w:spacing w:line="240" w:lineRule="exact"/>
              <w:jc w:val="center"/>
              <w:rPr>
                <w:rFonts w:hint="eastAsia"/>
                <w:kern w:val="0"/>
                <w:sz w:val="18"/>
                <w:szCs w:val="18"/>
              </w:rPr>
            </w:pPr>
            <w:r>
              <w:rPr>
                <w:rFonts w:hint="eastAsia"/>
                <w:kern w:val="0"/>
                <w:sz w:val="18"/>
                <w:szCs w:val="18"/>
              </w:rPr>
              <w:t>38</w:t>
            </w:r>
          </w:p>
        </w:tc>
        <w:tc>
          <w:tcPr>
            <w:tcW w:w="1418" w:type="dxa"/>
            <w:tcBorders>
              <w:top w:val="nil"/>
              <w:left w:val="nil"/>
              <w:bottom w:val="single" w:color="000000" w:sz="4" w:space="0"/>
              <w:right w:val="single" w:color="000000" w:sz="4" w:space="0"/>
            </w:tcBorders>
            <w:noWrap w:val="0"/>
            <w:vAlign w:val="center"/>
          </w:tcPr>
          <w:p w14:paraId="45D11FBE">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协同创新区-西北工业大学科创中心教学科研基地</w:t>
            </w:r>
          </w:p>
        </w:tc>
        <w:tc>
          <w:tcPr>
            <w:tcW w:w="1013" w:type="dxa"/>
            <w:tcBorders>
              <w:top w:val="nil"/>
              <w:left w:val="nil"/>
              <w:bottom w:val="single" w:color="000000" w:sz="4" w:space="0"/>
              <w:right w:val="single" w:color="000000" w:sz="4" w:space="0"/>
            </w:tcBorders>
            <w:noWrap w:val="0"/>
            <w:vAlign w:val="center"/>
          </w:tcPr>
          <w:p w14:paraId="13520DB5">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2019-2021</w:t>
            </w:r>
          </w:p>
        </w:tc>
        <w:tc>
          <w:tcPr>
            <w:tcW w:w="843" w:type="dxa"/>
            <w:tcBorders>
              <w:top w:val="nil"/>
              <w:left w:val="nil"/>
              <w:bottom w:val="single" w:color="000000" w:sz="4" w:space="0"/>
              <w:right w:val="single" w:color="000000" w:sz="4" w:space="0"/>
            </w:tcBorders>
            <w:noWrap w:val="0"/>
            <w:vAlign w:val="center"/>
          </w:tcPr>
          <w:p w14:paraId="7122CAD8">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续建</w:t>
            </w:r>
          </w:p>
        </w:tc>
        <w:tc>
          <w:tcPr>
            <w:tcW w:w="982" w:type="dxa"/>
            <w:tcBorders>
              <w:top w:val="nil"/>
              <w:left w:val="nil"/>
              <w:bottom w:val="single" w:color="000000" w:sz="4" w:space="0"/>
              <w:right w:val="single" w:color="000000" w:sz="4" w:space="0"/>
            </w:tcBorders>
            <w:noWrap w:val="0"/>
            <w:vAlign w:val="center"/>
          </w:tcPr>
          <w:p w14:paraId="2E20E47B">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 xml:space="preserve">29922 </w:t>
            </w:r>
          </w:p>
        </w:tc>
        <w:tc>
          <w:tcPr>
            <w:tcW w:w="4480" w:type="dxa"/>
            <w:tcBorders>
              <w:top w:val="nil"/>
              <w:left w:val="nil"/>
              <w:bottom w:val="single" w:color="000000" w:sz="4" w:space="0"/>
              <w:right w:val="single" w:color="000000" w:sz="4" w:space="0"/>
            </w:tcBorders>
            <w:noWrap w:val="0"/>
            <w:vAlign w:val="center"/>
          </w:tcPr>
          <w:p w14:paraId="6A94A79C">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建筑面积约3.4万平方米</w:t>
            </w:r>
          </w:p>
        </w:tc>
        <w:tc>
          <w:tcPr>
            <w:tcW w:w="842" w:type="dxa"/>
            <w:tcBorders>
              <w:top w:val="nil"/>
              <w:left w:val="nil"/>
              <w:bottom w:val="single" w:color="000000" w:sz="4" w:space="0"/>
              <w:right w:val="single" w:color="000000" w:sz="4" w:space="0"/>
            </w:tcBorders>
            <w:noWrap w:val="0"/>
            <w:vAlign w:val="center"/>
          </w:tcPr>
          <w:p w14:paraId="49074477">
            <w:pPr>
              <w:widowControl/>
              <w:spacing w:line="240" w:lineRule="exact"/>
              <w:jc w:val="center"/>
              <w:rPr>
                <w:rFonts w:hint="eastAsia"/>
                <w:kern w:val="0"/>
                <w:sz w:val="18"/>
                <w:szCs w:val="18"/>
              </w:rPr>
            </w:pPr>
            <w:r>
              <w:rPr>
                <w:rFonts w:hint="eastAsia"/>
                <w:kern w:val="0"/>
                <w:sz w:val="18"/>
                <w:szCs w:val="18"/>
              </w:rPr>
              <w:t xml:space="preserve">14,439 </w:t>
            </w:r>
          </w:p>
        </w:tc>
        <w:tc>
          <w:tcPr>
            <w:tcW w:w="843" w:type="dxa"/>
            <w:tcBorders>
              <w:top w:val="nil"/>
              <w:left w:val="nil"/>
              <w:bottom w:val="single" w:color="000000" w:sz="4" w:space="0"/>
              <w:right w:val="single" w:color="000000" w:sz="4" w:space="0"/>
            </w:tcBorders>
            <w:noWrap w:val="0"/>
            <w:vAlign w:val="center"/>
          </w:tcPr>
          <w:p w14:paraId="4CC8D229">
            <w:pPr>
              <w:widowControl/>
              <w:spacing w:line="240" w:lineRule="exact"/>
              <w:jc w:val="center"/>
              <w:rPr>
                <w:rFonts w:hint="eastAsia"/>
                <w:kern w:val="0"/>
                <w:sz w:val="18"/>
                <w:szCs w:val="18"/>
              </w:rPr>
            </w:pPr>
            <w:r>
              <w:rPr>
                <w:rFonts w:hint="eastAsia"/>
                <w:kern w:val="0"/>
                <w:sz w:val="18"/>
                <w:szCs w:val="18"/>
              </w:rPr>
              <w:t xml:space="preserve">14,439 </w:t>
            </w:r>
          </w:p>
        </w:tc>
        <w:tc>
          <w:tcPr>
            <w:tcW w:w="1380" w:type="dxa"/>
            <w:tcBorders>
              <w:top w:val="nil"/>
              <w:left w:val="nil"/>
              <w:bottom w:val="single" w:color="000000" w:sz="4" w:space="0"/>
              <w:right w:val="single" w:color="000000" w:sz="4" w:space="0"/>
            </w:tcBorders>
            <w:noWrap w:val="0"/>
            <w:vAlign w:val="center"/>
          </w:tcPr>
          <w:p w14:paraId="7169B58F">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室内外装修完成80%</w:t>
            </w:r>
          </w:p>
        </w:tc>
        <w:tc>
          <w:tcPr>
            <w:tcW w:w="1560" w:type="dxa"/>
            <w:tcBorders>
              <w:top w:val="nil"/>
              <w:left w:val="nil"/>
              <w:bottom w:val="single" w:color="000000" w:sz="4" w:space="0"/>
              <w:right w:val="single" w:color="000000" w:sz="4" w:space="0"/>
            </w:tcBorders>
            <w:noWrap w:val="0"/>
            <w:vAlign w:val="center"/>
          </w:tcPr>
          <w:p w14:paraId="3E3FD65E">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科创局</w:t>
            </w:r>
          </w:p>
        </w:tc>
        <w:tc>
          <w:tcPr>
            <w:tcW w:w="930" w:type="dxa"/>
            <w:tcBorders>
              <w:top w:val="nil"/>
              <w:left w:val="single" w:color="auto" w:sz="4" w:space="0"/>
              <w:bottom w:val="single" w:color="auto" w:sz="4" w:space="0"/>
              <w:right w:val="single" w:color="auto" w:sz="4" w:space="0"/>
            </w:tcBorders>
            <w:noWrap w:val="0"/>
            <w:vAlign w:val="center"/>
          </w:tcPr>
          <w:p w14:paraId="451FAAEB">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区级</w:t>
            </w:r>
          </w:p>
        </w:tc>
      </w:tr>
      <w:tr w14:paraId="2B43DFFA">
        <w:tblPrEx>
          <w:tblCellMar>
            <w:top w:w="0" w:type="dxa"/>
            <w:left w:w="108" w:type="dxa"/>
            <w:bottom w:w="0" w:type="dxa"/>
            <w:right w:w="108" w:type="dxa"/>
          </w:tblCellMar>
        </w:tblPrEx>
        <w:trPr>
          <w:trHeight w:val="1234" w:hRule="atLeast"/>
          <w:jc w:val="center"/>
        </w:trPr>
        <w:tc>
          <w:tcPr>
            <w:tcW w:w="709" w:type="dxa"/>
            <w:tcBorders>
              <w:top w:val="nil"/>
              <w:left w:val="single" w:color="000000" w:sz="4" w:space="0"/>
              <w:bottom w:val="single" w:color="000000" w:sz="4" w:space="0"/>
              <w:right w:val="single" w:color="000000" w:sz="4" w:space="0"/>
            </w:tcBorders>
            <w:noWrap w:val="0"/>
            <w:vAlign w:val="center"/>
          </w:tcPr>
          <w:p w14:paraId="2E8F3080">
            <w:pPr>
              <w:widowControl/>
              <w:spacing w:line="240" w:lineRule="exact"/>
              <w:jc w:val="center"/>
              <w:rPr>
                <w:rFonts w:hint="eastAsia"/>
                <w:kern w:val="0"/>
                <w:sz w:val="18"/>
                <w:szCs w:val="18"/>
              </w:rPr>
            </w:pPr>
            <w:r>
              <w:rPr>
                <w:rFonts w:hint="eastAsia"/>
                <w:kern w:val="0"/>
                <w:sz w:val="18"/>
                <w:szCs w:val="18"/>
              </w:rPr>
              <w:t>39</w:t>
            </w:r>
          </w:p>
        </w:tc>
        <w:tc>
          <w:tcPr>
            <w:tcW w:w="1418" w:type="dxa"/>
            <w:tcBorders>
              <w:top w:val="nil"/>
              <w:left w:val="nil"/>
              <w:bottom w:val="single" w:color="000000" w:sz="4" w:space="0"/>
              <w:right w:val="single" w:color="000000" w:sz="4" w:space="0"/>
            </w:tcBorders>
            <w:noWrap w:val="0"/>
            <w:vAlign w:val="center"/>
          </w:tcPr>
          <w:p w14:paraId="318570AB">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重庆八中龙兴分校</w:t>
            </w:r>
          </w:p>
        </w:tc>
        <w:tc>
          <w:tcPr>
            <w:tcW w:w="1013" w:type="dxa"/>
            <w:tcBorders>
              <w:top w:val="nil"/>
              <w:left w:val="nil"/>
              <w:bottom w:val="single" w:color="000000" w:sz="4" w:space="0"/>
              <w:right w:val="single" w:color="000000" w:sz="4" w:space="0"/>
            </w:tcBorders>
            <w:noWrap w:val="0"/>
            <w:vAlign w:val="center"/>
          </w:tcPr>
          <w:p w14:paraId="45AAEC4B">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2019-2022</w:t>
            </w:r>
          </w:p>
        </w:tc>
        <w:tc>
          <w:tcPr>
            <w:tcW w:w="843" w:type="dxa"/>
            <w:tcBorders>
              <w:top w:val="nil"/>
              <w:left w:val="nil"/>
              <w:bottom w:val="single" w:color="000000" w:sz="4" w:space="0"/>
              <w:right w:val="single" w:color="000000" w:sz="4" w:space="0"/>
            </w:tcBorders>
            <w:noWrap w:val="0"/>
            <w:vAlign w:val="center"/>
          </w:tcPr>
          <w:p w14:paraId="053C7272">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续建</w:t>
            </w:r>
          </w:p>
        </w:tc>
        <w:tc>
          <w:tcPr>
            <w:tcW w:w="982" w:type="dxa"/>
            <w:tcBorders>
              <w:top w:val="nil"/>
              <w:left w:val="nil"/>
              <w:bottom w:val="single" w:color="000000" w:sz="4" w:space="0"/>
              <w:right w:val="single" w:color="000000" w:sz="4" w:space="0"/>
            </w:tcBorders>
            <w:noWrap w:val="0"/>
            <w:vAlign w:val="center"/>
          </w:tcPr>
          <w:p w14:paraId="1FE01B56">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 xml:space="preserve">95000 </w:t>
            </w:r>
          </w:p>
        </w:tc>
        <w:tc>
          <w:tcPr>
            <w:tcW w:w="4480" w:type="dxa"/>
            <w:tcBorders>
              <w:top w:val="nil"/>
              <w:left w:val="nil"/>
              <w:bottom w:val="single" w:color="000000" w:sz="4" w:space="0"/>
              <w:right w:val="single" w:color="000000" w:sz="4" w:space="0"/>
            </w:tcBorders>
            <w:noWrap w:val="0"/>
            <w:vAlign w:val="center"/>
          </w:tcPr>
          <w:p w14:paraId="74A44FC3">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120个班（初中90个班，高中30个班）。项目占地约223亩，建筑面积约20万㎡</w:t>
            </w:r>
          </w:p>
        </w:tc>
        <w:tc>
          <w:tcPr>
            <w:tcW w:w="842" w:type="dxa"/>
            <w:tcBorders>
              <w:top w:val="nil"/>
              <w:left w:val="nil"/>
              <w:bottom w:val="single" w:color="000000" w:sz="4" w:space="0"/>
              <w:right w:val="single" w:color="000000" w:sz="4" w:space="0"/>
            </w:tcBorders>
            <w:noWrap w:val="0"/>
            <w:vAlign w:val="center"/>
          </w:tcPr>
          <w:p w14:paraId="7143B36F">
            <w:pPr>
              <w:widowControl/>
              <w:spacing w:line="240" w:lineRule="exact"/>
              <w:jc w:val="center"/>
              <w:rPr>
                <w:rFonts w:hint="eastAsia"/>
                <w:kern w:val="0"/>
                <w:sz w:val="18"/>
                <w:szCs w:val="18"/>
              </w:rPr>
            </w:pPr>
            <w:r>
              <w:rPr>
                <w:rFonts w:hint="eastAsia"/>
                <w:kern w:val="0"/>
                <w:sz w:val="18"/>
                <w:szCs w:val="18"/>
              </w:rPr>
              <w:t xml:space="preserve">11,160 </w:t>
            </w:r>
          </w:p>
        </w:tc>
        <w:tc>
          <w:tcPr>
            <w:tcW w:w="843" w:type="dxa"/>
            <w:tcBorders>
              <w:top w:val="nil"/>
              <w:left w:val="nil"/>
              <w:bottom w:val="single" w:color="000000" w:sz="4" w:space="0"/>
              <w:right w:val="single" w:color="000000" w:sz="4" w:space="0"/>
            </w:tcBorders>
            <w:noWrap w:val="0"/>
            <w:vAlign w:val="center"/>
          </w:tcPr>
          <w:p w14:paraId="171BF733">
            <w:pPr>
              <w:widowControl/>
              <w:spacing w:line="240" w:lineRule="exact"/>
              <w:jc w:val="center"/>
              <w:rPr>
                <w:rFonts w:hint="eastAsia"/>
                <w:kern w:val="0"/>
                <w:sz w:val="18"/>
                <w:szCs w:val="18"/>
              </w:rPr>
            </w:pPr>
            <w:r>
              <w:rPr>
                <w:rFonts w:hint="eastAsia"/>
                <w:kern w:val="0"/>
                <w:sz w:val="18"/>
                <w:szCs w:val="18"/>
              </w:rPr>
              <w:t xml:space="preserve">8,351 </w:t>
            </w:r>
          </w:p>
        </w:tc>
        <w:tc>
          <w:tcPr>
            <w:tcW w:w="1380" w:type="dxa"/>
            <w:tcBorders>
              <w:top w:val="nil"/>
              <w:left w:val="nil"/>
              <w:bottom w:val="single" w:color="000000" w:sz="4" w:space="0"/>
              <w:right w:val="single" w:color="000000" w:sz="4" w:space="0"/>
            </w:tcBorders>
            <w:noWrap w:val="0"/>
            <w:vAlign w:val="center"/>
          </w:tcPr>
          <w:p w14:paraId="416FB091">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基础完成80%，主体结构完成20%</w:t>
            </w:r>
          </w:p>
        </w:tc>
        <w:tc>
          <w:tcPr>
            <w:tcW w:w="1560" w:type="dxa"/>
            <w:tcBorders>
              <w:top w:val="nil"/>
              <w:left w:val="nil"/>
              <w:bottom w:val="single" w:color="000000" w:sz="4" w:space="0"/>
              <w:right w:val="single" w:color="000000" w:sz="4" w:space="0"/>
            </w:tcBorders>
            <w:noWrap w:val="0"/>
            <w:vAlign w:val="center"/>
          </w:tcPr>
          <w:p w14:paraId="2CA1A692">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两江投资集团</w:t>
            </w:r>
          </w:p>
        </w:tc>
        <w:tc>
          <w:tcPr>
            <w:tcW w:w="930" w:type="dxa"/>
            <w:tcBorders>
              <w:top w:val="nil"/>
              <w:left w:val="single" w:color="auto" w:sz="4" w:space="0"/>
              <w:bottom w:val="single" w:color="auto" w:sz="4" w:space="0"/>
              <w:right w:val="single" w:color="auto" w:sz="4" w:space="0"/>
            </w:tcBorders>
            <w:noWrap w:val="0"/>
            <w:vAlign w:val="center"/>
          </w:tcPr>
          <w:p w14:paraId="61AB9DEB">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区级</w:t>
            </w:r>
          </w:p>
        </w:tc>
      </w:tr>
      <w:tr w14:paraId="0DBDE29B">
        <w:tblPrEx>
          <w:tblCellMar>
            <w:top w:w="0" w:type="dxa"/>
            <w:left w:w="108" w:type="dxa"/>
            <w:bottom w:w="0" w:type="dxa"/>
            <w:right w:w="108" w:type="dxa"/>
          </w:tblCellMar>
        </w:tblPrEx>
        <w:trPr>
          <w:trHeight w:val="858" w:hRule="atLeast"/>
          <w:jc w:val="center"/>
        </w:trPr>
        <w:tc>
          <w:tcPr>
            <w:tcW w:w="709" w:type="dxa"/>
            <w:tcBorders>
              <w:top w:val="nil"/>
              <w:left w:val="single" w:color="000000" w:sz="4" w:space="0"/>
              <w:bottom w:val="single" w:color="000000" w:sz="4" w:space="0"/>
              <w:right w:val="single" w:color="000000" w:sz="4" w:space="0"/>
            </w:tcBorders>
            <w:noWrap w:val="0"/>
            <w:vAlign w:val="center"/>
          </w:tcPr>
          <w:p w14:paraId="5E62FF29">
            <w:pPr>
              <w:widowControl/>
              <w:spacing w:line="240" w:lineRule="exact"/>
              <w:jc w:val="center"/>
              <w:rPr>
                <w:rFonts w:hint="eastAsia"/>
                <w:kern w:val="0"/>
                <w:sz w:val="18"/>
                <w:szCs w:val="18"/>
              </w:rPr>
            </w:pPr>
            <w:r>
              <w:rPr>
                <w:rFonts w:hint="eastAsia"/>
                <w:kern w:val="0"/>
                <w:sz w:val="18"/>
                <w:szCs w:val="18"/>
              </w:rPr>
              <w:t>40</w:t>
            </w:r>
          </w:p>
        </w:tc>
        <w:tc>
          <w:tcPr>
            <w:tcW w:w="1418" w:type="dxa"/>
            <w:tcBorders>
              <w:top w:val="nil"/>
              <w:left w:val="nil"/>
              <w:bottom w:val="single" w:color="000000" w:sz="4" w:space="0"/>
              <w:right w:val="single" w:color="000000" w:sz="4" w:space="0"/>
            </w:tcBorders>
            <w:noWrap w:val="0"/>
            <w:vAlign w:val="center"/>
          </w:tcPr>
          <w:p w14:paraId="0AE179B2">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渝北实验小学龙兴分校</w:t>
            </w:r>
          </w:p>
        </w:tc>
        <w:tc>
          <w:tcPr>
            <w:tcW w:w="1013" w:type="dxa"/>
            <w:tcBorders>
              <w:top w:val="nil"/>
              <w:left w:val="nil"/>
              <w:bottom w:val="single" w:color="000000" w:sz="4" w:space="0"/>
              <w:right w:val="single" w:color="000000" w:sz="4" w:space="0"/>
            </w:tcBorders>
            <w:noWrap w:val="0"/>
            <w:vAlign w:val="center"/>
          </w:tcPr>
          <w:p w14:paraId="2B8D4D98">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2019-2020</w:t>
            </w:r>
          </w:p>
        </w:tc>
        <w:tc>
          <w:tcPr>
            <w:tcW w:w="843" w:type="dxa"/>
            <w:tcBorders>
              <w:top w:val="nil"/>
              <w:left w:val="nil"/>
              <w:bottom w:val="single" w:color="000000" w:sz="4" w:space="0"/>
              <w:right w:val="single" w:color="000000" w:sz="4" w:space="0"/>
            </w:tcBorders>
            <w:noWrap w:val="0"/>
            <w:vAlign w:val="center"/>
          </w:tcPr>
          <w:p w14:paraId="0D739C36">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续建</w:t>
            </w:r>
          </w:p>
        </w:tc>
        <w:tc>
          <w:tcPr>
            <w:tcW w:w="982" w:type="dxa"/>
            <w:tcBorders>
              <w:top w:val="nil"/>
              <w:left w:val="nil"/>
              <w:bottom w:val="single" w:color="000000" w:sz="4" w:space="0"/>
              <w:right w:val="single" w:color="000000" w:sz="4" w:space="0"/>
            </w:tcBorders>
            <w:noWrap w:val="0"/>
            <w:vAlign w:val="center"/>
          </w:tcPr>
          <w:p w14:paraId="3C88B11E">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 xml:space="preserve">37734 </w:t>
            </w:r>
          </w:p>
        </w:tc>
        <w:tc>
          <w:tcPr>
            <w:tcW w:w="4480" w:type="dxa"/>
            <w:tcBorders>
              <w:top w:val="nil"/>
              <w:left w:val="nil"/>
              <w:bottom w:val="single" w:color="000000" w:sz="4" w:space="0"/>
              <w:right w:val="single" w:color="000000" w:sz="4" w:space="0"/>
            </w:tcBorders>
            <w:noWrap w:val="0"/>
            <w:vAlign w:val="center"/>
          </w:tcPr>
          <w:p w14:paraId="703245A0">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60个班，选址于龙盛片区E07-02/02号地块，用地面积约94亩，总建筑面积约5万平方米</w:t>
            </w:r>
          </w:p>
        </w:tc>
        <w:tc>
          <w:tcPr>
            <w:tcW w:w="842" w:type="dxa"/>
            <w:tcBorders>
              <w:top w:val="nil"/>
              <w:left w:val="nil"/>
              <w:bottom w:val="single" w:color="000000" w:sz="4" w:space="0"/>
              <w:right w:val="single" w:color="000000" w:sz="4" w:space="0"/>
            </w:tcBorders>
            <w:noWrap w:val="0"/>
            <w:vAlign w:val="center"/>
          </w:tcPr>
          <w:p w14:paraId="504F088B">
            <w:pPr>
              <w:widowControl/>
              <w:spacing w:line="240" w:lineRule="exact"/>
              <w:jc w:val="center"/>
              <w:rPr>
                <w:rFonts w:hint="eastAsia"/>
                <w:kern w:val="0"/>
                <w:sz w:val="18"/>
                <w:szCs w:val="18"/>
              </w:rPr>
            </w:pPr>
            <w:r>
              <w:rPr>
                <w:rFonts w:hint="eastAsia"/>
                <w:kern w:val="0"/>
                <w:sz w:val="18"/>
                <w:szCs w:val="18"/>
              </w:rPr>
              <w:t xml:space="preserve">13,400 </w:t>
            </w:r>
          </w:p>
        </w:tc>
        <w:tc>
          <w:tcPr>
            <w:tcW w:w="843" w:type="dxa"/>
            <w:tcBorders>
              <w:top w:val="nil"/>
              <w:left w:val="nil"/>
              <w:bottom w:val="single" w:color="000000" w:sz="4" w:space="0"/>
              <w:right w:val="single" w:color="000000" w:sz="4" w:space="0"/>
            </w:tcBorders>
            <w:noWrap w:val="0"/>
            <w:vAlign w:val="center"/>
          </w:tcPr>
          <w:p w14:paraId="219C2AEA">
            <w:pPr>
              <w:widowControl/>
              <w:spacing w:line="240" w:lineRule="exact"/>
              <w:jc w:val="center"/>
              <w:rPr>
                <w:rFonts w:hint="eastAsia"/>
                <w:kern w:val="0"/>
                <w:sz w:val="18"/>
                <w:szCs w:val="18"/>
              </w:rPr>
            </w:pPr>
            <w:r>
              <w:rPr>
                <w:rFonts w:hint="eastAsia"/>
                <w:kern w:val="0"/>
                <w:sz w:val="18"/>
                <w:szCs w:val="18"/>
              </w:rPr>
              <w:t xml:space="preserve">8,162 </w:t>
            </w:r>
          </w:p>
        </w:tc>
        <w:tc>
          <w:tcPr>
            <w:tcW w:w="1380" w:type="dxa"/>
            <w:tcBorders>
              <w:top w:val="nil"/>
              <w:left w:val="nil"/>
              <w:bottom w:val="single" w:color="000000" w:sz="4" w:space="0"/>
              <w:right w:val="single" w:color="000000" w:sz="4" w:space="0"/>
            </w:tcBorders>
            <w:noWrap w:val="0"/>
            <w:vAlign w:val="center"/>
          </w:tcPr>
          <w:p w14:paraId="676AD6F4">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完成总工程量的95%</w:t>
            </w:r>
          </w:p>
        </w:tc>
        <w:tc>
          <w:tcPr>
            <w:tcW w:w="1560" w:type="dxa"/>
            <w:tcBorders>
              <w:top w:val="nil"/>
              <w:left w:val="nil"/>
              <w:bottom w:val="single" w:color="000000" w:sz="4" w:space="0"/>
              <w:right w:val="single" w:color="000000" w:sz="4" w:space="0"/>
            </w:tcBorders>
            <w:noWrap w:val="0"/>
            <w:vAlign w:val="center"/>
          </w:tcPr>
          <w:p w14:paraId="0F4C5546">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两江投资集团</w:t>
            </w:r>
          </w:p>
        </w:tc>
        <w:tc>
          <w:tcPr>
            <w:tcW w:w="930" w:type="dxa"/>
            <w:tcBorders>
              <w:top w:val="nil"/>
              <w:left w:val="single" w:color="auto" w:sz="4" w:space="0"/>
              <w:bottom w:val="single" w:color="auto" w:sz="4" w:space="0"/>
              <w:right w:val="single" w:color="auto" w:sz="4" w:space="0"/>
            </w:tcBorders>
            <w:noWrap w:val="0"/>
            <w:vAlign w:val="center"/>
          </w:tcPr>
          <w:p w14:paraId="482F1C5B">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区级</w:t>
            </w:r>
          </w:p>
        </w:tc>
      </w:tr>
      <w:tr w14:paraId="6365EF2F">
        <w:tblPrEx>
          <w:tblCellMar>
            <w:top w:w="0" w:type="dxa"/>
            <w:left w:w="108" w:type="dxa"/>
            <w:bottom w:w="0" w:type="dxa"/>
            <w:right w:w="108" w:type="dxa"/>
          </w:tblCellMar>
        </w:tblPrEx>
        <w:trPr>
          <w:trHeight w:val="997" w:hRule="atLeast"/>
          <w:jc w:val="center"/>
        </w:trPr>
        <w:tc>
          <w:tcPr>
            <w:tcW w:w="709" w:type="dxa"/>
            <w:tcBorders>
              <w:top w:val="nil"/>
              <w:left w:val="single" w:color="000000" w:sz="4" w:space="0"/>
              <w:bottom w:val="single" w:color="000000" w:sz="4" w:space="0"/>
              <w:right w:val="single" w:color="000000" w:sz="4" w:space="0"/>
            </w:tcBorders>
            <w:noWrap w:val="0"/>
            <w:vAlign w:val="center"/>
          </w:tcPr>
          <w:p w14:paraId="1E3CA41D">
            <w:pPr>
              <w:widowControl/>
              <w:spacing w:line="240" w:lineRule="exact"/>
              <w:jc w:val="center"/>
              <w:rPr>
                <w:rFonts w:hint="eastAsia"/>
                <w:kern w:val="0"/>
                <w:sz w:val="18"/>
                <w:szCs w:val="18"/>
              </w:rPr>
            </w:pPr>
            <w:r>
              <w:rPr>
                <w:rFonts w:hint="eastAsia"/>
                <w:kern w:val="0"/>
                <w:sz w:val="18"/>
                <w:szCs w:val="18"/>
              </w:rPr>
              <w:t>41</w:t>
            </w:r>
          </w:p>
        </w:tc>
        <w:tc>
          <w:tcPr>
            <w:tcW w:w="1418" w:type="dxa"/>
            <w:tcBorders>
              <w:top w:val="nil"/>
              <w:left w:val="nil"/>
              <w:bottom w:val="single" w:color="000000" w:sz="4" w:space="0"/>
              <w:right w:val="single" w:color="000000" w:sz="4" w:space="0"/>
            </w:tcBorders>
            <w:noWrap w:val="0"/>
            <w:vAlign w:val="center"/>
          </w:tcPr>
          <w:p w14:paraId="12461525">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中国科学院大学重庆学院一期</w:t>
            </w:r>
          </w:p>
        </w:tc>
        <w:tc>
          <w:tcPr>
            <w:tcW w:w="1013" w:type="dxa"/>
            <w:tcBorders>
              <w:top w:val="nil"/>
              <w:left w:val="nil"/>
              <w:bottom w:val="single" w:color="000000" w:sz="4" w:space="0"/>
              <w:right w:val="single" w:color="000000" w:sz="4" w:space="0"/>
            </w:tcBorders>
            <w:noWrap w:val="0"/>
            <w:vAlign w:val="center"/>
          </w:tcPr>
          <w:p w14:paraId="33D9F1D8">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2018-2020</w:t>
            </w:r>
          </w:p>
        </w:tc>
        <w:tc>
          <w:tcPr>
            <w:tcW w:w="843" w:type="dxa"/>
            <w:tcBorders>
              <w:top w:val="nil"/>
              <w:left w:val="nil"/>
              <w:bottom w:val="single" w:color="000000" w:sz="4" w:space="0"/>
              <w:right w:val="single" w:color="000000" w:sz="4" w:space="0"/>
            </w:tcBorders>
            <w:noWrap w:val="0"/>
            <w:vAlign w:val="center"/>
          </w:tcPr>
          <w:p w14:paraId="29623A65">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续建</w:t>
            </w:r>
          </w:p>
        </w:tc>
        <w:tc>
          <w:tcPr>
            <w:tcW w:w="982" w:type="dxa"/>
            <w:tcBorders>
              <w:top w:val="nil"/>
              <w:left w:val="nil"/>
              <w:bottom w:val="single" w:color="000000" w:sz="4" w:space="0"/>
              <w:right w:val="single" w:color="000000" w:sz="4" w:space="0"/>
            </w:tcBorders>
            <w:noWrap w:val="0"/>
            <w:vAlign w:val="center"/>
          </w:tcPr>
          <w:p w14:paraId="1123A16D">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 xml:space="preserve">120000 </w:t>
            </w:r>
          </w:p>
        </w:tc>
        <w:tc>
          <w:tcPr>
            <w:tcW w:w="4480" w:type="dxa"/>
            <w:tcBorders>
              <w:top w:val="nil"/>
              <w:left w:val="nil"/>
              <w:bottom w:val="single" w:color="000000" w:sz="4" w:space="0"/>
              <w:right w:val="single" w:color="000000" w:sz="4" w:space="0"/>
            </w:tcBorders>
            <w:noWrap w:val="0"/>
            <w:vAlign w:val="center"/>
          </w:tcPr>
          <w:p w14:paraId="5CC5C7A8">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教学楼、食堂、学生宿舍和运动场等基本教学生活设施</w:t>
            </w:r>
          </w:p>
        </w:tc>
        <w:tc>
          <w:tcPr>
            <w:tcW w:w="842" w:type="dxa"/>
            <w:tcBorders>
              <w:top w:val="nil"/>
              <w:left w:val="nil"/>
              <w:bottom w:val="single" w:color="000000" w:sz="4" w:space="0"/>
              <w:right w:val="single" w:color="000000" w:sz="4" w:space="0"/>
            </w:tcBorders>
            <w:noWrap w:val="0"/>
            <w:vAlign w:val="center"/>
          </w:tcPr>
          <w:p w14:paraId="7C8B8DCE">
            <w:pPr>
              <w:widowControl/>
              <w:spacing w:line="240" w:lineRule="exact"/>
              <w:jc w:val="center"/>
              <w:rPr>
                <w:rFonts w:hint="eastAsia"/>
                <w:kern w:val="0"/>
                <w:sz w:val="18"/>
                <w:szCs w:val="18"/>
              </w:rPr>
            </w:pPr>
            <w:r>
              <w:rPr>
                <w:rFonts w:hint="eastAsia"/>
                <w:kern w:val="0"/>
                <w:sz w:val="18"/>
                <w:szCs w:val="18"/>
              </w:rPr>
              <w:t xml:space="preserve">88,771 </w:t>
            </w:r>
          </w:p>
        </w:tc>
        <w:tc>
          <w:tcPr>
            <w:tcW w:w="843" w:type="dxa"/>
            <w:tcBorders>
              <w:top w:val="nil"/>
              <w:left w:val="nil"/>
              <w:bottom w:val="single" w:color="000000" w:sz="4" w:space="0"/>
              <w:right w:val="single" w:color="000000" w:sz="4" w:space="0"/>
            </w:tcBorders>
            <w:noWrap w:val="0"/>
            <w:vAlign w:val="center"/>
          </w:tcPr>
          <w:p w14:paraId="6C9ACC84">
            <w:pPr>
              <w:widowControl/>
              <w:spacing w:line="240" w:lineRule="exact"/>
              <w:jc w:val="center"/>
              <w:rPr>
                <w:rFonts w:hint="eastAsia"/>
                <w:kern w:val="0"/>
                <w:sz w:val="18"/>
                <w:szCs w:val="18"/>
              </w:rPr>
            </w:pPr>
            <w:r>
              <w:rPr>
                <w:rFonts w:hint="eastAsia"/>
                <w:kern w:val="0"/>
                <w:sz w:val="18"/>
                <w:szCs w:val="18"/>
              </w:rPr>
              <w:t xml:space="preserve">88,771 </w:t>
            </w:r>
          </w:p>
        </w:tc>
        <w:tc>
          <w:tcPr>
            <w:tcW w:w="1380" w:type="dxa"/>
            <w:tcBorders>
              <w:top w:val="nil"/>
              <w:left w:val="nil"/>
              <w:bottom w:val="single" w:color="000000" w:sz="4" w:space="0"/>
              <w:right w:val="single" w:color="000000" w:sz="4" w:space="0"/>
            </w:tcBorders>
            <w:noWrap w:val="0"/>
            <w:vAlign w:val="center"/>
          </w:tcPr>
          <w:p w14:paraId="6133058A">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完工</w:t>
            </w:r>
          </w:p>
        </w:tc>
        <w:tc>
          <w:tcPr>
            <w:tcW w:w="1560" w:type="dxa"/>
            <w:tcBorders>
              <w:top w:val="nil"/>
              <w:left w:val="nil"/>
              <w:bottom w:val="single" w:color="000000" w:sz="4" w:space="0"/>
              <w:right w:val="single" w:color="000000" w:sz="4" w:space="0"/>
            </w:tcBorders>
            <w:noWrap w:val="0"/>
            <w:vAlign w:val="center"/>
          </w:tcPr>
          <w:p w14:paraId="10FA9416">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两江投资集团</w:t>
            </w:r>
          </w:p>
        </w:tc>
        <w:tc>
          <w:tcPr>
            <w:tcW w:w="930" w:type="dxa"/>
            <w:tcBorders>
              <w:top w:val="nil"/>
              <w:left w:val="single" w:color="auto" w:sz="4" w:space="0"/>
              <w:bottom w:val="single" w:color="auto" w:sz="4" w:space="0"/>
              <w:right w:val="single" w:color="auto" w:sz="4" w:space="0"/>
            </w:tcBorders>
            <w:noWrap w:val="0"/>
            <w:vAlign w:val="center"/>
          </w:tcPr>
          <w:p w14:paraId="0D6A152C">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区级</w:t>
            </w:r>
          </w:p>
        </w:tc>
      </w:tr>
      <w:tr w14:paraId="079C7D92">
        <w:tblPrEx>
          <w:tblCellMar>
            <w:top w:w="0" w:type="dxa"/>
            <w:left w:w="108" w:type="dxa"/>
            <w:bottom w:w="0" w:type="dxa"/>
            <w:right w:w="108" w:type="dxa"/>
          </w:tblCellMar>
        </w:tblPrEx>
        <w:trPr>
          <w:trHeight w:val="996" w:hRule="atLeast"/>
          <w:jc w:val="center"/>
        </w:trPr>
        <w:tc>
          <w:tcPr>
            <w:tcW w:w="709" w:type="dxa"/>
            <w:tcBorders>
              <w:top w:val="nil"/>
              <w:left w:val="single" w:color="000000" w:sz="4" w:space="0"/>
              <w:bottom w:val="single" w:color="000000" w:sz="4" w:space="0"/>
              <w:right w:val="single" w:color="000000" w:sz="4" w:space="0"/>
            </w:tcBorders>
            <w:noWrap w:val="0"/>
            <w:vAlign w:val="center"/>
          </w:tcPr>
          <w:p w14:paraId="131000D1">
            <w:pPr>
              <w:widowControl/>
              <w:spacing w:line="240" w:lineRule="exact"/>
              <w:jc w:val="center"/>
              <w:rPr>
                <w:rFonts w:hint="eastAsia"/>
                <w:kern w:val="0"/>
                <w:sz w:val="18"/>
                <w:szCs w:val="18"/>
              </w:rPr>
            </w:pPr>
            <w:r>
              <w:rPr>
                <w:rFonts w:hint="eastAsia"/>
                <w:kern w:val="0"/>
                <w:sz w:val="18"/>
                <w:szCs w:val="18"/>
              </w:rPr>
              <w:t>42</w:t>
            </w:r>
          </w:p>
        </w:tc>
        <w:tc>
          <w:tcPr>
            <w:tcW w:w="1418" w:type="dxa"/>
            <w:tcBorders>
              <w:top w:val="nil"/>
              <w:left w:val="nil"/>
              <w:bottom w:val="single" w:color="000000" w:sz="4" w:space="0"/>
              <w:right w:val="single" w:color="000000" w:sz="4" w:space="0"/>
            </w:tcBorders>
            <w:noWrap w:val="0"/>
            <w:vAlign w:val="center"/>
          </w:tcPr>
          <w:p w14:paraId="6F5DE44D">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重庆市江北中学思源校区工程</w:t>
            </w:r>
          </w:p>
        </w:tc>
        <w:tc>
          <w:tcPr>
            <w:tcW w:w="1013" w:type="dxa"/>
            <w:tcBorders>
              <w:top w:val="nil"/>
              <w:left w:val="nil"/>
              <w:bottom w:val="single" w:color="000000" w:sz="4" w:space="0"/>
              <w:right w:val="single" w:color="000000" w:sz="4" w:space="0"/>
            </w:tcBorders>
            <w:noWrap w:val="0"/>
            <w:vAlign w:val="center"/>
          </w:tcPr>
          <w:p w14:paraId="50177A18">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2017-2021</w:t>
            </w:r>
          </w:p>
        </w:tc>
        <w:tc>
          <w:tcPr>
            <w:tcW w:w="843" w:type="dxa"/>
            <w:tcBorders>
              <w:top w:val="nil"/>
              <w:left w:val="nil"/>
              <w:bottom w:val="single" w:color="000000" w:sz="4" w:space="0"/>
              <w:right w:val="single" w:color="000000" w:sz="4" w:space="0"/>
            </w:tcBorders>
            <w:noWrap w:val="0"/>
            <w:vAlign w:val="center"/>
          </w:tcPr>
          <w:p w14:paraId="05F7357B">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续建</w:t>
            </w:r>
          </w:p>
        </w:tc>
        <w:tc>
          <w:tcPr>
            <w:tcW w:w="982" w:type="dxa"/>
            <w:tcBorders>
              <w:top w:val="nil"/>
              <w:left w:val="nil"/>
              <w:bottom w:val="single" w:color="000000" w:sz="4" w:space="0"/>
              <w:right w:val="single" w:color="000000" w:sz="4" w:space="0"/>
            </w:tcBorders>
            <w:noWrap w:val="0"/>
            <w:vAlign w:val="center"/>
          </w:tcPr>
          <w:p w14:paraId="57B58B3A">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 xml:space="preserve">53643 </w:t>
            </w:r>
          </w:p>
        </w:tc>
        <w:tc>
          <w:tcPr>
            <w:tcW w:w="4480" w:type="dxa"/>
            <w:tcBorders>
              <w:top w:val="nil"/>
              <w:left w:val="nil"/>
              <w:bottom w:val="single" w:color="000000" w:sz="4" w:space="0"/>
              <w:right w:val="single" w:color="000000" w:sz="4" w:space="0"/>
            </w:tcBorders>
            <w:noWrap w:val="0"/>
            <w:vAlign w:val="center"/>
          </w:tcPr>
          <w:p w14:paraId="2EE82222">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用地面积约114亩，建筑面积约88870平方米</w:t>
            </w:r>
          </w:p>
        </w:tc>
        <w:tc>
          <w:tcPr>
            <w:tcW w:w="842" w:type="dxa"/>
            <w:tcBorders>
              <w:top w:val="nil"/>
              <w:left w:val="nil"/>
              <w:bottom w:val="single" w:color="000000" w:sz="4" w:space="0"/>
              <w:right w:val="single" w:color="000000" w:sz="4" w:space="0"/>
            </w:tcBorders>
            <w:noWrap w:val="0"/>
            <w:vAlign w:val="center"/>
          </w:tcPr>
          <w:p w14:paraId="59847064">
            <w:pPr>
              <w:widowControl/>
              <w:spacing w:line="240" w:lineRule="exact"/>
              <w:jc w:val="center"/>
              <w:rPr>
                <w:rFonts w:hint="eastAsia"/>
                <w:kern w:val="0"/>
                <w:sz w:val="18"/>
                <w:szCs w:val="18"/>
              </w:rPr>
            </w:pPr>
            <w:r>
              <w:rPr>
                <w:rFonts w:hint="eastAsia"/>
                <w:kern w:val="0"/>
                <w:sz w:val="18"/>
                <w:szCs w:val="18"/>
              </w:rPr>
              <w:t xml:space="preserve">8,600 </w:t>
            </w:r>
          </w:p>
        </w:tc>
        <w:tc>
          <w:tcPr>
            <w:tcW w:w="843" w:type="dxa"/>
            <w:tcBorders>
              <w:top w:val="nil"/>
              <w:left w:val="nil"/>
              <w:bottom w:val="single" w:color="000000" w:sz="4" w:space="0"/>
              <w:right w:val="single" w:color="000000" w:sz="4" w:space="0"/>
            </w:tcBorders>
            <w:noWrap w:val="0"/>
            <w:vAlign w:val="center"/>
          </w:tcPr>
          <w:p w14:paraId="487AEA48">
            <w:pPr>
              <w:widowControl/>
              <w:spacing w:line="240" w:lineRule="exact"/>
              <w:jc w:val="center"/>
              <w:rPr>
                <w:rFonts w:hint="eastAsia"/>
                <w:kern w:val="0"/>
                <w:sz w:val="18"/>
                <w:szCs w:val="18"/>
              </w:rPr>
            </w:pPr>
            <w:r>
              <w:rPr>
                <w:rFonts w:hint="eastAsia"/>
                <w:kern w:val="0"/>
                <w:sz w:val="18"/>
                <w:szCs w:val="18"/>
              </w:rPr>
              <w:t xml:space="preserve">7,672 </w:t>
            </w:r>
          </w:p>
        </w:tc>
        <w:tc>
          <w:tcPr>
            <w:tcW w:w="1380" w:type="dxa"/>
            <w:tcBorders>
              <w:top w:val="nil"/>
              <w:left w:val="nil"/>
              <w:bottom w:val="single" w:color="000000" w:sz="4" w:space="0"/>
              <w:right w:val="single" w:color="000000" w:sz="4" w:space="0"/>
            </w:tcBorders>
            <w:noWrap w:val="0"/>
            <w:vAlign w:val="center"/>
          </w:tcPr>
          <w:p w14:paraId="726223F2">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主体完成100%</w:t>
            </w:r>
          </w:p>
        </w:tc>
        <w:tc>
          <w:tcPr>
            <w:tcW w:w="1560" w:type="dxa"/>
            <w:tcBorders>
              <w:top w:val="nil"/>
              <w:left w:val="nil"/>
              <w:bottom w:val="single" w:color="000000" w:sz="4" w:space="0"/>
              <w:right w:val="single" w:color="000000" w:sz="4" w:space="0"/>
            </w:tcBorders>
            <w:noWrap w:val="0"/>
            <w:vAlign w:val="center"/>
          </w:tcPr>
          <w:p w14:paraId="16773FCA">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两江投资集团</w:t>
            </w:r>
          </w:p>
        </w:tc>
        <w:tc>
          <w:tcPr>
            <w:tcW w:w="930" w:type="dxa"/>
            <w:tcBorders>
              <w:top w:val="nil"/>
              <w:left w:val="single" w:color="auto" w:sz="4" w:space="0"/>
              <w:bottom w:val="single" w:color="auto" w:sz="4" w:space="0"/>
              <w:right w:val="single" w:color="auto" w:sz="4" w:space="0"/>
            </w:tcBorders>
            <w:noWrap w:val="0"/>
            <w:vAlign w:val="center"/>
          </w:tcPr>
          <w:p w14:paraId="34B0F090">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区级</w:t>
            </w:r>
          </w:p>
        </w:tc>
      </w:tr>
      <w:tr w14:paraId="521ACA8A">
        <w:tblPrEx>
          <w:tblCellMar>
            <w:top w:w="0" w:type="dxa"/>
            <w:left w:w="108" w:type="dxa"/>
            <w:bottom w:w="0" w:type="dxa"/>
            <w:right w:w="108" w:type="dxa"/>
          </w:tblCellMar>
        </w:tblPrEx>
        <w:trPr>
          <w:trHeight w:val="1234" w:hRule="atLeast"/>
          <w:jc w:val="center"/>
        </w:trPr>
        <w:tc>
          <w:tcPr>
            <w:tcW w:w="709" w:type="dxa"/>
            <w:tcBorders>
              <w:top w:val="nil"/>
              <w:left w:val="single" w:color="000000" w:sz="4" w:space="0"/>
              <w:bottom w:val="single" w:color="000000" w:sz="4" w:space="0"/>
              <w:right w:val="single" w:color="000000" w:sz="4" w:space="0"/>
            </w:tcBorders>
            <w:noWrap w:val="0"/>
            <w:vAlign w:val="center"/>
          </w:tcPr>
          <w:p w14:paraId="189A0BBF">
            <w:pPr>
              <w:widowControl/>
              <w:spacing w:line="240" w:lineRule="exact"/>
              <w:jc w:val="center"/>
              <w:rPr>
                <w:rFonts w:hint="eastAsia"/>
                <w:kern w:val="0"/>
                <w:sz w:val="18"/>
                <w:szCs w:val="18"/>
              </w:rPr>
            </w:pPr>
            <w:r>
              <w:rPr>
                <w:rFonts w:hint="eastAsia"/>
                <w:kern w:val="0"/>
                <w:sz w:val="18"/>
                <w:szCs w:val="18"/>
              </w:rPr>
              <w:t>43</w:t>
            </w:r>
          </w:p>
        </w:tc>
        <w:tc>
          <w:tcPr>
            <w:tcW w:w="1418" w:type="dxa"/>
            <w:tcBorders>
              <w:top w:val="nil"/>
              <w:left w:val="nil"/>
              <w:bottom w:val="single" w:color="000000" w:sz="4" w:space="0"/>
              <w:right w:val="single" w:color="000000" w:sz="4" w:space="0"/>
            </w:tcBorders>
            <w:noWrap w:val="0"/>
            <w:vAlign w:val="center"/>
          </w:tcPr>
          <w:p w14:paraId="4A7D2C32">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保税港区空港I49-3地块小学</w:t>
            </w:r>
          </w:p>
        </w:tc>
        <w:tc>
          <w:tcPr>
            <w:tcW w:w="1013" w:type="dxa"/>
            <w:tcBorders>
              <w:top w:val="nil"/>
              <w:left w:val="nil"/>
              <w:bottom w:val="single" w:color="000000" w:sz="4" w:space="0"/>
              <w:right w:val="single" w:color="000000" w:sz="4" w:space="0"/>
            </w:tcBorders>
            <w:noWrap w:val="0"/>
            <w:vAlign w:val="center"/>
          </w:tcPr>
          <w:p w14:paraId="3FA232EF">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2020-2021</w:t>
            </w:r>
          </w:p>
        </w:tc>
        <w:tc>
          <w:tcPr>
            <w:tcW w:w="843" w:type="dxa"/>
            <w:tcBorders>
              <w:top w:val="nil"/>
              <w:left w:val="nil"/>
              <w:bottom w:val="single" w:color="000000" w:sz="4" w:space="0"/>
              <w:right w:val="single" w:color="000000" w:sz="4" w:space="0"/>
            </w:tcBorders>
            <w:noWrap w:val="0"/>
            <w:vAlign w:val="center"/>
          </w:tcPr>
          <w:p w14:paraId="2B6CABE3">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新建</w:t>
            </w:r>
          </w:p>
        </w:tc>
        <w:tc>
          <w:tcPr>
            <w:tcW w:w="982" w:type="dxa"/>
            <w:tcBorders>
              <w:top w:val="nil"/>
              <w:left w:val="nil"/>
              <w:bottom w:val="single" w:color="000000" w:sz="4" w:space="0"/>
              <w:right w:val="single" w:color="000000" w:sz="4" w:space="0"/>
            </w:tcBorders>
            <w:noWrap w:val="0"/>
            <w:vAlign w:val="center"/>
          </w:tcPr>
          <w:p w14:paraId="539DF306">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 xml:space="preserve">41800 </w:t>
            </w:r>
          </w:p>
        </w:tc>
        <w:tc>
          <w:tcPr>
            <w:tcW w:w="4480" w:type="dxa"/>
            <w:tcBorders>
              <w:top w:val="nil"/>
              <w:left w:val="nil"/>
              <w:bottom w:val="single" w:color="000000" w:sz="4" w:space="0"/>
              <w:right w:val="single" w:color="000000" w:sz="4" w:space="0"/>
            </w:tcBorders>
            <w:noWrap w:val="0"/>
            <w:vAlign w:val="center"/>
          </w:tcPr>
          <w:p w14:paraId="6F41F3E4">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位于I标准分区I49-3地块，3.85万平方米，拟建建筑面积约5.8万平方米。</w:t>
            </w:r>
          </w:p>
        </w:tc>
        <w:tc>
          <w:tcPr>
            <w:tcW w:w="842" w:type="dxa"/>
            <w:tcBorders>
              <w:top w:val="nil"/>
              <w:left w:val="nil"/>
              <w:bottom w:val="single" w:color="000000" w:sz="4" w:space="0"/>
              <w:right w:val="single" w:color="000000" w:sz="4" w:space="0"/>
            </w:tcBorders>
            <w:noWrap w:val="0"/>
            <w:vAlign w:val="center"/>
          </w:tcPr>
          <w:p w14:paraId="37DBB2D8">
            <w:pPr>
              <w:widowControl/>
              <w:spacing w:line="240" w:lineRule="exact"/>
              <w:jc w:val="center"/>
              <w:rPr>
                <w:rFonts w:hint="eastAsia"/>
                <w:kern w:val="0"/>
                <w:sz w:val="18"/>
                <w:szCs w:val="18"/>
              </w:rPr>
            </w:pPr>
            <w:r>
              <w:rPr>
                <w:rFonts w:hint="eastAsia"/>
                <w:kern w:val="0"/>
                <w:sz w:val="18"/>
                <w:szCs w:val="18"/>
              </w:rPr>
              <w:t xml:space="preserve">7,000 </w:t>
            </w:r>
          </w:p>
        </w:tc>
        <w:tc>
          <w:tcPr>
            <w:tcW w:w="843" w:type="dxa"/>
            <w:tcBorders>
              <w:top w:val="nil"/>
              <w:left w:val="nil"/>
              <w:bottom w:val="single" w:color="000000" w:sz="4" w:space="0"/>
              <w:right w:val="single" w:color="000000" w:sz="4" w:space="0"/>
            </w:tcBorders>
            <w:noWrap w:val="0"/>
            <w:vAlign w:val="center"/>
          </w:tcPr>
          <w:p w14:paraId="295ECD36">
            <w:pPr>
              <w:widowControl/>
              <w:spacing w:line="240" w:lineRule="exact"/>
              <w:jc w:val="center"/>
              <w:rPr>
                <w:rFonts w:hint="eastAsia"/>
                <w:kern w:val="0"/>
                <w:sz w:val="18"/>
                <w:szCs w:val="18"/>
              </w:rPr>
            </w:pPr>
            <w:r>
              <w:rPr>
                <w:rFonts w:hint="eastAsia"/>
                <w:kern w:val="0"/>
                <w:sz w:val="18"/>
                <w:szCs w:val="18"/>
              </w:rPr>
              <w:t xml:space="preserve">1,600 </w:t>
            </w:r>
          </w:p>
        </w:tc>
        <w:tc>
          <w:tcPr>
            <w:tcW w:w="1380" w:type="dxa"/>
            <w:tcBorders>
              <w:top w:val="nil"/>
              <w:left w:val="nil"/>
              <w:bottom w:val="single" w:color="000000" w:sz="4" w:space="0"/>
              <w:right w:val="single" w:color="000000" w:sz="4" w:space="0"/>
            </w:tcBorders>
            <w:noWrap w:val="0"/>
            <w:vAlign w:val="center"/>
          </w:tcPr>
          <w:p w14:paraId="09DB2A2D">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主体施工</w:t>
            </w:r>
          </w:p>
        </w:tc>
        <w:tc>
          <w:tcPr>
            <w:tcW w:w="1560" w:type="dxa"/>
            <w:tcBorders>
              <w:top w:val="nil"/>
              <w:left w:val="nil"/>
              <w:bottom w:val="single" w:color="000000" w:sz="4" w:space="0"/>
              <w:right w:val="single" w:color="000000" w:sz="4" w:space="0"/>
            </w:tcBorders>
            <w:noWrap w:val="0"/>
            <w:vAlign w:val="center"/>
          </w:tcPr>
          <w:p w14:paraId="741326ED">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保税港区集团</w:t>
            </w:r>
          </w:p>
        </w:tc>
        <w:tc>
          <w:tcPr>
            <w:tcW w:w="930" w:type="dxa"/>
            <w:tcBorders>
              <w:top w:val="nil"/>
              <w:left w:val="single" w:color="auto" w:sz="4" w:space="0"/>
              <w:bottom w:val="single" w:color="auto" w:sz="4" w:space="0"/>
              <w:right w:val="single" w:color="auto" w:sz="4" w:space="0"/>
            </w:tcBorders>
            <w:noWrap w:val="0"/>
            <w:vAlign w:val="center"/>
          </w:tcPr>
          <w:p w14:paraId="2098E1D8">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区级</w:t>
            </w:r>
          </w:p>
        </w:tc>
      </w:tr>
      <w:tr w14:paraId="23C1FB15">
        <w:tblPrEx>
          <w:tblCellMar>
            <w:top w:w="0" w:type="dxa"/>
            <w:left w:w="108" w:type="dxa"/>
            <w:bottom w:w="0" w:type="dxa"/>
            <w:right w:w="108" w:type="dxa"/>
          </w:tblCellMar>
        </w:tblPrEx>
        <w:trPr>
          <w:trHeight w:val="1013" w:hRule="atLeast"/>
          <w:jc w:val="center"/>
        </w:trPr>
        <w:tc>
          <w:tcPr>
            <w:tcW w:w="709" w:type="dxa"/>
            <w:tcBorders>
              <w:top w:val="nil"/>
              <w:left w:val="single" w:color="000000" w:sz="4" w:space="0"/>
              <w:bottom w:val="single" w:color="000000" w:sz="4" w:space="0"/>
              <w:right w:val="single" w:color="000000" w:sz="4" w:space="0"/>
            </w:tcBorders>
            <w:noWrap w:val="0"/>
            <w:vAlign w:val="center"/>
          </w:tcPr>
          <w:p w14:paraId="10507989">
            <w:pPr>
              <w:widowControl/>
              <w:spacing w:line="240" w:lineRule="exact"/>
              <w:jc w:val="center"/>
              <w:rPr>
                <w:rFonts w:hint="eastAsia"/>
                <w:kern w:val="0"/>
                <w:sz w:val="18"/>
                <w:szCs w:val="18"/>
              </w:rPr>
            </w:pPr>
            <w:r>
              <w:rPr>
                <w:rFonts w:hint="eastAsia"/>
                <w:kern w:val="0"/>
                <w:sz w:val="18"/>
                <w:szCs w:val="18"/>
              </w:rPr>
              <w:t>44</w:t>
            </w:r>
          </w:p>
        </w:tc>
        <w:tc>
          <w:tcPr>
            <w:tcW w:w="1418" w:type="dxa"/>
            <w:tcBorders>
              <w:top w:val="nil"/>
              <w:left w:val="nil"/>
              <w:bottom w:val="single" w:color="000000" w:sz="4" w:space="0"/>
              <w:right w:val="single" w:color="000000" w:sz="4" w:space="0"/>
            </w:tcBorders>
            <w:noWrap w:val="0"/>
            <w:vAlign w:val="center"/>
          </w:tcPr>
          <w:p w14:paraId="75E9D7F6">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重庆市第九人民医院两江分院</w:t>
            </w:r>
          </w:p>
        </w:tc>
        <w:tc>
          <w:tcPr>
            <w:tcW w:w="1013" w:type="dxa"/>
            <w:tcBorders>
              <w:top w:val="nil"/>
              <w:left w:val="nil"/>
              <w:bottom w:val="single" w:color="000000" w:sz="4" w:space="0"/>
              <w:right w:val="single" w:color="000000" w:sz="4" w:space="0"/>
            </w:tcBorders>
            <w:noWrap w:val="0"/>
            <w:vAlign w:val="center"/>
          </w:tcPr>
          <w:p w14:paraId="75DC040E">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2017-2021</w:t>
            </w:r>
          </w:p>
        </w:tc>
        <w:tc>
          <w:tcPr>
            <w:tcW w:w="843" w:type="dxa"/>
            <w:tcBorders>
              <w:top w:val="nil"/>
              <w:left w:val="nil"/>
              <w:bottom w:val="single" w:color="000000" w:sz="4" w:space="0"/>
              <w:right w:val="single" w:color="000000" w:sz="4" w:space="0"/>
            </w:tcBorders>
            <w:noWrap w:val="0"/>
            <w:vAlign w:val="center"/>
          </w:tcPr>
          <w:p w14:paraId="3C7D8AED">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续建</w:t>
            </w:r>
          </w:p>
        </w:tc>
        <w:tc>
          <w:tcPr>
            <w:tcW w:w="982" w:type="dxa"/>
            <w:tcBorders>
              <w:top w:val="nil"/>
              <w:left w:val="nil"/>
              <w:bottom w:val="single" w:color="000000" w:sz="4" w:space="0"/>
              <w:right w:val="single" w:color="000000" w:sz="4" w:space="0"/>
            </w:tcBorders>
            <w:noWrap w:val="0"/>
            <w:vAlign w:val="center"/>
          </w:tcPr>
          <w:p w14:paraId="4A9870DD">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 xml:space="preserve">47784 </w:t>
            </w:r>
          </w:p>
        </w:tc>
        <w:tc>
          <w:tcPr>
            <w:tcW w:w="4480" w:type="dxa"/>
            <w:tcBorders>
              <w:top w:val="nil"/>
              <w:left w:val="nil"/>
              <w:bottom w:val="single" w:color="000000" w:sz="4" w:space="0"/>
              <w:right w:val="single" w:color="000000" w:sz="4" w:space="0"/>
            </w:tcBorders>
            <w:noWrap w:val="0"/>
            <w:vAlign w:val="center"/>
          </w:tcPr>
          <w:p w14:paraId="4A6D29AC">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占地96亩，床位约500床</w:t>
            </w:r>
          </w:p>
        </w:tc>
        <w:tc>
          <w:tcPr>
            <w:tcW w:w="842" w:type="dxa"/>
            <w:tcBorders>
              <w:top w:val="nil"/>
              <w:left w:val="nil"/>
              <w:bottom w:val="single" w:color="000000" w:sz="4" w:space="0"/>
              <w:right w:val="single" w:color="000000" w:sz="4" w:space="0"/>
            </w:tcBorders>
            <w:noWrap w:val="0"/>
            <w:vAlign w:val="center"/>
          </w:tcPr>
          <w:p w14:paraId="7B0D729A">
            <w:pPr>
              <w:widowControl/>
              <w:spacing w:line="240" w:lineRule="exact"/>
              <w:jc w:val="center"/>
              <w:rPr>
                <w:rFonts w:hint="eastAsia"/>
                <w:kern w:val="0"/>
                <w:sz w:val="18"/>
                <w:szCs w:val="18"/>
              </w:rPr>
            </w:pPr>
            <w:r>
              <w:rPr>
                <w:rFonts w:hint="eastAsia"/>
                <w:kern w:val="0"/>
                <w:sz w:val="18"/>
                <w:szCs w:val="18"/>
              </w:rPr>
              <w:t xml:space="preserve">7,757 </w:t>
            </w:r>
          </w:p>
        </w:tc>
        <w:tc>
          <w:tcPr>
            <w:tcW w:w="843" w:type="dxa"/>
            <w:tcBorders>
              <w:top w:val="nil"/>
              <w:left w:val="nil"/>
              <w:bottom w:val="single" w:color="000000" w:sz="4" w:space="0"/>
              <w:right w:val="single" w:color="000000" w:sz="4" w:space="0"/>
            </w:tcBorders>
            <w:noWrap w:val="0"/>
            <w:vAlign w:val="center"/>
          </w:tcPr>
          <w:p w14:paraId="5494B8E3">
            <w:pPr>
              <w:widowControl/>
              <w:spacing w:line="240" w:lineRule="exact"/>
              <w:jc w:val="center"/>
              <w:rPr>
                <w:rFonts w:hint="eastAsia"/>
                <w:kern w:val="0"/>
                <w:sz w:val="18"/>
                <w:szCs w:val="18"/>
              </w:rPr>
            </w:pPr>
            <w:r>
              <w:rPr>
                <w:rFonts w:hint="eastAsia"/>
                <w:kern w:val="0"/>
                <w:sz w:val="18"/>
                <w:szCs w:val="18"/>
              </w:rPr>
              <w:t xml:space="preserve">6,186 </w:t>
            </w:r>
          </w:p>
        </w:tc>
        <w:tc>
          <w:tcPr>
            <w:tcW w:w="1380" w:type="dxa"/>
            <w:tcBorders>
              <w:top w:val="nil"/>
              <w:left w:val="nil"/>
              <w:bottom w:val="single" w:color="000000" w:sz="4" w:space="0"/>
              <w:right w:val="single" w:color="000000" w:sz="4" w:space="0"/>
            </w:tcBorders>
            <w:noWrap w:val="0"/>
            <w:vAlign w:val="center"/>
          </w:tcPr>
          <w:p w14:paraId="00ED15CD">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主体完成20%</w:t>
            </w:r>
          </w:p>
        </w:tc>
        <w:tc>
          <w:tcPr>
            <w:tcW w:w="1560" w:type="dxa"/>
            <w:tcBorders>
              <w:top w:val="nil"/>
              <w:left w:val="nil"/>
              <w:bottom w:val="single" w:color="000000" w:sz="4" w:space="0"/>
              <w:right w:val="single" w:color="000000" w:sz="4" w:space="0"/>
            </w:tcBorders>
            <w:noWrap w:val="0"/>
            <w:vAlign w:val="center"/>
          </w:tcPr>
          <w:p w14:paraId="4C969AE6">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两江投资集团</w:t>
            </w:r>
          </w:p>
        </w:tc>
        <w:tc>
          <w:tcPr>
            <w:tcW w:w="930" w:type="dxa"/>
            <w:tcBorders>
              <w:top w:val="nil"/>
              <w:left w:val="single" w:color="auto" w:sz="4" w:space="0"/>
              <w:bottom w:val="single" w:color="auto" w:sz="4" w:space="0"/>
              <w:right w:val="single" w:color="auto" w:sz="4" w:space="0"/>
            </w:tcBorders>
            <w:noWrap w:val="0"/>
            <w:vAlign w:val="center"/>
          </w:tcPr>
          <w:p w14:paraId="2085B7ED">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区级</w:t>
            </w:r>
          </w:p>
        </w:tc>
      </w:tr>
      <w:tr w14:paraId="32D72279">
        <w:tblPrEx>
          <w:tblCellMar>
            <w:top w:w="0" w:type="dxa"/>
            <w:left w:w="108" w:type="dxa"/>
            <w:bottom w:w="0" w:type="dxa"/>
            <w:right w:w="108" w:type="dxa"/>
          </w:tblCellMar>
        </w:tblPrEx>
        <w:trPr>
          <w:trHeight w:val="1278" w:hRule="atLeast"/>
          <w:jc w:val="center"/>
        </w:trPr>
        <w:tc>
          <w:tcPr>
            <w:tcW w:w="709" w:type="dxa"/>
            <w:tcBorders>
              <w:top w:val="nil"/>
              <w:left w:val="single" w:color="000000" w:sz="4" w:space="0"/>
              <w:bottom w:val="single" w:color="000000" w:sz="4" w:space="0"/>
              <w:right w:val="single" w:color="000000" w:sz="4" w:space="0"/>
            </w:tcBorders>
            <w:noWrap w:val="0"/>
            <w:vAlign w:val="center"/>
          </w:tcPr>
          <w:p w14:paraId="29666E89">
            <w:pPr>
              <w:widowControl/>
              <w:spacing w:line="240" w:lineRule="exact"/>
              <w:jc w:val="center"/>
              <w:rPr>
                <w:rFonts w:hint="eastAsia"/>
                <w:kern w:val="0"/>
                <w:sz w:val="18"/>
                <w:szCs w:val="18"/>
              </w:rPr>
            </w:pPr>
            <w:r>
              <w:rPr>
                <w:rFonts w:hint="eastAsia"/>
                <w:kern w:val="0"/>
                <w:sz w:val="18"/>
                <w:szCs w:val="18"/>
              </w:rPr>
              <w:t>45</w:t>
            </w:r>
          </w:p>
        </w:tc>
        <w:tc>
          <w:tcPr>
            <w:tcW w:w="1418" w:type="dxa"/>
            <w:tcBorders>
              <w:top w:val="nil"/>
              <w:left w:val="nil"/>
              <w:bottom w:val="single" w:color="000000" w:sz="4" w:space="0"/>
              <w:right w:val="single" w:color="000000" w:sz="4" w:space="0"/>
            </w:tcBorders>
            <w:noWrap w:val="0"/>
            <w:vAlign w:val="center"/>
          </w:tcPr>
          <w:p w14:paraId="2B59B8AE">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龙兴专业足球场</w:t>
            </w:r>
          </w:p>
        </w:tc>
        <w:tc>
          <w:tcPr>
            <w:tcW w:w="1013" w:type="dxa"/>
            <w:tcBorders>
              <w:top w:val="nil"/>
              <w:left w:val="nil"/>
              <w:bottom w:val="single" w:color="000000" w:sz="4" w:space="0"/>
              <w:right w:val="single" w:color="000000" w:sz="4" w:space="0"/>
            </w:tcBorders>
            <w:noWrap w:val="0"/>
            <w:vAlign w:val="center"/>
          </w:tcPr>
          <w:p w14:paraId="71FB861A">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2020-2022</w:t>
            </w:r>
          </w:p>
        </w:tc>
        <w:tc>
          <w:tcPr>
            <w:tcW w:w="843" w:type="dxa"/>
            <w:tcBorders>
              <w:top w:val="nil"/>
              <w:left w:val="nil"/>
              <w:bottom w:val="single" w:color="000000" w:sz="4" w:space="0"/>
              <w:right w:val="single" w:color="000000" w:sz="4" w:space="0"/>
            </w:tcBorders>
            <w:noWrap w:val="0"/>
            <w:vAlign w:val="center"/>
          </w:tcPr>
          <w:p w14:paraId="07E65C80">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新建</w:t>
            </w:r>
          </w:p>
        </w:tc>
        <w:tc>
          <w:tcPr>
            <w:tcW w:w="982" w:type="dxa"/>
            <w:tcBorders>
              <w:top w:val="nil"/>
              <w:left w:val="nil"/>
              <w:bottom w:val="single" w:color="000000" w:sz="4" w:space="0"/>
              <w:right w:val="single" w:color="000000" w:sz="4" w:space="0"/>
            </w:tcBorders>
            <w:noWrap w:val="0"/>
            <w:vAlign w:val="center"/>
          </w:tcPr>
          <w:p w14:paraId="5A8122D9">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 xml:space="preserve">170000 </w:t>
            </w:r>
          </w:p>
        </w:tc>
        <w:tc>
          <w:tcPr>
            <w:tcW w:w="4480" w:type="dxa"/>
            <w:tcBorders>
              <w:top w:val="nil"/>
              <w:left w:val="nil"/>
              <w:bottom w:val="single" w:color="000000" w:sz="4" w:space="0"/>
              <w:right w:val="single" w:color="000000" w:sz="4" w:space="0"/>
            </w:tcBorders>
            <w:noWrap w:val="0"/>
            <w:vAlign w:val="center"/>
          </w:tcPr>
          <w:p w14:paraId="347A8E74">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建设用地约200亩，4.68万座，建筑面积约11万平方米，建设内容包括该项目用地范围内土石方工程、边坡支护、景观绿化、照明、配套辅助用房、综合管网等。</w:t>
            </w:r>
          </w:p>
        </w:tc>
        <w:tc>
          <w:tcPr>
            <w:tcW w:w="842" w:type="dxa"/>
            <w:tcBorders>
              <w:top w:val="nil"/>
              <w:left w:val="nil"/>
              <w:bottom w:val="single" w:color="000000" w:sz="4" w:space="0"/>
              <w:right w:val="single" w:color="000000" w:sz="4" w:space="0"/>
            </w:tcBorders>
            <w:noWrap w:val="0"/>
            <w:vAlign w:val="center"/>
          </w:tcPr>
          <w:p w14:paraId="420A9079">
            <w:pPr>
              <w:widowControl/>
              <w:spacing w:line="240" w:lineRule="exact"/>
              <w:jc w:val="center"/>
              <w:rPr>
                <w:rFonts w:hint="eastAsia"/>
                <w:kern w:val="0"/>
                <w:sz w:val="18"/>
                <w:szCs w:val="18"/>
              </w:rPr>
            </w:pPr>
            <w:r>
              <w:rPr>
                <w:rFonts w:hint="eastAsia"/>
                <w:kern w:val="0"/>
                <w:sz w:val="18"/>
                <w:szCs w:val="18"/>
              </w:rPr>
              <w:t xml:space="preserve">39,750 </w:t>
            </w:r>
          </w:p>
        </w:tc>
        <w:tc>
          <w:tcPr>
            <w:tcW w:w="843" w:type="dxa"/>
            <w:tcBorders>
              <w:top w:val="nil"/>
              <w:left w:val="nil"/>
              <w:bottom w:val="single" w:color="000000" w:sz="4" w:space="0"/>
              <w:right w:val="single" w:color="000000" w:sz="4" w:space="0"/>
            </w:tcBorders>
            <w:noWrap w:val="0"/>
            <w:vAlign w:val="center"/>
          </w:tcPr>
          <w:p w14:paraId="5AF6BBEF">
            <w:pPr>
              <w:widowControl/>
              <w:spacing w:line="240" w:lineRule="exact"/>
              <w:jc w:val="center"/>
              <w:rPr>
                <w:rFonts w:hint="eastAsia"/>
                <w:kern w:val="0"/>
                <w:sz w:val="18"/>
                <w:szCs w:val="18"/>
              </w:rPr>
            </w:pPr>
            <w:r>
              <w:rPr>
                <w:rFonts w:hint="eastAsia"/>
                <w:kern w:val="0"/>
                <w:sz w:val="18"/>
                <w:szCs w:val="18"/>
              </w:rPr>
              <w:t xml:space="preserve">38,000 </w:t>
            </w:r>
          </w:p>
        </w:tc>
        <w:tc>
          <w:tcPr>
            <w:tcW w:w="1380" w:type="dxa"/>
            <w:tcBorders>
              <w:top w:val="nil"/>
              <w:left w:val="nil"/>
              <w:bottom w:val="single" w:color="000000" w:sz="4" w:space="0"/>
              <w:right w:val="single" w:color="000000" w:sz="4" w:space="0"/>
            </w:tcBorders>
            <w:noWrap w:val="0"/>
            <w:vAlign w:val="center"/>
          </w:tcPr>
          <w:p w14:paraId="27832AA2">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施工进场</w:t>
            </w:r>
          </w:p>
        </w:tc>
        <w:tc>
          <w:tcPr>
            <w:tcW w:w="1560" w:type="dxa"/>
            <w:tcBorders>
              <w:top w:val="nil"/>
              <w:left w:val="nil"/>
              <w:bottom w:val="single" w:color="000000" w:sz="4" w:space="0"/>
              <w:right w:val="nil"/>
            </w:tcBorders>
            <w:noWrap w:val="0"/>
            <w:vAlign w:val="center"/>
          </w:tcPr>
          <w:p w14:paraId="61DA332B">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两江投资集团</w:t>
            </w:r>
          </w:p>
        </w:tc>
        <w:tc>
          <w:tcPr>
            <w:tcW w:w="930" w:type="dxa"/>
            <w:tcBorders>
              <w:top w:val="nil"/>
              <w:left w:val="single" w:color="auto" w:sz="4" w:space="0"/>
              <w:bottom w:val="single" w:color="auto" w:sz="4" w:space="0"/>
              <w:right w:val="single" w:color="auto" w:sz="4" w:space="0"/>
            </w:tcBorders>
            <w:noWrap w:val="0"/>
            <w:vAlign w:val="center"/>
          </w:tcPr>
          <w:p w14:paraId="689CAAB2">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区级</w:t>
            </w:r>
          </w:p>
        </w:tc>
      </w:tr>
      <w:tr w14:paraId="15FB2D49">
        <w:tblPrEx>
          <w:tblCellMar>
            <w:top w:w="0" w:type="dxa"/>
            <w:left w:w="108" w:type="dxa"/>
            <w:bottom w:w="0" w:type="dxa"/>
            <w:right w:w="108" w:type="dxa"/>
          </w:tblCellMar>
        </w:tblPrEx>
        <w:trPr>
          <w:trHeight w:val="1425" w:hRule="atLeast"/>
          <w:jc w:val="center"/>
        </w:trPr>
        <w:tc>
          <w:tcPr>
            <w:tcW w:w="709" w:type="dxa"/>
            <w:tcBorders>
              <w:top w:val="nil"/>
              <w:left w:val="single" w:color="000000" w:sz="4" w:space="0"/>
              <w:bottom w:val="single" w:color="000000" w:sz="4" w:space="0"/>
              <w:right w:val="single" w:color="000000" w:sz="4" w:space="0"/>
            </w:tcBorders>
            <w:noWrap w:val="0"/>
            <w:vAlign w:val="center"/>
          </w:tcPr>
          <w:p w14:paraId="38A54856">
            <w:pPr>
              <w:widowControl/>
              <w:spacing w:line="240" w:lineRule="exact"/>
              <w:jc w:val="center"/>
              <w:rPr>
                <w:rFonts w:hint="eastAsia"/>
                <w:kern w:val="0"/>
                <w:sz w:val="18"/>
                <w:szCs w:val="18"/>
              </w:rPr>
            </w:pPr>
            <w:r>
              <w:rPr>
                <w:rFonts w:hint="eastAsia"/>
                <w:kern w:val="0"/>
                <w:sz w:val="18"/>
                <w:szCs w:val="18"/>
              </w:rPr>
              <w:t>46</w:t>
            </w:r>
          </w:p>
        </w:tc>
        <w:tc>
          <w:tcPr>
            <w:tcW w:w="1418" w:type="dxa"/>
            <w:tcBorders>
              <w:top w:val="nil"/>
              <w:left w:val="nil"/>
              <w:bottom w:val="single" w:color="000000" w:sz="4" w:space="0"/>
              <w:right w:val="single" w:color="000000" w:sz="4" w:space="0"/>
            </w:tcBorders>
            <w:noWrap w:val="0"/>
            <w:vAlign w:val="center"/>
          </w:tcPr>
          <w:p w14:paraId="33890966">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御临河东岸一级截污干管（寨子路-盛安路)L1，L2段</w:t>
            </w:r>
          </w:p>
        </w:tc>
        <w:tc>
          <w:tcPr>
            <w:tcW w:w="1013" w:type="dxa"/>
            <w:tcBorders>
              <w:top w:val="nil"/>
              <w:left w:val="nil"/>
              <w:bottom w:val="single" w:color="000000" w:sz="4" w:space="0"/>
              <w:right w:val="single" w:color="000000" w:sz="4" w:space="0"/>
            </w:tcBorders>
            <w:noWrap w:val="0"/>
            <w:vAlign w:val="center"/>
          </w:tcPr>
          <w:p w14:paraId="4427AAFE">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2018-2020</w:t>
            </w:r>
          </w:p>
        </w:tc>
        <w:tc>
          <w:tcPr>
            <w:tcW w:w="843" w:type="dxa"/>
            <w:tcBorders>
              <w:top w:val="nil"/>
              <w:left w:val="nil"/>
              <w:bottom w:val="single" w:color="000000" w:sz="4" w:space="0"/>
              <w:right w:val="single" w:color="000000" w:sz="4" w:space="0"/>
            </w:tcBorders>
            <w:noWrap w:val="0"/>
            <w:vAlign w:val="center"/>
          </w:tcPr>
          <w:p w14:paraId="7691A310">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续建</w:t>
            </w:r>
          </w:p>
        </w:tc>
        <w:tc>
          <w:tcPr>
            <w:tcW w:w="982" w:type="dxa"/>
            <w:tcBorders>
              <w:top w:val="nil"/>
              <w:left w:val="nil"/>
              <w:bottom w:val="single" w:color="000000" w:sz="4" w:space="0"/>
              <w:right w:val="single" w:color="000000" w:sz="4" w:space="0"/>
            </w:tcBorders>
            <w:noWrap w:val="0"/>
            <w:vAlign w:val="center"/>
          </w:tcPr>
          <w:p w14:paraId="4B5D8439">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 xml:space="preserve">10340 </w:t>
            </w:r>
          </w:p>
        </w:tc>
        <w:tc>
          <w:tcPr>
            <w:tcW w:w="4480" w:type="dxa"/>
            <w:tcBorders>
              <w:top w:val="nil"/>
              <w:left w:val="nil"/>
              <w:bottom w:val="single" w:color="000000" w:sz="4" w:space="0"/>
              <w:right w:val="single" w:color="000000" w:sz="4" w:space="0"/>
            </w:tcBorders>
            <w:noWrap w:val="0"/>
            <w:vAlign w:val="center"/>
          </w:tcPr>
          <w:p w14:paraId="146EF49B">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新建截污干管和得升泵站等基础设施，一级截污干管总长5.0公里。</w:t>
            </w:r>
          </w:p>
        </w:tc>
        <w:tc>
          <w:tcPr>
            <w:tcW w:w="842" w:type="dxa"/>
            <w:tcBorders>
              <w:top w:val="nil"/>
              <w:left w:val="nil"/>
              <w:bottom w:val="single" w:color="000000" w:sz="4" w:space="0"/>
              <w:right w:val="single" w:color="000000" w:sz="4" w:space="0"/>
            </w:tcBorders>
            <w:noWrap w:val="0"/>
            <w:vAlign w:val="center"/>
          </w:tcPr>
          <w:p w14:paraId="1007D3D8">
            <w:pPr>
              <w:widowControl/>
              <w:spacing w:line="240" w:lineRule="exact"/>
              <w:jc w:val="center"/>
              <w:rPr>
                <w:rFonts w:hint="eastAsia"/>
                <w:kern w:val="0"/>
                <w:sz w:val="18"/>
                <w:szCs w:val="18"/>
              </w:rPr>
            </w:pPr>
            <w:r>
              <w:rPr>
                <w:rFonts w:hint="eastAsia"/>
                <w:kern w:val="0"/>
                <w:sz w:val="18"/>
                <w:szCs w:val="18"/>
              </w:rPr>
              <w:t xml:space="preserve">800 </w:t>
            </w:r>
          </w:p>
        </w:tc>
        <w:tc>
          <w:tcPr>
            <w:tcW w:w="843" w:type="dxa"/>
            <w:tcBorders>
              <w:top w:val="nil"/>
              <w:left w:val="nil"/>
              <w:bottom w:val="single" w:color="000000" w:sz="4" w:space="0"/>
              <w:right w:val="single" w:color="000000" w:sz="4" w:space="0"/>
            </w:tcBorders>
            <w:noWrap w:val="0"/>
            <w:vAlign w:val="center"/>
          </w:tcPr>
          <w:p w14:paraId="55047BD0">
            <w:pPr>
              <w:widowControl/>
              <w:spacing w:line="240" w:lineRule="exact"/>
              <w:jc w:val="center"/>
              <w:rPr>
                <w:rFonts w:hint="eastAsia"/>
                <w:kern w:val="0"/>
                <w:sz w:val="18"/>
                <w:szCs w:val="18"/>
              </w:rPr>
            </w:pPr>
            <w:r>
              <w:rPr>
                <w:rFonts w:hint="eastAsia"/>
                <w:kern w:val="0"/>
                <w:sz w:val="18"/>
                <w:szCs w:val="18"/>
              </w:rPr>
              <w:t xml:space="preserve">650 </w:t>
            </w:r>
          </w:p>
        </w:tc>
        <w:tc>
          <w:tcPr>
            <w:tcW w:w="1380" w:type="dxa"/>
            <w:tcBorders>
              <w:top w:val="nil"/>
              <w:left w:val="nil"/>
              <w:bottom w:val="single" w:color="000000" w:sz="4" w:space="0"/>
              <w:right w:val="single" w:color="000000" w:sz="4" w:space="0"/>
            </w:tcBorders>
            <w:noWrap w:val="0"/>
            <w:vAlign w:val="center"/>
          </w:tcPr>
          <w:p w14:paraId="1BA15CDB">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L1标：截污干管完成80%。 L2标：截污干管完工。</w:t>
            </w:r>
          </w:p>
        </w:tc>
        <w:tc>
          <w:tcPr>
            <w:tcW w:w="1560" w:type="dxa"/>
            <w:tcBorders>
              <w:top w:val="nil"/>
              <w:left w:val="nil"/>
              <w:bottom w:val="single" w:color="000000" w:sz="4" w:space="0"/>
              <w:right w:val="nil"/>
            </w:tcBorders>
            <w:noWrap w:val="0"/>
            <w:vAlign w:val="center"/>
          </w:tcPr>
          <w:p w14:paraId="63C3CA6A">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两江投资集团</w:t>
            </w:r>
          </w:p>
        </w:tc>
        <w:tc>
          <w:tcPr>
            <w:tcW w:w="930" w:type="dxa"/>
            <w:tcBorders>
              <w:top w:val="nil"/>
              <w:left w:val="single" w:color="auto" w:sz="4" w:space="0"/>
              <w:bottom w:val="single" w:color="auto" w:sz="4" w:space="0"/>
              <w:right w:val="single" w:color="auto" w:sz="4" w:space="0"/>
            </w:tcBorders>
            <w:noWrap w:val="0"/>
            <w:vAlign w:val="center"/>
          </w:tcPr>
          <w:p w14:paraId="59E8E35E">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区级</w:t>
            </w:r>
          </w:p>
        </w:tc>
      </w:tr>
      <w:tr w14:paraId="51B90F34">
        <w:tblPrEx>
          <w:tblCellMar>
            <w:top w:w="0" w:type="dxa"/>
            <w:left w:w="108" w:type="dxa"/>
            <w:bottom w:w="0" w:type="dxa"/>
            <w:right w:w="108" w:type="dxa"/>
          </w:tblCellMar>
        </w:tblPrEx>
        <w:trPr>
          <w:trHeight w:val="1289" w:hRule="atLeast"/>
          <w:jc w:val="center"/>
        </w:trPr>
        <w:tc>
          <w:tcPr>
            <w:tcW w:w="709" w:type="dxa"/>
            <w:tcBorders>
              <w:top w:val="nil"/>
              <w:left w:val="single" w:color="000000" w:sz="4" w:space="0"/>
              <w:bottom w:val="single" w:color="000000" w:sz="4" w:space="0"/>
              <w:right w:val="single" w:color="000000" w:sz="4" w:space="0"/>
            </w:tcBorders>
            <w:noWrap w:val="0"/>
            <w:vAlign w:val="center"/>
          </w:tcPr>
          <w:p w14:paraId="74023C6A">
            <w:pPr>
              <w:widowControl/>
              <w:spacing w:line="240" w:lineRule="exact"/>
              <w:jc w:val="center"/>
              <w:rPr>
                <w:rFonts w:hint="eastAsia"/>
                <w:kern w:val="0"/>
                <w:sz w:val="18"/>
                <w:szCs w:val="18"/>
              </w:rPr>
            </w:pPr>
            <w:r>
              <w:rPr>
                <w:rFonts w:hint="eastAsia"/>
                <w:kern w:val="0"/>
                <w:sz w:val="18"/>
                <w:szCs w:val="18"/>
              </w:rPr>
              <w:t>47</w:t>
            </w:r>
          </w:p>
        </w:tc>
        <w:tc>
          <w:tcPr>
            <w:tcW w:w="1418" w:type="dxa"/>
            <w:tcBorders>
              <w:top w:val="nil"/>
              <w:left w:val="nil"/>
              <w:bottom w:val="single" w:color="000000" w:sz="4" w:space="0"/>
              <w:right w:val="single" w:color="000000" w:sz="4" w:space="0"/>
            </w:tcBorders>
            <w:noWrap w:val="0"/>
            <w:vAlign w:val="center"/>
          </w:tcPr>
          <w:p w14:paraId="471DBF8A">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观音山公园</w:t>
            </w:r>
          </w:p>
        </w:tc>
        <w:tc>
          <w:tcPr>
            <w:tcW w:w="1013" w:type="dxa"/>
            <w:tcBorders>
              <w:top w:val="nil"/>
              <w:left w:val="nil"/>
              <w:bottom w:val="single" w:color="000000" w:sz="4" w:space="0"/>
              <w:right w:val="single" w:color="000000" w:sz="4" w:space="0"/>
            </w:tcBorders>
            <w:noWrap w:val="0"/>
            <w:vAlign w:val="center"/>
          </w:tcPr>
          <w:p w14:paraId="7EF20041">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2020-2022</w:t>
            </w:r>
          </w:p>
        </w:tc>
        <w:tc>
          <w:tcPr>
            <w:tcW w:w="843" w:type="dxa"/>
            <w:tcBorders>
              <w:top w:val="nil"/>
              <w:left w:val="nil"/>
              <w:bottom w:val="single" w:color="000000" w:sz="4" w:space="0"/>
              <w:right w:val="single" w:color="000000" w:sz="4" w:space="0"/>
            </w:tcBorders>
            <w:noWrap w:val="0"/>
            <w:vAlign w:val="center"/>
          </w:tcPr>
          <w:p w14:paraId="5B95A0BA">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新建</w:t>
            </w:r>
          </w:p>
        </w:tc>
        <w:tc>
          <w:tcPr>
            <w:tcW w:w="982" w:type="dxa"/>
            <w:tcBorders>
              <w:top w:val="nil"/>
              <w:left w:val="nil"/>
              <w:bottom w:val="single" w:color="000000" w:sz="4" w:space="0"/>
              <w:right w:val="single" w:color="000000" w:sz="4" w:space="0"/>
            </w:tcBorders>
            <w:noWrap w:val="0"/>
            <w:vAlign w:val="center"/>
          </w:tcPr>
          <w:p w14:paraId="0BC7D6F7">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 xml:space="preserve">195800 </w:t>
            </w:r>
          </w:p>
        </w:tc>
        <w:tc>
          <w:tcPr>
            <w:tcW w:w="4480" w:type="dxa"/>
            <w:tcBorders>
              <w:top w:val="nil"/>
              <w:left w:val="nil"/>
              <w:bottom w:val="single" w:color="000000" w:sz="4" w:space="0"/>
              <w:right w:val="single" w:color="000000" w:sz="4" w:space="0"/>
            </w:tcBorders>
            <w:noWrap w:val="0"/>
            <w:vAlign w:val="center"/>
          </w:tcPr>
          <w:p w14:paraId="27418FCC">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占地2213亩。</w:t>
            </w:r>
          </w:p>
        </w:tc>
        <w:tc>
          <w:tcPr>
            <w:tcW w:w="842" w:type="dxa"/>
            <w:tcBorders>
              <w:top w:val="nil"/>
              <w:left w:val="nil"/>
              <w:bottom w:val="single" w:color="000000" w:sz="4" w:space="0"/>
              <w:right w:val="single" w:color="000000" w:sz="4" w:space="0"/>
            </w:tcBorders>
            <w:noWrap w:val="0"/>
            <w:vAlign w:val="center"/>
          </w:tcPr>
          <w:p w14:paraId="30541CE6">
            <w:pPr>
              <w:widowControl/>
              <w:spacing w:line="240" w:lineRule="exact"/>
              <w:jc w:val="center"/>
              <w:rPr>
                <w:rFonts w:hint="eastAsia"/>
                <w:kern w:val="0"/>
                <w:sz w:val="18"/>
                <w:szCs w:val="18"/>
              </w:rPr>
            </w:pPr>
            <w:r>
              <w:rPr>
                <w:rFonts w:hint="eastAsia"/>
                <w:kern w:val="0"/>
                <w:sz w:val="18"/>
                <w:szCs w:val="18"/>
              </w:rPr>
              <w:t xml:space="preserve">21,415 </w:t>
            </w:r>
          </w:p>
        </w:tc>
        <w:tc>
          <w:tcPr>
            <w:tcW w:w="843" w:type="dxa"/>
            <w:tcBorders>
              <w:top w:val="nil"/>
              <w:left w:val="nil"/>
              <w:bottom w:val="single" w:color="000000" w:sz="4" w:space="0"/>
              <w:right w:val="single" w:color="000000" w:sz="4" w:space="0"/>
            </w:tcBorders>
            <w:noWrap w:val="0"/>
            <w:vAlign w:val="center"/>
          </w:tcPr>
          <w:p w14:paraId="09F6754F">
            <w:pPr>
              <w:widowControl/>
              <w:spacing w:line="240" w:lineRule="exact"/>
              <w:jc w:val="center"/>
              <w:rPr>
                <w:rFonts w:hint="eastAsia"/>
                <w:kern w:val="0"/>
                <w:sz w:val="18"/>
                <w:szCs w:val="18"/>
              </w:rPr>
            </w:pPr>
            <w:r>
              <w:rPr>
                <w:rFonts w:hint="eastAsia"/>
                <w:kern w:val="0"/>
                <w:sz w:val="18"/>
                <w:szCs w:val="18"/>
              </w:rPr>
              <w:t xml:space="preserve">21,415 </w:t>
            </w:r>
          </w:p>
        </w:tc>
        <w:tc>
          <w:tcPr>
            <w:tcW w:w="1380" w:type="dxa"/>
            <w:tcBorders>
              <w:top w:val="nil"/>
              <w:left w:val="nil"/>
              <w:bottom w:val="single" w:color="000000" w:sz="4" w:space="0"/>
              <w:right w:val="single" w:color="000000" w:sz="4" w:space="0"/>
            </w:tcBorders>
            <w:noWrap w:val="0"/>
            <w:vAlign w:val="center"/>
          </w:tcPr>
          <w:p w14:paraId="05A7A366">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施工单位进场，完成临建搭设，清表完成20%</w:t>
            </w:r>
          </w:p>
        </w:tc>
        <w:tc>
          <w:tcPr>
            <w:tcW w:w="1560" w:type="dxa"/>
            <w:tcBorders>
              <w:top w:val="nil"/>
              <w:left w:val="nil"/>
              <w:bottom w:val="single" w:color="000000" w:sz="4" w:space="0"/>
              <w:right w:val="single" w:color="000000" w:sz="4" w:space="0"/>
            </w:tcBorders>
            <w:noWrap w:val="0"/>
            <w:vAlign w:val="center"/>
          </w:tcPr>
          <w:p w14:paraId="0A77D71B">
            <w:pPr>
              <w:widowControl/>
              <w:spacing w:line="240" w:lineRule="exact"/>
              <w:jc w:val="left"/>
              <w:textAlignment w:val="center"/>
              <w:rPr>
                <w:rFonts w:hint="eastAsia"/>
                <w:color w:val="000000"/>
                <w:kern w:val="0"/>
                <w:sz w:val="18"/>
                <w:szCs w:val="18"/>
                <w:lang w:bidi="ar"/>
              </w:rPr>
            </w:pPr>
            <w:r>
              <w:rPr>
                <w:rFonts w:hint="eastAsia"/>
                <w:color w:val="000000"/>
                <w:kern w:val="0"/>
                <w:sz w:val="18"/>
                <w:szCs w:val="18"/>
                <w:lang w:bidi="ar"/>
              </w:rPr>
              <w:t>两江投资集团</w:t>
            </w:r>
          </w:p>
        </w:tc>
        <w:tc>
          <w:tcPr>
            <w:tcW w:w="930" w:type="dxa"/>
            <w:tcBorders>
              <w:top w:val="nil"/>
              <w:left w:val="single" w:color="auto" w:sz="4" w:space="0"/>
              <w:bottom w:val="single" w:color="auto" w:sz="4" w:space="0"/>
              <w:right w:val="single" w:color="auto" w:sz="4" w:space="0"/>
            </w:tcBorders>
            <w:noWrap w:val="0"/>
            <w:vAlign w:val="center"/>
          </w:tcPr>
          <w:p w14:paraId="1FAAF884">
            <w:pPr>
              <w:widowControl/>
              <w:spacing w:line="240" w:lineRule="exact"/>
              <w:jc w:val="center"/>
              <w:textAlignment w:val="center"/>
              <w:rPr>
                <w:rFonts w:hint="eastAsia"/>
                <w:color w:val="000000"/>
                <w:kern w:val="0"/>
                <w:sz w:val="18"/>
                <w:szCs w:val="18"/>
                <w:lang w:bidi="ar"/>
              </w:rPr>
            </w:pPr>
            <w:r>
              <w:rPr>
                <w:rFonts w:hint="eastAsia"/>
                <w:color w:val="000000"/>
                <w:kern w:val="0"/>
                <w:sz w:val="18"/>
                <w:szCs w:val="18"/>
                <w:lang w:bidi="ar"/>
              </w:rPr>
              <w:t>区级</w:t>
            </w:r>
          </w:p>
        </w:tc>
      </w:tr>
    </w:tbl>
    <w:p w14:paraId="44545D4E">
      <w:pPr>
        <w:spacing w:line="600" w:lineRule="exact"/>
        <w:rPr>
          <w:rFonts w:hint="eastAsia" w:eastAsia="方正楷体_GBK"/>
          <w:sz w:val="28"/>
          <w:szCs w:val="28"/>
        </w:rPr>
        <w:sectPr>
          <w:footerReference r:id="rId7" w:type="default"/>
          <w:footerReference r:id="rId8" w:type="even"/>
          <w:pgSz w:w="16840" w:h="11907" w:orient="landscape"/>
          <w:pgMar w:top="1446" w:right="1985" w:bottom="1446" w:left="1644" w:header="851" w:footer="1134" w:gutter="0"/>
          <w:cols w:space="720" w:num="1"/>
          <w:docGrid w:type="linesAndChars" w:linePitch="579" w:charSpace="-849"/>
        </w:sectPr>
      </w:pPr>
    </w:p>
    <w:p w14:paraId="113B8C2F">
      <w:pPr>
        <w:spacing w:line="560" w:lineRule="exact"/>
        <w:rPr>
          <w:rFonts w:eastAsia="方正黑体_GBK"/>
          <w:bCs/>
          <w:szCs w:val="32"/>
        </w:rPr>
      </w:pPr>
      <w:r>
        <w:rPr>
          <w:rFonts w:eastAsia="方正黑体_GBK"/>
          <w:bCs/>
          <w:szCs w:val="32"/>
        </w:rPr>
        <w:t>附件12</w:t>
      </w:r>
    </w:p>
    <w:p w14:paraId="3E4B0BB3">
      <w:pPr>
        <w:spacing w:line="560" w:lineRule="exact"/>
        <w:jc w:val="right"/>
        <w:rPr>
          <w:rFonts w:hint="eastAsia" w:eastAsia="方正黑体_GBK" w:cs="方正黑体_GBK"/>
          <w:bCs/>
          <w:szCs w:val="32"/>
        </w:rPr>
      </w:pPr>
    </w:p>
    <w:p w14:paraId="00F11972">
      <w:pPr>
        <w:spacing w:line="560" w:lineRule="exact"/>
        <w:jc w:val="right"/>
        <w:rPr>
          <w:rFonts w:hint="eastAsia" w:eastAsia="方正黑体_GBK" w:cs="方正黑体_GBK"/>
          <w:bCs/>
          <w:szCs w:val="32"/>
        </w:rPr>
      </w:pPr>
    </w:p>
    <w:p w14:paraId="71DD7633">
      <w:pPr>
        <w:spacing w:line="560" w:lineRule="exact"/>
        <w:jc w:val="center"/>
        <w:rPr>
          <w:rFonts w:eastAsia="方正小标宋_GBK"/>
          <w:sz w:val="52"/>
          <w:szCs w:val="52"/>
        </w:rPr>
      </w:pPr>
    </w:p>
    <w:p w14:paraId="1ECD9E57">
      <w:pPr>
        <w:spacing w:line="560" w:lineRule="exact"/>
        <w:jc w:val="center"/>
        <w:rPr>
          <w:rFonts w:eastAsia="方正小标宋_GBK"/>
          <w:sz w:val="52"/>
          <w:szCs w:val="52"/>
        </w:rPr>
      </w:pPr>
    </w:p>
    <w:p w14:paraId="7F9A45D5">
      <w:pPr>
        <w:spacing w:line="560" w:lineRule="exact"/>
        <w:jc w:val="center"/>
        <w:rPr>
          <w:rFonts w:eastAsia="方正小标宋_GBK"/>
          <w:sz w:val="52"/>
          <w:szCs w:val="52"/>
        </w:rPr>
      </w:pPr>
    </w:p>
    <w:p w14:paraId="44587EBF">
      <w:pPr>
        <w:spacing w:line="560" w:lineRule="exact"/>
        <w:jc w:val="center"/>
        <w:rPr>
          <w:rFonts w:eastAsia="方正小标宋_GBK"/>
          <w:sz w:val="52"/>
          <w:szCs w:val="52"/>
        </w:rPr>
      </w:pPr>
    </w:p>
    <w:p w14:paraId="00423970">
      <w:pPr>
        <w:spacing w:line="560" w:lineRule="exact"/>
        <w:jc w:val="center"/>
        <w:rPr>
          <w:rFonts w:eastAsia="方正小标宋_GBK"/>
          <w:sz w:val="52"/>
          <w:szCs w:val="52"/>
        </w:rPr>
      </w:pPr>
      <w:r>
        <w:rPr>
          <w:rFonts w:eastAsia="方正小标宋_GBK"/>
          <w:sz w:val="52"/>
          <w:szCs w:val="52"/>
        </w:rPr>
        <w:t>20</w:t>
      </w:r>
      <w:r>
        <w:rPr>
          <w:rFonts w:hint="eastAsia" w:eastAsia="方正小标宋_GBK"/>
          <w:sz w:val="52"/>
          <w:szCs w:val="52"/>
        </w:rPr>
        <w:t>20</w:t>
      </w:r>
      <w:r>
        <w:rPr>
          <w:rFonts w:eastAsia="方正小标宋_GBK"/>
          <w:sz w:val="52"/>
          <w:szCs w:val="52"/>
        </w:rPr>
        <w:t>年两江新区部分重大项目</w:t>
      </w:r>
    </w:p>
    <w:p w14:paraId="1D8C7252">
      <w:pPr>
        <w:spacing w:line="560" w:lineRule="exact"/>
        <w:jc w:val="center"/>
        <w:rPr>
          <w:rFonts w:eastAsia="方正小标宋_GBK"/>
          <w:sz w:val="52"/>
          <w:szCs w:val="52"/>
        </w:rPr>
      </w:pPr>
      <w:r>
        <w:rPr>
          <w:rFonts w:eastAsia="方正小标宋_GBK"/>
          <w:sz w:val="52"/>
          <w:szCs w:val="52"/>
        </w:rPr>
        <w:t>资金绩效评价报告</w:t>
      </w:r>
    </w:p>
    <w:p w14:paraId="1FF55515">
      <w:pPr>
        <w:spacing w:line="560" w:lineRule="exact"/>
        <w:jc w:val="center"/>
        <w:rPr>
          <w:rFonts w:eastAsia="方正小标宋_GBK"/>
          <w:sz w:val="52"/>
          <w:szCs w:val="52"/>
        </w:rPr>
      </w:pPr>
    </w:p>
    <w:p w14:paraId="12199B99">
      <w:pPr>
        <w:spacing w:line="560" w:lineRule="exact"/>
        <w:jc w:val="center"/>
        <w:rPr>
          <w:rFonts w:eastAsia="方正小标宋_GBK"/>
          <w:sz w:val="52"/>
          <w:szCs w:val="52"/>
        </w:rPr>
      </w:pPr>
    </w:p>
    <w:p w14:paraId="7103BF2C">
      <w:pPr>
        <w:spacing w:line="560" w:lineRule="exact"/>
        <w:jc w:val="center"/>
        <w:rPr>
          <w:rFonts w:eastAsia="方正小标宋_GBK"/>
          <w:sz w:val="52"/>
          <w:szCs w:val="52"/>
        </w:rPr>
      </w:pPr>
    </w:p>
    <w:p w14:paraId="75237CE6">
      <w:pPr>
        <w:spacing w:line="560" w:lineRule="exact"/>
        <w:jc w:val="center"/>
        <w:rPr>
          <w:rFonts w:eastAsia="方正小标宋_GBK"/>
          <w:sz w:val="52"/>
          <w:szCs w:val="52"/>
        </w:rPr>
      </w:pPr>
    </w:p>
    <w:p w14:paraId="02A85E1C">
      <w:pPr>
        <w:spacing w:line="560" w:lineRule="exact"/>
        <w:jc w:val="center"/>
        <w:rPr>
          <w:rFonts w:eastAsia="方正小标宋_GBK"/>
          <w:sz w:val="52"/>
          <w:szCs w:val="52"/>
        </w:rPr>
      </w:pPr>
    </w:p>
    <w:p w14:paraId="0CB1C400">
      <w:pPr>
        <w:spacing w:line="560" w:lineRule="exact"/>
        <w:jc w:val="center"/>
        <w:rPr>
          <w:rFonts w:eastAsia="方正小标宋_GBK"/>
          <w:sz w:val="52"/>
          <w:szCs w:val="52"/>
        </w:rPr>
      </w:pPr>
    </w:p>
    <w:p w14:paraId="4D9D2C20">
      <w:pPr>
        <w:spacing w:line="560" w:lineRule="exact"/>
        <w:jc w:val="center"/>
        <w:rPr>
          <w:rFonts w:eastAsia="方正小标宋_GBK"/>
          <w:sz w:val="52"/>
          <w:szCs w:val="52"/>
        </w:rPr>
      </w:pPr>
    </w:p>
    <w:p w14:paraId="41EE813D">
      <w:pPr>
        <w:spacing w:line="560" w:lineRule="exact"/>
        <w:jc w:val="center"/>
        <w:rPr>
          <w:rFonts w:eastAsia="方正小标宋_GBK"/>
          <w:sz w:val="52"/>
          <w:szCs w:val="52"/>
        </w:rPr>
      </w:pPr>
    </w:p>
    <w:p w14:paraId="2753FF07">
      <w:pPr>
        <w:spacing w:line="560" w:lineRule="exact"/>
        <w:jc w:val="center"/>
        <w:rPr>
          <w:rFonts w:eastAsia="方正小标宋_GBK"/>
          <w:sz w:val="52"/>
          <w:szCs w:val="52"/>
        </w:rPr>
      </w:pPr>
    </w:p>
    <w:p w14:paraId="49763D6C">
      <w:pPr>
        <w:spacing w:line="560" w:lineRule="exact"/>
        <w:jc w:val="center"/>
        <w:rPr>
          <w:rFonts w:eastAsia="方正小标宋_GBK"/>
          <w:sz w:val="52"/>
          <w:szCs w:val="52"/>
        </w:rPr>
      </w:pPr>
    </w:p>
    <w:p w14:paraId="3418BD42">
      <w:pPr>
        <w:spacing w:line="560" w:lineRule="exact"/>
        <w:jc w:val="center"/>
        <w:rPr>
          <w:rFonts w:eastAsia="方正小标宋_GBK"/>
          <w:sz w:val="52"/>
          <w:szCs w:val="52"/>
        </w:rPr>
      </w:pPr>
    </w:p>
    <w:p w14:paraId="45753FDE">
      <w:pPr>
        <w:spacing w:line="560" w:lineRule="exact"/>
        <w:jc w:val="center"/>
        <w:rPr>
          <w:rFonts w:eastAsia="方正小标宋_GBK"/>
          <w:szCs w:val="32"/>
        </w:rPr>
      </w:pPr>
      <w:r>
        <w:rPr>
          <w:rFonts w:eastAsia="方正小标宋_GBK"/>
          <w:szCs w:val="32"/>
        </w:rPr>
        <w:t>重庆两江新区财政局</w:t>
      </w:r>
    </w:p>
    <w:p w14:paraId="0E38B0CE">
      <w:pPr>
        <w:spacing w:line="560" w:lineRule="exact"/>
        <w:jc w:val="center"/>
        <w:rPr>
          <w:rFonts w:eastAsia="方正小标宋_GBK"/>
          <w:szCs w:val="32"/>
        </w:rPr>
      </w:pPr>
      <w:r>
        <w:rPr>
          <w:rFonts w:eastAsia="方正小标宋_GBK"/>
          <w:szCs w:val="32"/>
        </w:rPr>
        <w:t>202</w:t>
      </w:r>
      <w:r>
        <w:rPr>
          <w:rFonts w:hint="eastAsia" w:eastAsia="方正小标宋_GBK"/>
          <w:szCs w:val="32"/>
        </w:rPr>
        <w:t>1</w:t>
      </w:r>
      <w:r>
        <w:rPr>
          <w:rFonts w:eastAsia="方正小标宋_GBK"/>
          <w:szCs w:val="32"/>
        </w:rPr>
        <w:t>年</w:t>
      </w:r>
      <w:r>
        <w:rPr>
          <w:rFonts w:hint="eastAsia" w:eastAsia="方正小标宋_GBK"/>
          <w:szCs w:val="32"/>
        </w:rPr>
        <w:t>9</w:t>
      </w:r>
      <w:r>
        <w:rPr>
          <w:rFonts w:eastAsia="方正小标宋_GBK"/>
          <w:szCs w:val="32"/>
        </w:rPr>
        <w:t>月</w:t>
      </w:r>
    </w:p>
    <w:p w14:paraId="181BADC7">
      <w:pPr>
        <w:spacing w:line="560" w:lineRule="exact"/>
        <w:jc w:val="center"/>
        <w:rPr>
          <w:rFonts w:eastAsia="方正小标宋_GBK"/>
          <w:sz w:val="52"/>
          <w:szCs w:val="52"/>
        </w:rPr>
      </w:pPr>
      <w:r>
        <w:rPr>
          <w:rFonts w:hint="eastAsia" w:eastAsia="方正小标宋_GBK"/>
          <w:sz w:val="52"/>
          <w:szCs w:val="52"/>
        </w:rPr>
        <w:t>目 录</w:t>
      </w:r>
    </w:p>
    <w:p w14:paraId="2D4B605B">
      <w:pPr>
        <w:spacing w:line="560" w:lineRule="exact"/>
        <w:rPr>
          <w:szCs w:val="32"/>
        </w:rPr>
      </w:pPr>
    </w:p>
    <w:p w14:paraId="7F8CAD34">
      <w:pPr>
        <w:spacing w:line="560" w:lineRule="exact"/>
        <w:ind w:firstLine="632" w:firstLineChars="200"/>
        <w:rPr>
          <w:szCs w:val="32"/>
        </w:rPr>
      </w:pPr>
      <w:r>
        <w:rPr>
          <w:rFonts w:hint="eastAsia"/>
          <w:szCs w:val="32"/>
        </w:rPr>
        <w:t>1.</w:t>
      </w:r>
      <w:r>
        <w:rPr>
          <w:rFonts w:eastAsia="方正小标宋_GBK"/>
          <w:snapToGrid w:val="0"/>
          <w:kern w:val="0"/>
          <w:sz w:val="44"/>
          <w:szCs w:val="44"/>
        </w:rPr>
        <w:t xml:space="preserve"> </w:t>
      </w:r>
      <w:r>
        <w:rPr>
          <w:szCs w:val="32"/>
        </w:rPr>
        <w:t>2019年火车北站地区绿化管护项目绩效评价报告</w:t>
      </w:r>
    </w:p>
    <w:p w14:paraId="5FC9CD05">
      <w:pPr>
        <w:spacing w:line="560" w:lineRule="exact"/>
        <w:ind w:firstLine="632" w:firstLineChars="200"/>
        <w:rPr>
          <w:szCs w:val="32"/>
        </w:rPr>
      </w:pPr>
      <w:r>
        <w:rPr>
          <w:rFonts w:hint="eastAsia"/>
          <w:szCs w:val="32"/>
        </w:rPr>
        <w:t>2.</w:t>
      </w:r>
      <w:r>
        <w:rPr>
          <w:szCs w:val="32"/>
        </w:rPr>
        <w:t xml:space="preserve"> 火凤山生活垃圾压缩式转运站绩效评价报告</w:t>
      </w:r>
    </w:p>
    <w:p w14:paraId="797C9A0F">
      <w:pPr>
        <w:spacing w:line="560" w:lineRule="exact"/>
        <w:ind w:firstLine="632" w:firstLineChars="200"/>
        <w:rPr>
          <w:szCs w:val="32"/>
        </w:rPr>
      </w:pPr>
      <w:r>
        <w:rPr>
          <w:rFonts w:hint="eastAsia"/>
          <w:szCs w:val="32"/>
        </w:rPr>
        <w:t>3.</w:t>
      </w:r>
      <w:r>
        <w:rPr>
          <w:szCs w:val="32"/>
        </w:rPr>
        <w:t xml:space="preserve"> 盘溪河流域水环境综合整治工程项目绩效评价报告</w:t>
      </w:r>
    </w:p>
    <w:p w14:paraId="61B77548">
      <w:pPr>
        <w:spacing w:line="560" w:lineRule="exact"/>
        <w:ind w:firstLine="632" w:firstLineChars="200"/>
        <w:rPr>
          <w:szCs w:val="32"/>
        </w:rPr>
      </w:pPr>
      <w:r>
        <w:rPr>
          <w:rFonts w:hint="eastAsia"/>
          <w:szCs w:val="32"/>
        </w:rPr>
        <w:t>4.</w:t>
      </w:r>
      <w:r>
        <w:rPr>
          <w:szCs w:val="32"/>
        </w:rPr>
        <w:t xml:space="preserve"> 四纵线南延伸段道路工程绩效评价报告</w:t>
      </w:r>
    </w:p>
    <w:p w14:paraId="436F69CE">
      <w:pPr>
        <w:spacing w:line="560" w:lineRule="exact"/>
        <w:ind w:firstLine="632" w:firstLineChars="200"/>
        <w:rPr>
          <w:szCs w:val="32"/>
        </w:rPr>
      </w:pPr>
      <w:r>
        <w:rPr>
          <w:rFonts w:hint="eastAsia"/>
          <w:szCs w:val="32"/>
        </w:rPr>
        <w:t>5.</w:t>
      </w:r>
      <w:r>
        <w:rPr>
          <w:szCs w:val="32"/>
        </w:rPr>
        <w:t xml:space="preserve"> 协睦立交工程项目绩效评价报告</w:t>
      </w:r>
    </w:p>
    <w:p w14:paraId="1E94932A">
      <w:pPr>
        <w:spacing w:line="560" w:lineRule="exact"/>
        <w:ind w:firstLine="632" w:firstLineChars="200"/>
        <w:rPr>
          <w:szCs w:val="32"/>
        </w:rPr>
      </w:pPr>
      <w:r>
        <w:rPr>
          <w:rFonts w:hint="eastAsia"/>
          <w:szCs w:val="32"/>
        </w:rPr>
        <w:t>6. 2</w:t>
      </w:r>
      <w:r>
        <w:rPr>
          <w:szCs w:val="32"/>
        </w:rPr>
        <w:t>019年两江巴蜀中学特色项目板块项目绩效评价报告</w:t>
      </w:r>
    </w:p>
    <w:p w14:paraId="65A03131">
      <w:pPr>
        <w:spacing w:line="560" w:lineRule="exact"/>
        <w:ind w:firstLine="632" w:firstLineChars="200"/>
        <w:rPr>
          <w:szCs w:val="32"/>
        </w:rPr>
      </w:pPr>
      <w:r>
        <w:rPr>
          <w:rFonts w:hint="eastAsia"/>
          <w:szCs w:val="32"/>
        </w:rPr>
        <w:t>7.</w:t>
      </w:r>
      <w:r>
        <w:rPr>
          <w:szCs w:val="32"/>
        </w:rPr>
        <w:t xml:space="preserve"> 2019年礼悦路道路及配套工程绩效评价报告</w:t>
      </w:r>
    </w:p>
    <w:p w14:paraId="44ACC8C9">
      <w:pPr>
        <w:spacing w:line="560" w:lineRule="exact"/>
        <w:ind w:firstLine="632" w:firstLineChars="200"/>
        <w:rPr>
          <w:szCs w:val="32"/>
        </w:rPr>
      </w:pPr>
      <w:r>
        <w:rPr>
          <w:rFonts w:hint="eastAsia"/>
          <w:szCs w:val="32"/>
        </w:rPr>
        <w:t>8.</w:t>
      </w:r>
      <w:r>
        <w:rPr>
          <w:szCs w:val="32"/>
        </w:rPr>
        <w:t xml:space="preserve"> 2019年义务教育资助经费绩效评价报告</w:t>
      </w:r>
    </w:p>
    <w:p w14:paraId="7117A8AC">
      <w:pPr>
        <w:spacing w:line="560" w:lineRule="exact"/>
        <w:ind w:firstLine="632" w:firstLineChars="200"/>
        <w:rPr>
          <w:szCs w:val="32"/>
        </w:rPr>
      </w:pPr>
      <w:r>
        <w:rPr>
          <w:rFonts w:hint="eastAsia"/>
          <w:szCs w:val="32"/>
        </w:rPr>
        <w:t>9.</w:t>
      </w:r>
      <w:r>
        <w:rPr>
          <w:szCs w:val="32"/>
        </w:rPr>
        <w:t xml:space="preserve"> 2019年度天宫殿社区卫生服务中心用房购置项目绩效评价报告</w:t>
      </w:r>
    </w:p>
    <w:p w14:paraId="1B4D353F">
      <w:pPr>
        <w:spacing w:line="560" w:lineRule="exact"/>
        <w:ind w:firstLine="632" w:firstLineChars="200"/>
        <w:rPr>
          <w:szCs w:val="32"/>
        </w:rPr>
      </w:pPr>
      <w:r>
        <w:rPr>
          <w:rFonts w:hint="eastAsia"/>
          <w:szCs w:val="32"/>
        </w:rPr>
        <w:t>10.</w:t>
      </w:r>
      <w:r>
        <w:rPr>
          <w:szCs w:val="32"/>
        </w:rPr>
        <w:t xml:space="preserve"> 2019年度鸳鸯中心业务用房尾款、契税、大修基金等项目绩效评价报告</w:t>
      </w:r>
    </w:p>
    <w:p w14:paraId="4A11CD7B">
      <w:pPr>
        <w:spacing w:line="560" w:lineRule="exact"/>
        <w:ind w:firstLine="632" w:firstLineChars="200"/>
        <w:rPr>
          <w:szCs w:val="32"/>
        </w:rPr>
      </w:pPr>
      <w:r>
        <w:rPr>
          <w:rFonts w:hint="eastAsia"/>
          <w:szCs w:val="32"/>
        </w:rPr>
        <w:t>11.</w:t>
      </w:r>
      <w:r>
        <w:rPr>
          <w:szCs w:val="32"/>
        </w:rPr>
        <w:t xml:space="preserve"> 2019年度重点电子企业招工补贴项目绩效评价报告</w:t>
      </w:r>
    </w:p>
    <w:p w14:paraId="2B97CBAE">
      <w:pPr>
        <w:spacing w:line="560" w:lineRule="exact"/>
        <w:ind w:firstLine="632" w:firstLineChars="200"/>
        <w:rPr>
          <w:rFonts w:hint="eastAsia"/>
          <w:szCs w:val="32"/>
        </w:rPr>
      </w:pPr>
      <w:r>
        <w:rPr>
          <w:rFonts w:hint="eastAsia"/>
          <w:szCs w:val="32"/>
        </w:rPr>
        <w:t>12.</w:t>
      </w:r>
      <w:r>
        <w:rPr>
          <w:szCs w:val="32"/>
        </w:rPr>
        <w:t xml:space="preserve"> 2019年度城乡居民基本医疗保险财政补助资金项目绩效评价报告</w:t>
      </w:r>
    </w:p>
    <w:p w14:paraId="7BD5ECF4">
      <w:pPr>
        <w:spacing w:line="600" w:lineRule="exact"/>
        <w:jc w:val="left"/>
        <w:rPr>
          <w:szCs w:val="32"/>
        </w:rPr>
      </w:pPr>
    </w:p>
    <w:p w14:paraId="6D08CA86">
      <w:pPr>
        <w:spacing w:line="600" w:lineRule="exact"/>
        <w:jc w:val="center"/>
        <w:rPr>
          <w:rFonts w:eastAsia="方正小标宋_GBK"/>
          <w:snapToGrid w:val="0"/>
          <w:kern w:val="0"/>
          <w:sz w:val="44"/>
          <w:szCs w:val="44"/>
        </w:rPr>
      </w:pPr>
    </w:p>
    <w:p w14:paraId="1D540377">
      <w:pPr>
        <w:spacing w:line="600" w:lineRule="exact"/>
        <w:jc w:val="center"/>
        <w:rPr>
          <w:rFonts w:eastAsia="方正小标宋_GBK"/>
          <w:snapToGrid w:val="0"/>
          <w:kern w:val="0"/>
          <w:sz w:val="44"/>
          <w:szCs w:val="44"/>
        </w:rPr>
      </w:pPr>
    </w:p>
    <w:p w14:paraId="010F4660">
      <w:pPr>
        <w:spacing w:line="600" w:lineRule="exact"/>
        <w:jc w:val="center"/>
        <w:rPr>
          <w:rFonts w:eastAsia="方正小标宋_GBK"/>
          <w:snapToGrid w:val="0"/>
          <w:kern w:val="0"/>
          <w:sz w:val="44"/>
          <w:szCs w:val="44"/>
        </w:rPr>
      </w:pPr>
    </w:p>
    <w:p w14:paraId="24BB7332">
      <w:pPr>
        <w:spacing w:line="600" w:lineRule="exact"/>
        <w:jc w:val="center"/>
        <w:rPr>
          <w:rFonts w:eastAsia="方正小标宋_GBK"/>
          <w:snapToGrid w:val="0"/>
          <w:kern w:val="0"/>
          <w:sz w:val="44"/>
          <w:szCs w:val="44"/>
        </w:rPr>
      </w:pPr>
    </w:p>
    <w:p w14:paraId="414F2ED6">
      <w:pPr>
        <w:spacing w:line="579" w:lineRule="exact"/>
        <w:jc w:val="center"/>
        <w:rPr>
          <w:rFonts w:eastAsia="方正小标宋_GBK"/>
          <w:snapToGrid w:val="0"/>
          <w:kern w:val="0"/>
          <w:sz w:val="44"/>
          <w:szCs w:val="44"/>
        </w:rPr>
      </w:pPr>
      <w:r>
        <w:rPr>
          <w:rFonts w:eastAsia="方正小标宋_GBK"/>
          <w:snapToGrid w:val="0"/>
          <w:kern w:val="0"/>
          <w:sz w:val="44"/>
          <w:szCs w:val="44"/>
        </w:rPr>
        <w:t>2019年火车北站地区绿化管护项目</w:t>
      </w:r>
    </w:p>
    <w:p w14:paraId="546B503E">
      <w:pPr>
        <w:spacing w:line="579" w:lineRule="exact"/>
        <w:jc w:val="center"/>
        <w:rPr>
          <w:rFonts w:eastAsia="方正小标宋_GBK"/>
          <w:snapToGrid w:val="0"/>
          <w:kern w:val="0"/>
          <w:sz w:val="44"/>
          <w:szCs w:val="44"/>
        </w:rPr>
      </w:pPr>
      <w:r>
        <w:rPr>
          <w:rFonts w:eastAsia="方正小标宋_GBK"/>
          <w:snapToGrid w:val="0"/>
          <w:kern w:val="0"/>
          <w:sz w:val="44"/>
          <w:szCs w:val="44"/>
        </w:rPr>
        <w:t>绩效评价报告</w:t>
      </w:r>
    </w:p>
    <w:p w14:paraId="2EF486B9">
      <w:pPr>
        <w:spacing w:line="579" w:lineRule="exact"/>
        <w:ind w:firstLine="472" w:firstLineChars="200"/>
        <w:rPr>
          <w:sz w:val="24"/>
        </w:rPr>
      </w:pPr>
    </w:p>
    <w:p w14:paraId="6EC06978">
      <w:pPr>
        <w:spacing w:line="579" w:lineRule="exact"/>
        <w:ind w:firstLine="632" w:firstLineChars="200"/>
        <w:jc w:val="left"/>
        <w:rPr>
          <w:szCs w:val="32"/>
        </w:rPr>
      </w:pPr>
      <w:r>
        <w:rPr>
          <w:szCs w:val="32"/>
        </w:rPr>
        <w:t>为全面推进预算绩效管理，提高财政资金使用效益，按照重庆两江新区财政局《关于开展2019年财政重点绩效评价的通知》（渝两江财发〔2020〕85号）工作安排，开展2019年火车北站地区绿化管护项目重点绩效评价。</w:t>
      </w:r>
    </w:p>
    <w:p w14:paraId="4D874207">
      <w:pPr>
        <w:spacing w:line="579" w:lineRule="exact"/>
        <w:ind w:firstLine="632" w:firstLineChars="200"/>
        <w:jc w:val="left"/>
        <w:rPr>
          <w:rFonts w:eastAsia="方正黑体_GBK"/>
          <w:szCs w:val="32"/>
        </w:rPr>
      </w:pPr>
      <w:r>
        <w:rPr>
          <w:rFonts w:eastAsia="方正黑体_GBK"/>
          <w:szCs w:val="32"/>
        </w:rPr>
        <w:t>一、绩效评价结果</w:t>
      </w:r>
    </w:p>
    <w:p w14:paraId="7A53F557">
      <w:pPr>
        <w:spacing w:line="579" w:lineRule="exact"/>
        <w:ind w:firstLine="632" w:firstLineChars="200"/>
        <w:jc w:val="left"/>
        <w:rPr>
          <w:szCs w:val="32"/>
        </w:rPr>
      </w:pPr>
      <w:r>
        <w:rPr>
          <w:szCs w:val="32"/>
        </w:rPr>
        <w:t>通过评价，2019年火车北站地区绿化管护项目综合得分88.63分，绩效等级为良。</w:t>
      </w:r>
    </w:p>
    <w:p w14:paraId="6976B530">
      <w:pPr>
        <w:spacing w:line="579" w:lineRule="exact"/>
        <w:ind w:firstLine="632" w:firstLineChars="200"/>
        <w:jc w:val="left"/>
        <w:rPr>
          <w:szCs w:val="32"/>
        </w:rPr>
      </w:pPr>
      <w:r>
        <w:rPr>
          <w:szCs w:val="32"/>
        </w:rPr>
        <w:t>2019年火车北站地区绿化管护项目的实施，保持北站地区绿化成果，创造出整洁、干净优美的绿地环境，美化城市、提升城市形象和品位，窗口作用显著，社会效益明显，市民总体满意度较高，其中40.82%的公众非常满意、59.18%的公众基本满意。</w:t>
      </w:r>
    </w:p>
    <w:p w14:paraId="7FFF46DC">
      <w:pPr>
        <w:spacing w:line="579" w:lineRule="exact"/>
        <w:ind w:firstLine="632" w:firstLineChars="200"/>
        <w:jc w:val="left"/>
        <w:rPr>
          <w:rFonts w:eastAsia="方正黑体_GBK"/>
          <w:szCs w:val="32"/>
        </w:rPr>
      </w:pPr>
      <w:r>
        <w:rPr>
          <w:rFonts w:eastAsia="方正黑体_GBK"/>
          <w:szCs w:val="32"/>
        </w:rPr>
        <w:t>二、存在的问题</w:t>
      </w:r>
    </w:p>
    <w:p w14:paraId="2D846ABD">
      <w:pPr>
        <w:spacing w:line="579" w:lineRule="exact"/>
        <w:ind w:firstLine="632" w:firstLineChars="200"/>
        <w:jc w:val="left"/>
        <w:rPr>
          <w:szCs w:val="32"/>
        </w:rPr>
      </w:pPr>
      <w:r>
        <w:rPr>
          <w:szCs w:val="32"/>
        </w:rPr>
        <w:t>（一）项目管理制度健全性不足。</w:t>
      </w:r>
    </w:p>
    <w:p w14:paraId="7C331DD6">
      <w:pPr>
        <w:spacing w:line="579" w:lineRule="exact"/>
        <w:ind w:firstLine="632" w:firstLineChars="200"/>
        <w:jc w:val="left"/>
        <w:rPr>
          <w:szCs w:val="32"/>
        </w:rPr>
      </w:pPr>
      <w:r>
        <w:rPr>
          <w:szCs w:val="32"/>
        </w:rPr>
        <w:t>（二）续签合同未严格实施政府采购程序。</w:t>
      </w:r>
    </w:p>
    <w:p w14:paraId="6C915776">
      <w:pPr>
        <w:spacing w:line="579" w:lineRule="exact"/>
        <w:ind w:firstLine="632" w:firstLineChars="200"/>
        <w:jc w:val="left"/>
        <w:rPr>
          <w:szCs w:val="32"/>
        </w:rPr>
      </w:pPr>
      <w:r>
        <w:rPr>
          <w:szCs w:val="32"/>
        </w:rPr>
        <w:t>（三）合同执行不规范，未按约定支付养护费。</w:t>
      </w:r>
    </w:p>
    <w:p w14:paraId="7257F153">
      <w:pPr>
        <w:spacing w:line="579" w:lineRule="exact"/>
        <w:ind w:firstLine="632" w:firstLineChars="200"/>
        <w:jc w:val="left"/>
        <w:rPr>
          <w:szCs w:val="32"/>
        </w:rPr>
      </w:pPr>
      <w:r>
        <w:rPr>
          <w:szCs w:val="32"/>
        </w:rPr>
        <w:t>（四）绿化养护质量还需提高，通过社会调查，群众反馈存在绿化设施损坏清理不及时、杂草控制不及时的情况。</w:t>
      </w:r>
    </w:p>
    <w:p w14:paraId="478C8C48">
      <w:pPr>
        <w:spacing w:line="579" w:lineRule="exact"/>
        <w:ind w:firstLine="632" w:firstLineChars="200"/>
        <w:jc w:val="left"/>
        <w:rPr>
          <w:rFonts w:eastAsia="方正黑体_GBK"/>
          <w:szCs w:val="32"/>
        </w:rPr>
      </w:pPr>
      <w:r>
        <w:rPr>
          <w:rFonts w:eastAsia="方正黑体_GBK"/>
          <w:szCs w:val="32"/>
        </w:rPr>
        <w:t>三、相关建议</w:t>
      </w:r>
    </w:p>
    <w:p w14:paraId="462970A1">
      <w:pPr>
        <w:spacing w:line="579" w:lineRule="exact"/>
        <w:ind w:firstLine="632" w:firstLineChars="200"/>
        <w:jc w:val="left"/>
        <w:rPr>
          <w:szCs w:val="32"/>
        </w:rPr>
      </w:pPr>
      <w:r>
        <w:rPr>
          <w:szCs w:val="32"/>
        </w:rPr>
        <w:t>（一）加强制度建设。</w:t>
      </w:r>
    </w:p>
    <w:p w14:paraId="0AA76AA0">
      <w:pPr>
        <w:spacing w:line="579" w:lineRule="exact"/>
        <w:ind w:firstLine="632" w:firstLineChars="200"/>
        <w:jc w:val="left"/>
        <w:rPr>
          <w:szCs w:val="32"/>
        </w:rPr>
      </w:pPr>
      <w:r>
        <w:rPr>
          <w:szCs w:val="32"/>
        </w:rPr>
        <w:t>（二）及时组织政府采购。</w:t>
      </w:r>
    </w:p>
    <w:p w14:paraId="2863CFAB">
      <w:pPr>
        <w:spacing w:line="579" w:lineRule="exact"/>
        <w:ind w:firstLine="632" w:firstLineChars="200"/>
        <w:jc w:val="left"/>
        <w:rPr>
          <w:szCs w:val="32"/>
        </w:rPr>
      </w:pPr>
      <w:r>
        <w:rPr>
          <w:szCs w:val="32"/>
        </w:rPr>
        <w:t>（三）养护费支付严格按合同执行。</w:t>
      </w:r>
    </w:p>
    <w:p w14:paraId="5371D756">
      <w:pPr>
        <w:spacing w:line="579" w:lineRule="exact"/>
        <w:ind w:firstLine="632" w:firstLineChars="200"/>
        <w:jc w:val="left"/>
        <w:rPr>
          <w:szCs w:val="32"/>
        </w:rPr>
      </w:pPr>
      <w:r>
        <w:rPr>
          <w:szCs w:val="32"/>
        </w:rPr>
        <w:t>（四）加强质量监督与考核。</w:t>
      </w:r>
    </w:p>
    <w:p w14:paraId="0827B5DF">
      <w:pPr>
        <w:spacing w:line="579" w:lineRule="exact"/>
        <w:ind w:firstLine="632" w:firstLineChars="200"/>
        <w:jc w:val="left"/>
        <w:rPr>
          <w:szCs w:val="32"/>
        </w:rPr>
      </w:pPr>
      <w:r>
        <w:rPr>
          <w:szCs w:val="32"/>
        </w:rPr>
        <w:t>（五）强化宣传引导。</w:t>
      </w:r>
    </w:p>
    <w:p w14:paraId="0DD2F610">
      <w:pPr>
        <w:spacing w:line="579" w:lineRule="exact"/>
        <w:ind w:firstLine="632" w:firstLineChars="200"/>
        <w:jc w:val="left"/>
        <w:rPr>
          <w:szCs w:val="32"/>
        </w:rPr>
      </w:pPr>
    </w:p>
    <w:p w14:paraId="2845F5CE">
      <w:pPr>
        <w:spacing w:line="579" w:lineRule="exact"/>
        <w:ind w:firstLine="632" w:firstLineChars="200"/>
        <w:jc w:val="left"/>
        <w:rPr>
          <w:szCs w:val="32"/>
        </w:rPr>
      </w:pPr>
    </w:p>
    <w:p w14:paraId="56C717A2">
      <w:pPr>
        <w:spacing w:line="579" w:lineRule="exact"/>
        <w:ind w:firstLine="632" w:firstLineChars="200"/>
        <w:jc w:val="left"/>
        <w:rPr>
          <w:szCs w:val="32"/>
        </w:rPr>
      </w:pPr>
    </w:p>
    <w:p w14:paraId="38565186">
      <w:pPr>
        <w:spacing w:line="579" w:lineRule="exact"/>
        <w:ind w:firstLine="632" w:firstLineChars="200"/>
        <w:jc w:val="left"/>
        <w:rPr>
          <w:szCs w:val="32"/>
        </w:rPr>
      </w:pPr>
    </w:p>
    <w:p w14:paraId="44022BBD">
      <w:pPr>
        <w:spacing w:line="579" w:lineRule="exact"/>
        <w:ind w:firstLine="632" w:firstLineChars="200"/>
        <w:jc w:val="left"/>
        <w:rPr>
          <w:szCs w:val="32"/>
        </w:rPr>
      </w:pPr>
    </w:p>
    <w:p w14:paraId="7FE66259">
      <w:pPr>
        <w:spacing w:line="579" w:lineRule="exact"/>
        <w:ind w:firstLine="632" w:firstLineChars="200"/>
        <w:jc w:val="left"/>
        <w:rPr>
          <w:szCs w:val="32"/>
        </w:rPr>
      </w:pPr>
    </w:p>
    <w:p w14:paraId="5B8511D4">
      <w:pPr>
        <w:spacing w:line="579" w:lineRule="exact"/>
        <w:ind w:firstLine="632" w:firstLineChars="200"/>
        <w:jc w:val="left"/>
        <w:rPr>
          <w:szCs w:val="32"/>
        </w:rPr>
      </w:pPr>
    </w:p>
    <w:p w14:paraId="3EEC805B">
      <w:pPr>
        <w:spacing w:line="579" w:lineRule="exact"/>
        <w:ind w:firstLine="632" w:firstLineChars="200"/>
        <w:jc w:val="left"/>
        <w:rPr>
          <w:szCs w:val="32"/>
        </w:rPr>
      </w:pPr>
    </w:p>
    <w:p w14:paraId="7CBA8B31">
      <w:pPr>
        <w:spacing w:line="579" w:lineRule="exact"/>
        <w:ind w:firstLine="632" w:firstLineChars="200"/>
        <w:jc w:val="left"/>
        <w:rPr>
          <w:szCs w:val="32"/>
        </w:rPr>
      </w:pPr>
    </w:p>
    <w:p w14:paraId="0B37BC9D">
      <w:pPr>
        <w:spacing w:line="579" w:lineRule="exact"/>
        <w:ind w:firstLine="632" w:firstLineChars="200"/>
        <w:jc w:val="left"/>
        <w:rPr>
          <w:szCs w:val="32"/>
        </w:rPr>
      </w:pPr>
    </w:p>
    <w:p w14:paraId="540AE55C">
      <w:pPr>
        <w:spacing w:line="579" w:lineRule="exact"/>
        <w:ind w:firstLine="632" w:firstLineChars="200"/>
        <w:jc w:val="left"/>
        <w:rPr>
          <w:szCs w:val="32"/>
        </w:rPr>
      </w:pPr>
    </w:p>
    <w:p w14:paraId="5A6620BA">
      <w:pPr>
        <w:spacing w:line="579" w:lineRule="exact"/>
        <w:ind w:firstLine="632" w:firstLineChars="200"/>
        <w:jc w:val="left"/>
        <w:rPr>
          <w:szCs w:val="32"/>
        </w:rPr>
      </w:pPr>
    </w:p>
    <w:p w14:paraId="3702744E">
      <w:pPr>
        <w:spacing w:line="579" w:lineRule="exact"/>
        <w:ind w:firstLine="632" w:firstLineChars="200"/>
        <w:jc w:val="left"/>
        <w:rPr>
          <w:szCs w:val="32"/>
        </w:rPr>
      </w:pPr>
    </w:p>
    <w:p w14:paraId="19CB8B4E">
      <w:pPr>
        <w:spacing w:line="579" w:lineRule="exact"/>
        <w:ind w:firstLine="632" w:firstLineChars="200"/>
        <w:jc w:val="left"/>
        <w:rPr>
          <w:szCs w:val="32"/>
        </w:rPr>
      </w:pPr>
    </w:p>
    <w:p w14:paraId="750ED234">
      <w:pPr>
        <w:widowControl/>
        <w:spacing w:line="579" w:lineRule="exact"/>
        <w:jc w:val="left"/>
        <w:rPr>
          <w:rFonts w:hint="eastAsia"/>
          <w:kern w:val="0"/>
          <w:sz w:val="24"/>
        </w:rPr>
      </w:pPr>
    </w:p>
    <w:p w14:paraId="23FC76CE">
      <w:pPr>
        <w:widowControl/>
        <w:spacing w:line="579" w:lineRule="exact"/>
        <w:jc w:val="left"/>
        <w:rPr>
          <w:rFonts w:hint="eastAsia"/>
          <w:kern w:val="0"/>
          <w:sz w:val="24"/>
        </w:rPr>
      </w:pPr>
    </w:p>
    <w:p w14:paraId="61752098">
      <w:pPr>
        <w:widowControl/>
        <w:spacing w:line="579" w:lineRule="exact"/>
        <w:jc w:val="left"/>
        <w:rPr>
          <w:rFonts w:hint="eastAsia"/>
          <w:kern w:val="0"/>
          <w:sz w:val="24"/>
        </w:rPr>
      </w:pPr>
    </w:p>
    <w:p w14:paraId="29BDE294">
      <w:pPr>
        <w:widowControl/>
        <w:spacing w:line="579" w:lineRule="exact"/>
        <w:jc w:val="left"/>
        <w:rPr>
          <w:kern w:val="0"/>
          <w:sz w:val="24"/>
        </w:rPr>
      </w:pPr>
    </w:p>
    <w:p w14:paraId="221163EA">
      <w:pPr>
        <w:spacing w:line="579" w:lineRule="exact"/>
        <w:jc w:val="center"/>
        <w:rPr>
          <w:rFonts w:eastAsia="方正小标宋_GBK"/>
          <w:snapToGrid w:val="0"/>
          <w:kern w:val="0"/>
          <w:sz w:val="44"/>
          <w:szCs w:val="44"/>
        </w:rPr>
      </w:pPr>
      <w:r>
        <w:rPr>
          <w:rFonts w:eastAsia="方正小标宋_GBK"/>
          <w:snapToGrid w:val="0"/>
          <w:kern w:val="0"/>
          <w:sz w:val="44"/>
          <w:szCs w:val="44"/>
        </w:rPr>
        <w:t>火凤山生活垃圾压缩式转运站</w:t>
      </w:r>
    </w:p>
    <w:p w14:paraId="30417DA1">
      <w:pPr>
        <w:spacing w:line="579" w:lineRule="exact"/>
        <w:jc w:val="center"/>
        <w:rPr>
          <w:rFonts w:eastAsia="方正小标宋_GBK"/>
          <w:snapToGrid w:val="0"/>
          <w:kern w:val="0"/>
          <w:sz w:val="44"/>
          <w:szCs w:val="44"/>
        </w:rPr>
      </w:pPr>
      <w:r>
        <w:rPr>
          <w:rFonts w:eastAsia="方正小标宋_GBK"/>
          <w:snapToGrid w:val="0"/>
          <w:kern w:val="0"/>
          <w:sz w:val="44"/>
          <w:szCs w:val="44"/>
        </w:rPr>
        <w:t>绩效评价报告</w:t>
      </w:r>
    </w:p>
    <w:p w14:paraId="690379B4">
      <w:pPr>
        <w:spacing w:line="579" w:lineRule="exact"/>
        <w:ind w:firstLine="472" w:firstLineChars="200"/>
        <w:rPr>
          <w:sz w:val="24"/>
        </w:rPr>
      </w:pPr>
    </w:p>
    <w:p w14:paraId="0D713494">
      <w:pPr>
        <w:spacing w:line="579" w:lineRule="exact"/>
        <w:ind w:firstLine="632" w:firstLineChars="200"/>
        <w:rPr>
          <w:szCs w:val="32"/>
        </w:rPr>
      </w:pPr>
      <w:r>
        <w:rPr>
          <w:szCs w:val="32"/>
        </w:rPr>
        <w:t>为全面推进预算绩效管理，提高财政资金使用效益，按照重庆两江新区财政局《关于开展2019年财政重点绩效评价的通知》（渝两江财发〔2020〕85号）工作安排，开展火凤山生活垃圾压缩式转运站重点绩效评价。</w:t>
      </w:r>
    </w:p>
    <w:p w14:paraId="0E6EC608">
      <w:pPr>
        <w:spacing w:line="579" w:lineRule="exact"/>
        <w:ind w:firstLine="632" w:firstLineChars="200"/>
        <w:jc w:val="left"/>
        <w:rPr>
          <w:rFonts w:eastAsia="方正黑体_GBK"/>
          <w:szCs w:val="32"/>
        </w:rPr>
      </w:pPr>
      <w:r>
        <w:rPr>
          <w:rFonts w:eastAsia="方正黑体_GBK"/>
          <w:szCs w:val="32"/>
        </w:rPr>
        <w:t>一、绩效评价结果</w:t>
      </w:r>
    </w:p>
    <w:p w14:paraId="67573907">
      <w:pPr>
        <w:spacing w:line="579" w:lineRule="exact"/>
        <w:ind w:firstLine="632" w:firstLineChars="200"/>
        <w:rPr>
          <w:szCs w:val="32"/>
        </w:rPr>
      </w:pPr>
      <w:r>
        <w:rPr>
          <w:szCs w:val="32"/>
        </w:rPr>
        <w:t>通过评价，火凤山生活垃圾压缩式转运站综合得分91.45分，绩效等级为优。</w:t>
      </w:r>
    </w:p>
    <w:p w14:paraId="12CCFE01">
      <w:pPr>
        <w:spacing w:line="579" w:lineRule="exact"/>
        <w:ind w:firstLine="632" w:firstLineChars="200"/>
        <w:jc w:val="left"/>
        <w:rPr>
          <w:szCs w:val="32"/>
        </w:rPr>
      </w:pPr>
      <w:r>
        <w:rPr>
          <w:szCs w:val="32"/>
        </w:rPr>
        <w:t>火凤山生活垃圾压缩式转运站建设项目完善了两江新区的人和街道部分城区、民心佳园、奥林匹克花园社区等区域生活垃圾转运功能；能够提高区域的垃圾收集率、保护地区生态环境，提升城市形象，改善人民生活质量。</w:t>
      </w:r>
    </w:p>
    <w:p w14:paraId="2B5D74D6">
      <w:pPr>
        <w:spacing w:line="579" w:lineRule="exact"/>
        <w:ind w:firstLine="632" w:firstLineChars="200"/>
        <w:jc w:val="left"/>
        <w:rPr>
          <w:rFonts w:eastAsia="方正黑体_GBK"/>
          <w:szCs w:val="32"/>
        </w:rPr>
      </w:pPr>
      <w:r>
        <w:rPr>
          <w:rFonts w:eastAsia="方正黑体_GBK"/>
          <w:szCs w:val="32"/>
        </w:rPr>
        <w:t>二、存在的问题</w:t>
      </w:r>
    </w:p>
    <w:p w14:paraId="5A717397">
      <w:pPr>
        <w:spacing w:line="579" w:lineRule="exact"/>
        <w:ind w:firstLine="632" w:firstLineChars="200"/>
        <w:jc w:val="left"/>
        <w:rPr>
          <w:szCs w:val="32"/>
        </w:rPr>
      </w:pPr>
      <w:r>
        <w:rPr>
          <w:szCs w:val="32"/>
        </w:rPr>
        <w:t>（一）绩效指标设置不规范，项目效果未细化为具体的绩效指标。</w:t>
      </w:r>
    </w:p>
    <w:p w14:paraId="348A1B8F">
      <w:pPr>
        <w:spacing w:line="579" w:lineRule="exact"/>
        <w:ind w:firstLine="632" w:firstLineChars="200"/>
        <w:jc w:val="left"/>
        <w:rPr>
          <w:szCs w:val="32"/>
        </w:rPr>
      </w:pPr>
      <w:r>
        <w:rPr>
          <w:szCs w:val="32"/>
        </w:rPr>
        <w:t>（二）未按批复由代理机构通过公开招标选取监理单位。</w:t>
      </w:r>
    </w:p>
    <w:p w14:paraId="7261E62A">
      <w:pPr>
        <w:spacing w:line="579" w:lineRule="exact"/>
        <w:ind w:firstLine="632" w:firstLineChars="200"/>
        <w:jc w:val="left"/>
        <w:rPr>
          <w:szCs w:val="32"/>
        </w:rPr>
      </w:pPr>
      <w:r>
        <w:rPr>
          <w:szCs w:val="32"/>
        </w:rPr>
        <w:t>（三）项目建设及投运不及时，影响效益发挥，本项目于2016年1月20日通过竣工验收，至2020年5月才投入使用。</w:t>
      </w:r>
    </w:p>
    <w:p w14:paraId="79CC960C">
      <w:pPr>
        <w:spacing w:line="579" w:lineRule="exact"/>
        <w:ind w:firstLine="632" w:firstLineChars="200"/>
        <w:jc w:val="left"/>
        <w:rPr>
          <w:rFonts w:eastAsia="方正黑体_GBK"/>
          <w:szCs w:val="32"/>
        </w:rPr>
      </w:pPr>
      <w:r>
        <w:rPr>
          <w:rFonts w:eastAsia="方正黑体_GBK"/>
          <w:szCs w:val="32"/>
        </w:rPr>
        <w:t>三、相关建议</w:t>
      </w:r>
    </w:p>
    <w:p w14:paraId="7F7C1422">
      <w:pPr>
        <w:spacing w:line="579" w:lineRule="exact"/>
        <w:ind w:firstLine="632" w:firstLineChars="200"/>
        <w:jc w:val="left"/>
        <w:rPr>
          <w:szCs w:val="32"/>
        </w:rPr>
      </w:pPr>
      <w:r>
        <w:rPr>
          <w:szCs w:val="32"/>
        </w:rPr>
        <w:t>（一）完善绩效指标设置，使绩效指标能客观全面地反映项目的全貌，增强绩效指标的科学性、完整性、合理性。</w:t>
      </w:r>
    </w:p>
    <w:p w14:paraId="4D2D2ED0">
      <w:pPr>
        <w:spacing w:line="579" w:lineRule="exact"/>
        <w:ind w:firstLine="632" w:firstLineChars="200"/>
        <w:jc w:val="left"/>
        <w:rPr>
          <w:szCs w:val="32"/>
        </w:rPr>
      </w:pPr>
      <w:r>
        <w:rPr>
          <w:szCs w:val="32"/>
        </w:rPr>
        <w:t>（二）应严格按照批复开展参建单位选取的招标工作。</w:t>
      </w:r>
    </w:p>
    <w:p w14:paraId="4887144E">
      <w:pPr>
        <w:spacing w:line="579" w:lineRule="exact"/>
        <w:ind w:firstLine="632" w:firstLineChars="200"/>
        <w:jc w:val="left"/>
        <w:rPr>
          <w:szCs w:val="32"/>
        </w:rPr>
      </w:pPr>
      <w:r>
        <w:rPr>
          <w:szCs w:val="32"/>
        </w:rPr>
        <w:t>（三）按批复合理组织项目实施，确保项目及时完工并投入使用，提高财政资金使用效益。</w:t>
      </w:r>
    </w:p>
    <w:p w14:paraId="23A61D27">
      <w:pPr>
        <w:spacing w:line="579" w:lineRule="exact"/>
        <w:ind w:firstLine="632" w:firstLineChars="200"/>
        <w:jc w:val="left"/>
        <w:rPr>
          <w:szCs w:val="32"/>
        </w:rPr>
      </w:pPr>
    </w:p>
    <w:p w14:paraId="7DFBF7A5">
      <w:pPr>
        <w:spacing w:line="579" w:lineRule="exact"/>
        <w:ind w:firstLine="632" w:firstLineChars="200"/>
        <w:jc w:val="left"/>
        <w:rPr>
          <w:szCs w:val="32"/>
        </w:rPr>
      </w:pPr>
    </w:p>
    <w:p w14:paraId="5064DBD2">
      <w:pPr>
        <w:spacing w:line="579" w:lineRule="exact"/>
        <w:ind w:firstLine="632" w:firstLineChars="200"/>
        <w:jc w:val="left"/>
        <w:rPr>
          <w:szCs w:val="32"/>
        </w:rPr>
      </w:pPr>
    </w:p>
    <w:p w14:paraId="496BBE35">
      <w:pPr>
        <w:spacing w:line="579" w:lineRule="exact"/>
        <w:ind w:firstLine="632" w:firstLineChars="200"/>
        <w:jc w:val="left"/>
        <w:rPr>
          <w:szCs w:val="32"/>
        </w:rPr>
      </w:pPr>
    </w:p>
    <w:p w14:paraId="766BB546">
      <w:pPr>
        <w:spacing w:line="579" w:lineRule="exact"/>
        <w:ind w:firstLine="632" w:firstLineChars="200"/>
        <w:jc w:val="left"/>
        <w:rPr>
          <w:szCs w:val="32"/>
        </w:rPr>
      </w:pPr>
    </w:p>
    <w:p w14:paraId="0520426B">
      <w:pPr>
        <w:spacing w:line="579" w:lineRule="exact"/>
        <w:ind w:firstLine="632" w:firstLineChars="200"/>
        <w:jc w:val="left"/>
        <w:rPr>
          <w:szCs w:val="32"/>
        </w:rPr>
      </w:pPr>
    </w:p>
    <w:p w14:paraId="417E8FC9">
      <w:pPr>
        <w:spacing w:line="579" w:lineRule="exact"/>
        <w:ind w:firstLine="632" w:firstLineChars="200"/>
        <w:jc w:val="left"/>
        <w:rPr>
          <w:szCs w:val="32"/>
        </w:rPr>
      </w:pPr>
    </w:p>
    <w:p w14:paraId="22C1AD61">
      <w:pPr>
        <w:spacing w:line="579" w:lineRule="exact"/>
        <w:ind w:firstLine="632" w:firstLineChars="200"/>
        <w:jc w:val="left"/>
        <w:rPr>
          <w:szCs w:val="32"/>
        </w:rPr>
      </w:pPr>
    </w:p>
    <w:p w14:paraId="2801B5C8">
      <w:pPr>
        <w:spacing w:line="579" w:lineRule="exact"/>
        <w:ind w:firstLine="632" w:firstLineChars="200"/>
        <w:jc w:val="left"/>
        <w:rPr>
          <w:szCs w:val="32"/>
        </w:rPr>
      </w:pPr>
    </w:p>
    <w:p w14:paraId="6C5766D5">
      <w:pPr>
        <w:spacing w:line="579" w:lineRule="exact"/>
        <w:ind w:firstLine="632" w:firstLineChars="200"/>
        <w:jc w:val="left"/>
        <w:rPr>
          <w:szCs w:val="32"/>
        </w:rPr>
      </w:pPr>
    </w:p>
    <w:p w14:paraId="59BE27FB">
      <w:pPr>
        <w:spacing w:line="579" w:lineRule="exact"/>
        <w:ind w:firstLine="632" w:firstLineChars="200"/>
        <w:jc w:val="left"/>
        <w:rPr>
          <w:szCs w:val="32"/>
        </w:rPr>
      </w:pPr>
    </w:p>
    <w:p w14:paraId="44A2C823">
      <w:pPr>
        <w:spacing w:line="579" w:lineRule="exact"/>
        <w:ind w:firstLine="632" w:firstLineChars="200"/>
        <w:jc w:val="left"/>
        <w:rPr>
          <w:szCs w:val="32"/>
        </w:rPr>
      </w:pPr>
    </w:p>
    <w:p w14:paraId="76A14508">
      <w:pPr>
        <w:spacing w:line="579" w:lineRule="exact"/>
        <w:ind w:firstLine="632" w:firstLineChars="200"/>
        <w:jc w:val="left"/>
        <w:rPr>
          <w:szCs w:val="32"/>
        </w:rPr>
      </w:pPr>
    </w:p>
    <w:p w14:paraId="1CF3A561">
      <w:pPr>
        <w:spacing w:line="579" w:lineRule="exact"/>
        <w:ind w:firstLine="632" w:firstLineChars="200"/>
        <w:jc w:val="left"/>
        <w:rPr>
          <w:szCs w:val="32"/>
        </w:rPr>
      </w:pPr>
    </w:p>
    <w:p w14:paraId="723BBFFF">
      <w:pPr>
        <w:spacing w:line="579" w:lineRule="exact"/>
        <w:ind w:firstLine="632" w:firstLineChars="200"/>
        <w:jc w:val="left"/>
        <w:rPr>
          <w:szCs w:val="32"/>
        </w:rPr>
      </w:pPr>
    </w:p>
    <w:p w14:paraId="20F97226">
      <w:pPr>
        <w:spacing w:line="579" w:lineRule="exact"/>
        <w:ind w:firstLine="632" w:firstLineChars="200"/>
        <w:jc w:val="left"/>
        <w:rPr>
          <w:rFonts w:hint="eastAsia"/>
          <w:szCs w:val="32"/>
        </w:rPr>
      </w:pPr>
    </w:p>
    <w:p w14:paraId="2F5237DE">
      <w:pPr>
        <w:spacing w:line="579" w:lineRule="exact"/>
        <w:ind w:firstLine="632" w:firstLineChars="200"/>
        <w:jc w:val="left"/>
        <w:rPr>
          <w:rFonts w:hint="eastAsia"/>
          <w:szCs w:val="32"/>
        </w:rPr>
      </w:pPr>
    </w:p>
    <w:p w14:paraId="7CE580CC">
      <w:pPr>
        <w:spacing w:line="579" w:lineRule="exact"/>
        <w:ind w:firstLine="632" w:firstLineChars="200"/>
        <w:jc w:val="left"/>
        <w:rPr>
          <w:szCs w:val="32"/>
        </w:rPr>
      </w:pPr>
    </w:p>
    <w:p w14:paraId="7D9B933B">
      <w:pPr>
        <w:spacing w:line="579" w:lineRule="exact"/>
        <w:jc w:val="center"/>
        <w:rPr>
          <w:rFonts w:eastAsia="方正小标宋_GBK"/>
          <w:snapToGrid w:val="0"/>
          <w:kern w:val="0"/>
          <w:sz w:val="44"/>
          <w:szCs w:val="44"/>
        </w:rPr>
      </w:pPr>
      <w:r>
        <w:rPr>
          <w:rFonts w:eastAsia="方正小标宋_GBK"/>
          <w:snapToGrid w:val="0"/>
          <w:kern w:val="0"/>
          <w:sz w:val="44"/>
          <w:szCs w:val="44"/>
        </w:rPr>
        <w:t>盘溪河流域水环境综合整治工程项目</w:t>
      </w:r>
    </w:p>
    <w:p w14:paraId="4299F93C">
      <w:pPr>
        <w:spacing w:line="579" w:lineRule="exact"/>
        <w:jc w:val="center"/>
        <w:rPr>
          <w:rFonts w:eastAsia="方正小标宋_GBK"/>
          <w:snapToGrid w:val="0"/>
          <w:kern w:val="0"/>
          <w:sz w:val="44"/>
          <w:szCs w:val="44"/>
        </w:rPr>
      </w:pPr>
      <w:r>
        <w:rPr>
          <w:rFonts w:eastAsia="方正小标宋_GBK"/>
          <w:snapToGrid w:val="0"/>
          <w:kern w:val="0"/>
          <w:sz w:val="44"/>
          <w:szCs w:val="44"/>
        </w:rPr>
        <w:t>绩效评价报告</w:t>
      </w:r>
    </w:p>
    <w:p w14:paraId="55717500">
      <w:pPr>
        <w:spacing w:line="579" w:lineRule="exact"/>
        <w:ind w:firstLine="826" w:firstLineChars="350"/>
        <w:jc w:val="right"/>
        <w:rPr>
          <w:sz w:val="24"/>
        </w:rPr>
      </w:pPr>
    </w:p>
    <w:p w14:paraId="61921C17">
      <w:pPr>
        <w:spacing w:line="579" w:lineRule="exact"/>
        <w:ind w:firstLine="632" w:firstLineChars="200"/>
        <w:jc w:val="left"/>
        <w:rPr>
          <w:szCs w:val="32"/>
        </w:rPr>
      </w:pPr>
      <w:r>
        <w:rPr>
          <w:szCs w:val="32"/>
        </w:rPr>
        <w:t>为全面推进预算绩效管理，提高财政资金使用效益，按照重庆两江新区财政局《关于开展2019年财政重点绩效评价的通知》（渝两江财发〔2020〕85号）工作安排，开展盘溪河流域水环境综合整治工程项目重点绩效评价。</w:t>
      </w:r>
    </w:p>
    <w:p w14:paraId="6324DB1B">
      <w:pPr>
        <w:spacing w:line="579" w:lineRule="exact"/>
        <w:ind w:firstLine="632" w:firstLineChars="200"/>
        <w:jc w:val="left"/>
        <w:rPr>
          <w:rFonts w:eastAsia="方正黑体_GBK"/>
          <w:szCs w:val="32"/>
        </w:rPr>
      </w:pPr>
      <w:r>
        <w:rPr>
          <w:rFonts w:eastAsia="方正黑体_GBK"/>
          <w:szCs w:val="32"/>
        </w:rPr>
        <w:t>一、绩效评价结果</w:t>
      </w:r>
    </w:p>
    <w:p w14:paraId="61BBC8FF">
      <w:pPr>
        <w:spacing w:line="579" w:lineRule="exact"/>
        <w:ind w:firstLine="632" w:firstLineChars="200"/>
        <w:jc w:val="left"/>
        <w:rPr>
          <w:szCs w:val="32"/>
        </w:rPr>
      </w:pPr>
      <w:r>
        <w:rPr>
          <w:szCs w:val="32"/>
        </w:rPr>
        <w:t>盘溪河流域水环境综合整治工程项目得分80.8分，绩效等级为良。</w:t>
      </w:r>
    </w:p>
    <w:p w14:paraId="6F3D96F3">
      <w:pPr>
        <w:spacing w:line="579" w:lineRule="exact"/>
        <w:ind w:firstLine="632" w:firstLineChars="200"/>
        <w:jc w:val="left"/>
        <w:rPr>
          <w:szCs w:val="32"/>
        </w:rPr>
      </w:pPr>
      <w:r>
        <w:rPr>
          <w:szCs w:val="32"/>
        </w:rPr>
        <w:t>盘溪河流域水环境综合整治工程项目开工时间为2019年10月，项目试验段未在2019年完工验收，各项施工正有序推进，本次绩效评价未设置效果类绩效指标。</w:t>
      </w:r>
    </w:p>
    <w:p w14:paraId="35B07E95">
      <w:pPr>
        <w:spacing w:line="579" w:lineRule="exact"/>
        <w:ind w:firstLine="632" w:firstLineChars="200"/>
        <w:jc w:val="left"/>
        <w:rPr>
          <w:szCs w:val="32"/>
        </w:rPr>
      </w:pPr>
      <w:r>
        <w:rPr>
          <w:szCs w:val="32"/>
        </w:rPr>
        <w:t>盘溪河流域水环境历经多次整治，未彻底解决问题，受访市民对政府主导实施的本次水环境综合整治效果期望值很高，希望通过本次综合整治还广大市民一条清澈美丽的盘溪河。</w:t>
      </w:r>
    </w:p>
    <w:p w14:paraId="5BBDA9EA">
      <w:pPr>
        <w:spacing w:line="579" w:lineRule="exact"/>
        <w:ind w:firstLine="632" w:firstLineChars="200"/>
        <w:jc w:val="left"/>
        <w:rPr>
          <w:rFonts w:eastAsia="方正黑体_GBK"/>
          <w:szCs w:val="32"/>
        </w:rPr>
      </w:pPr>
      <w:r>
        <w:rPr>
          <w:rFonts w:eastAsia="方正黑体_GBK"/>
          <w:szCs w:val="32"/>
        </w:rPr>
        <w:t>二、存在的问题</w:t>
      </w:r>
    </w:p>
    <w:p w14:paraId="5AB93C1E">
      <w:pPr>
        <w:spacing w:line="579" w:lineRule="exact"/>
        <w:ind w:firstLine="632" w:firstLineChars="200"/>
        <w:jc w:val="left"/>
        <w:rPr>
          <w:szCs w:val="32"/>
        </w:rPr>
      </w:pPr>
      <w:r>
        <w:rPr>
          <w:szCs w:val="32"/>
        </w:rPr>
        <w:t>（一）绩效目标设置未考虑建设规模与资金的匹配程度，会对产出的数量指标、时效指标考核产生影响，也影响了绩效目标的过程监控。</w:t>
      </w:r>
    </w:p>
    <w:p w14:paraId="29228F3F">
      <w:pPr>
        <w:spacing w:line="579" w:lineRule="exact"/>
        <w:ind w:firstLine="632" w:firstLineChars="200"/>
        <w:jc w:val="left"/>
        <w:rPr>
          <w:szCs w:val="32"/>
        </w:rPr>
      </w:pPr>
      <w:r>
        <w:rPr>
          <w:szCs w:val="32"/>
        </w:rPr>
        <w:t>（二）华兴工程公司作为盘溪河流域水环境综合整治工程项目代建业主，同时提供本项目全过程工程咨询服务、工程监理服务、施工勘察设计的招投标代理服务，各项服务之间的独立性存虑。</w:t>
      </w:r>
    </w:p>
    <w:p w14:paraId="33CEC18B">
      <w:pPr>
        <w:spacing w:line="579" w:lineRule="exact"/>
        <w:ind w:firstLine="632" w:firstLineChars="200"/>
        <w:jc w:val="left"/>
        <w:rPr>
          <w:rFonts w:eastAsia="方正黑体_GBK"/>
          <w:szCs w:val="32"/>
        </w:rPr>
      </w:pPr>
      <w:r>
        <w:rPr>
          <w:rFonts w:eastAsia="方正黑体_GBK"/>
          <w:szCs w:val="32"/>
        </w:rPr>
        <w:t>三、建议</w:t>
      </w:r>
    </w:p>
    <w:p w14:paraId="1C474F03">
      <w:pPr>
        <w:spacing w:line="579" w:lineRule="exact"/>
        <w:ind w:firstLine="632" w:firstLineChars="200"/>
        <w:jc w:val="left"/>
        <w:rPr>
          <w:szCs w:val="32"/>
        </w:rPr>
      </w:pPr>
      <w:r>
        <w:rPr>
          <w:szCs w:val="32"/>
        </w:rPr>
        <w:t>（一）合理设置绩效目标及绩效指标。</w:t>
      </w:r>
    </w:p>
    <w:p w14:paraId="6E682DAB">
      <w:pPr>
        <w:spacing w:line="579" w:lineRule="exact"/>
        <w:ind w:firstLine="632" w:firstLineChars="200"/>
        <w:jc w:val="left"/>
        <w:rPr>
          <w:kern w:val="0"/>
          <w:sz w:val="24"/>
        </w:rPr>
      </w:pPr>
      <w:r>
        <w:rPr>
          <w:szCs w:val="32"/>
        </w:rPr>
        <w:t>（二）代建业主应建立健全相应的操作规范，消除同一机构提供不同服务之间的相互影响，确保各项服务的独立性不受影响。</w:t>
      </w:r>
    </w:p>
    <w:p w14:paraId="4CA61AD6">
      <w:pPr>
        <w:spacing w:line="579" w:lineRule="exact"/>
        <w:jc w:val="center"/>
        <w:rPr>
          <w:b/>
          <w:snapToGrid w:val="0"/>
          <w:kern w:val="0"/>
          <w:szCs w:val="32"/>
        </w:rPr>
      </w:pPr>
    </w:p>
    <w:p w14:paraId="720AEB05">
      <w:pPr>
        <w:spacing w:line="579" w:lineRule="exact"/>
        <w:ind w:firstLine="632" w:firstLineChars="200"/>
        <w:jc w:val="left"/>
        <w:rPr>
          <w:szCs w:val="32"/>
        </w:rPr>
      </w:pPr>
    </w:p>
    <w:p w14:paraId="42DD7E69">
      <w:pPr>
        <w:spacing w:line="579" w:lineRule="exact"/>
        <w:ind w:firstLine="632" w:firstLineChars="200"/>
        <w:jc w:val="left"/>
        <w:rPr>
          <w:szCs w:val="32"/>
        </w:rPr>
      </w:pPr>
    </w:p>
    <w:p w14:paraId="2862B1BE">
      <w:pPr>
        <w:spacing w:line="579" w:lineRule="exact"/>
        <w:ind w:firstLine="632" w:firstLineChars="200"/>
        <w:jc w:val="left"/>
        <w:rPr>
          <w:szCs w:val="32"/>
        </w:rPr>
      </w:pPr>
    </w:p>
    <w:p w14:paraId="44EBBC45">
      <w:pPr>
        <w:spacing w:line="579" w:lineRule="exact"/>
        <w:ind w:firstLine="632" w:firstLineChars="200"/>
        <w:jc w:val="left"/>
        <w:rPr>
          <w:szCs w:val="32"/>
        </w:rPr>
      </w:pPr>
    </w:p>
    <w:p w14:paraId="3C299A57">
      <w:pPr>
        <w:spacing w:line="579" w:lineRule="exact"/>
        <w:ind w:firstLine="632" w:firstLineChars="200"/>
        <w:jc w:val="left"/>
        <w:rPr>
          <w:szCs w:val="32"/>
        </w:rPr>
      </w:pPr>
    </w:p>
    <w:p w14:paraId="1A0F3F7C">
      <w:pPr>
        <w:spacing w:line="579" w:lineRule="exact"/>
        <w:ind w:firstLine="632" w:firstLineChars="200"/>
        <w:jc w:val="left"/>
        <w:rPr>
          <w:szCs w:val="32"/>
        </w:rPr>
      </w:pPr>
    </w:p>
    <w:p w14:paraId="2A019AB1">
      <w:pPr>
        <w:spacing w:line="579" w:lineRule="exact"/>
        <w:ind w:firstLine="632" w:firstLineChars="200"/>
        <w:jc w:val="left"/>
        <w:rPr>
          <w:szCs w:val="32"/>
        </w:rPr>
      </w:pPr>
    </w:p>
    <w:p w14:paraId="5F67AA51">
      <w:pPr>
        <w:spacing w:line="579" w:lineRule="exact"/>
        <w:ind w:firstLine="632" w:firstLineChars="200"/>
        <w:jc w:val="left"/>
        <w:rPr>
          <w:szCs w:val="32"/>
        </w:rPr>
      </w:pPr>
    </w:p>
    <w:p w14:paraId="54197D13">
      <w:pPr>
        <w:spacing w:line="579" w:lineRule="exact"/>
        <w:ind w:firstLine="632" w:firstLineChars="200"/>
        <w:jc w:val="left"/>
        <w:rPr>
          <w:szCs w:val="32"/>
        </w:rPr>
      </w:pPr>
    </w:p>
    <w:p w14:paraId="37B6C8D2">
      <w:pPr>
        <w:spacing w:line="579" w:lineRule="exact"/>
        <w:ind w:firstLine="632" w:firstLineChars="200"/>
        <w:jc w:val="left"/>
        <w:rPr>
          <w:szCs w:val="32"/>
        </w:rPr>
      </w:pPr>
    </w:p>
    <w:p w14:paraId="4DDD5BBC">
      <w:pPr>
        <w:spacing w:line="579" w:lineRule="exact"/>
        <w:ind w:firstLine="632" w:firstLineChars="200"/>
        <w:jc w:val="left"/>
        <w:rPr>
          <w:szCs w:val="32"/>
        </w:rPr>
      </w:pPr>
    </w:p>
    <w:p w14:paraId="0AAE509E">
      <w:pPr>
        <w:spacing w:line="579" w:lineRule="exact"/>
        <w:ind w:firstLine="632" w:firstLineChars="200"/>
        <w:jc w:val="left"/>
        <w:rPr>
          <w:rFonts w:hint="eastAsia"/>
          <w:szCs w:val="32"/>
        </w:rPr>
      </w:pPr>
    </w:p>
    <w:p w14:paraId="743A7E55">
      <w:pPr>
        <w:spacing w:line="579" w:lineRule="exact"/>
        <w:ind w:firstLine="632" w:firstLineChars="200"/>
        <w:jc w:val="left"/>
        <w:rPr>
          <w:rFonts w:hint="eastAsia"/>
          <w:szCs w:val="32"/>
        </w:rPr>
      </w:pPr>
    </w:p>
    <w:p w14:paraId="2C44948A">
      <w:pPr>
        <w:spacing w:line="579" w:lineRule="exact"/>
        <w:ind w:firstLine="632" w:firstLineChars="200"/>
        <w:jc w:val="left"/>
        <w:rPr>
          <w:rFonts w:hint="eastAsia"/>
          <w:szCs w:val="32"/>
        </w:rPr>
      </w:pPr>
    </w:p>
    <w:p w14:paraId="0C2A5266">
      <w:pPr>
        <w:spacing w:line="579" w:lineRule="exact"/>
        <w:ind w:firstLine="632" w:firstLineChars="200"/>
        <w:jc w:val="left"/>
        <w:rPr>
          <w:szCs w:val="32"/>
        </w:rPr>
      </w:pPr>
    </w:p>
    <w:p w14:paraId="54D740E0">
      <w:pPr>
        <w:spacing w:line="579" w:lineRule="exact"/>
        <w:jc w:val="center"/>
        <w:rPr>
          <w:rFonts w:eastAsia="方正小标宋_GBK"/>
          <w:snapToGrid w:val="0"/>
          <w:kern w:val="0"/>
          <w:sz w:val="44"/>
          <w:szCs w:val="44"/>
        </w:rPr>
      </w:pPr>
      <w:r>
        <w:rPr>
          <w:rFonts w:eastAsia="方正小标宋_GBK"/>
          <w:snapToGrid w:val="0"/>
          <w:kern w:val="0"/>
          <w:sz w:val="44"/>
          <w:szCs w:val="44"/>
        </w:rPr>
        <w:t>四纵线南延伸段道路工程</w:t>
      </w:r>
    </w:p>
    <w:p w14:paraId="636AC9A3">
      <w:pPr>
        <w:spacing w:line="579" w:lineRule="exact"/>
        <w:jc w:val="center"/>
        <w:rPr>
          <w:rFonts w:eastAsia="方正小标宋_GBK"/>
          <w:snapToGrid w:val="0"/>
          <w:kern w:val="0"/>
          <w:sz w:val="44"/>
          <w:szCs w:val="44"/>
        </w:rPr>
      </w:pPr>
      <w:r>
        <w:rPr>
          <w:rFonts w:eastAsia="方正小标宋_GBK"/>
          <w:snapToGrid w:val="0"/>
          <w:kern w:val="0"/>
          <w:sz w:val="44"/>
          <w:szCs w:val="44"/>
        </w:rPr>
        <w:t>绩效评价报告</w:t>
      </w:r>
    </w:p>
    <w:p w14:paraId="7757F2FA">
      <w:pPr>
        <w:spacing w:line="579" w:lineRule="exact"/>
        <w:jc w:val="center"/>
        <w:rPr>
          <w:b/>
          <w:sz w:val="28"/>
          <w:szCs w:val="28"/>
        </w:rPr>
      </w:pPr>
    </w:p>
    <w:p w14:paraId="3D0A3607">
      <w:pPr>
        <w:spacing w:line="579" w:lineRule="exact"/>
        <w:ind w:firstLine="632" w:firstLineChars="200"/>
        <w:rPr>
          <w:szCs w:val="32"/>
        </w:rPr>
      </w:pPr>
      <w:r>
        <w:rPr>
          <w:szCs w:val="32"/>
        </w:rPr>
        <w:t>为全面推进预算绩效管理，提高财政资金使用效益，按照重庆两江新区财政局《关于开展2019年财政重点绩效评价的通知》（渝两江财发〔2020〕85号）工作安排，开展四纵线南延伸段道路工程建设项目重点绩效评价。</w:t>
      </w:r>
    </w:p>
    <w:p w14:paraId="3AA5CBDB">
      <w:pPr>
        <w:spacing w:line="579" w:lineRule="exact"/>
        <w:ind w:firstLine="632" w:firstLineChars="200"/>
        <w:jc w:val="left"/>
        <w:rPr>
          <w:rFonts w:eastAsia="方正黑体_GBK"/>
          <w:szCs w:val="32"/>
        </w:rPr>
      </w:pPr>
      <w:r>
        <w:rPr>
          <w:rFonts w:eastAsia="方正黑体_GBK"/>
          <w:szCs w:val="32"/>
        </w:rPr>
        <w:t>一、绩效评价结果</w:t>
      </w:r>
    </w:p>
    <w:p w14:paraId="6456C8CD">
      <w:pPr>
        <w:spacing w:line="579" w:lineRule="exact"/>
        <w:ind w:firstLine="632" w:firstLineChars="200"/>
        <w:rPr>
          <w:szCs w:val="32"/>
        </w:rPr>
      </w:pPr>
      <w:r>
        <w:rPr>
          <w:szCs w:val="32"/>
        </w:rPr>
        <w:t>通过评价，四纵线南延伸段道路工程综合得分81.98分，绩效等级为良。</w:t>
      </w:r>
    </w:p>
    <w:p w14:paraId="4BFCC43D">
      <w:pPr>
        <w:spacing w:line="579" w:lineRule="exact"/>
        <w:ind w:firstLine="632" w:firstLineChars="200"/>
        <w:rPr>
          <w:szCs w:val="32"/>
        </w:rPr>
      </w:pPr>
      <w:r>
        <w:rPr>
          <w:szCs w:val="32"/>
        </w:rPr>
        <w:t>四纵线南延段道路工程的建设将对打通片区南北区域交通，对水土园区的产业布局、区域社会、经济的全面发展具有重要意义，能够缓解和改善区域交通压力、完善快速路网结构。</w:t>
      </w:r>
    </w:p>
    <w:p w14:paraId="3DCF46CC">
      <w:pPr>
        <w:spacing w:line="579" w:lineRule="exact"/>
        <w:ind w:firstLine="632" w:firstLineChars="200"/>
        <w:jc w:val="left"/>
        <w:rPr>
          <w:rFonts w:eastAsia="方正黑体_GBK"/>
          <w:szCs w:val="32"/>
        </w:rPr>
      </w:pPr>
      <w:r>
        <w:rPr>
          <w:rFonts w:eastAsia="方正黑体_GBK"/>
          <w:szCs w:val="32"/>
        </w:rPr>
        <w:t>二、存在的问题</w:t>
      </w:r>
    </w:p>
    <w:p w14:paraId="08677F14">
      <w:pPr>
        <w:spacing w:line="579" w:lineRule="exact"/>
        <w:ind w:firstLine="632" w:firstLineChars="200"/>
        <w:jc w:val="left"/>
        <w:rPr>
          <w:szCs w:val="32"/>
        </w:rPr>
      </w:pPr>
      <w:r>
        <w:rPr>
          <w:szCs w:val="32"/>
        </w:rPr>
        <w:t>（一）绩效指标设置不规范，个别指标值无法衡量。</w:t>
      </w:r>
    </w:p>
    <w:p w14:paraId="1BAFB54D">
      <w:pPr>
        <w:spacing w:line="579" w:lineRule="exact"/>
        <w:ind w:firstLine="632" w:firstLineChars="200"/>
        <w:jc w:val="left"/>
        <w:rPr>
          <w:szCs w:val="32"/>
        </w:rPr>
      </w:pPr>
      <w:r>
        <w:rPr>
          <w:szCs w:val="32"/>
        </w:rPr>
        <w:t>（二）招标及合同管理有待规范。四纵线南延伸段道路工程的勘察和设计未按照批复进行公开招标；抽取两份施工合同，专用条款中进度款支付条款和验收条款中包含合同外的绿化工程的内容，不够严谨。</w:t>
      </w:r>
    </w:p>
    <w:p w14:paraId="13D3E2F6">
      <w:pPr>
        <w:spacing w:line="579" w:lineRule="exact"/>
        <w:ind w:firstLine="632" w:firstLineChars="200"/>
        <w:jc w:val="left"/>
        <w:rPr>
          <w:szCs w:val="32"/>
        </w:rPr>
      </w:pPr>
      <w:r>
        <w:rPr>
          <w:szCs w:val="32"/>
        </w:rPr>
        <w:t>（三）预算执行率偏低。2019年度预算执行率50.54%。</w:t>
      </w:r>
    </w:p>
    <w:p w14:paraId="6E03814E">
      <w:pPr>
        <w:spacing w:line="579" w:lineRule="exact"/>
        <w:ind w:firstLine="632" w:firstLineChars="200"/>
        <w:jc w:val="left"/>
        <w:rPr>
          <w:rFonts w:eastAsia="方正黑体_GBK"/>
          <w:szCs w:val="32"/>
        </w:rPr>
      </w:pPr>
      <w:r>
        <w:rPr>
          <w:rFonts w:eastAsia="方正黑体_GBK"/>
          <w:szCs w:val="32"/>
        </w:rPr>
        <w:t>三、相关建议</w:t>
      </w:r>
    </w:p>
    <w:p w14:paraId="07E05473">
      <w:pPr>
        <w:spacing w:line="579" w:lineRule="exact"/>
        <w:ind w:firstLine="632" w:firstLineChars="200"/>
        <w:jc w:val="left"/>
        <w:rPr>
          <w:szCs w:val="32"/>
        </w:rPr>
      </w:pPr>
      <w:r>
        <w:rPr>
          <w:szCs w:val="32"/>
        </w:rPr>
        <w:t>（一）完善绩效指标设置，使绩效指标能客观全面地反映项目的全貌，增强绩效指标的科学性、完整性、合理性。</w:t>
      </w:r>
    </w:p>
    <w:p w14:paraId="5397A721">
      <w:pPr>
        <w:spacing w:line="579" w:lineRule="exact"/>
        <w:ind w:firstLine="632" w:firstLineChars="200"/>
        <w:jc w:val="left"/>
        <w:rPr>
          <w:szCs w:val="32"/>
        </w:rPr>
      </w:pPr>
      <w:r>
        <w:rPr>
          <w:szCs w:val="32"/>
        </w:rPr>
        <w:t>（二）应严格按照批复开展勘察和设计单位的招标工作。</w:t>
      </w:r>
    </w:p>
    <w:p w14:paraId="35819D59">
      <w:pPr>
        <w:spacing w:line="579" w:lineRule="exact"/>
        <w:ind w:firstLine="632" w:firstLineChars="200"/>
        <w:jc w:val="left"/>
        <w:rPr>
          <w:szCs w:val="32"/>
        </w:rPr>
      </w:pPr>
      <w:r>
        <w:rPr>
          <w:szCs w:val="32"/>
        </w:rPr>
        <w:t>（三）科学合理的开展资金预算管理，做好项目实施管理与资金使用的匹配，根据项目年度实施计划，制定科学合理的资金执行计划；必要时通过预算调整程序，在项目间调剂使用，提高资金使用效益。</w:t>
      </w:r>
    </w:p>
    <w:p w14:paraId="66DB07F1">
      <w:pPr>
        <w:widowControl/>
        <w:spacing w:line="579" w:lineRule="exact"/>
        <w:ind w:firstLine="632" w:firstLineChars="200"/>
        <w:jc w:val="left"/>
        <w:rPr>
          <w:szCs w:val="32"/>
        </w:rPr>
      </w:pPr>
    </w:p>
    <w:p w14:paraId="6BDCDF6C">
      <w:pPr>
        <w:widowControl/>
        <w:spacing w:line="579" w:lineRule="exact"/>
        <w:ind w:firstLine="632" w:firstLineChars="200"/>
        <w:jc w:val="left"/>
        <w:rPr>
          <w:szCs w:val="32"/>
        </w:rPr>
      </w:pPr>
    </w:p>
    <w:p w14:paraId="62E8F85C">
      <w:pPr>
        <w:widowControl/>
        <w:spacing w:line="579" w:lineRule="exact"/>
        <w:ind w:firstLine="472" w:firstLineChars="200"/>
        <w:jc w:val="left"/>
        <w:rPr>
          <w:kern w:val="0"/>
          <w:sz w:val="24"/>
        </w:rPr>
      </w:pPr>
    </w:p>
    <w:p w14:paraId="6D63A4D8">
      <w:pPr>
        <w:widowControl/>
        <w:spacing w:line="579" w:lineRule="exact"/>
        <w:ind w:firstLine="472" w:firstLineChars="200"/>
        <w:jc w:val="left"/>
        <w:rPr>
          <w:kern w:val="0"/>
          <w:sz w:val="24"/>
        </w:rPr>
      </w:pPr>
    </w:p>
    <w:p w14:paraId="2FC0C359">
      <w:pPr>
        <w:widowControl/>
        <w:spacing w:line="579" w:lineRule="exact"/>
        <w:ind w:firstLine="472" w:firstLineChars="200"/>
        <w:jc w:val="left"/>
        <w:rPr>
          <w:kern w:val="0"/>
          <w:sz w:val="24"/>
        </w:rPr>
      </w:pPr>
    </w:p>
    <w:p w14:paraId="6CF1E8DB">
      <w:pPr>
        <w:widowControl/>
        <w:spacing w:line="579" w:lineRule="exact"/>
        <w:ind w:firstLine="472" w:firstLineChars="200"/>
        <w:jc w:val="left"/>
        <w:rPr>
          <w:kern w:val="0"/>
          <w:sz w:val="24"/>
        </w:rPr>
      </w:pPr>
    </w:p>
    <w:p w14:paraId="1E9EBBE9">
      <w:pPr>
        <w:widowControl/>
        <w:spacing w:line="579" w:lineRule="exact"/>
        <w:ind w:firstLine="472" w:firstLineChars="200"/>
        <w:jc w:val="left"/>
        <w:rPr>
          <w:kern w:val="0"/>
          <w:sz w:val="24"/>
        </w:rPr>
      </w:pPr>
    </w:p>
    <w:p w14:paraId="407F80E7">
      <w:pPr>
        <w:widowControl/>
        <w:spacing w:line="579" w:lineRule="exact"/>
        <w:ind w:firstLine="472" w:firstLineChars="200"/>
        <w:jc w:val="left"/>
        <w:rPr>
          <w:kern w:val="0"/>
          <w:sz w:val="24"/>
        </w:rPr>
      </w:pPr>
    </w:p>
    <w:p w14:paraId="59C5F63A">
      <w:pPr>
        <w:widowControl/>
        <w:spacing w:line="579" w:lineRule="exact"/>
        <w:ind w:firstLine="472" w:firstLineChars="200"/>
        <w:jc w:val="left"/>
        <w:rPr>
          <w:kern w:val="0"/>
          <w:sz w:val="24"/>
        </w:rPr>
      </w:pPr>
    </w:p>
    <w:p w14:paraId="3351C343">
      <w:pPr>
        <w:widowControl/>
        <w:spacing w:line="579" w:lineRule="exact"/>
        <w:ind w:firstLine="472" w:firstLineChars="200"/>
        <w:jc w:val="left"/>
        <w:rPr>
          <w:kern w:val="0"/>
          <w:sz w:val="24"/>
        </w:rPr>
      </w:pPr>
    </w:p>
    <w:p w14:paraId="16D786DB">
      <w:pPr>
        <w:widowControl/>
        <w:spacing w:line="579" w:lineRule="exact"/>
        <w:ind w:firstLine="472" w:firstLineChars="200"/>
        <w:jc w:val="left"/>
        <w:rPr>
          <w:kern w:val="0"/>
          <w:sz w:val="24"/>
        </w:rPr>
      </w:pPr>
    </w:p>
    <w:p w14:paraId="6CCCAE2C">
      <w:pPr>
        <w:widowControl/>
        <w:spacing w:line="579" w:lineRule="exact"/>
        <w:ind w:firstLine="472" w:firstLineChars="200"/>
        <w:jc w:val="left"/>
        <w:rPr>
          <w:kern w:val="0"/>
          <w:sz w:val="24"/>
        </w:rPr>
      </w:pPr>
    </w:p>
    <w:p w14:paraId="18AE7171">
      <w:pPr>
        <w:widowControl/>
        <w:spacing w:line="579" w:lineRule="exact"/>
        <w:ind w:firstLine="472" w:firstLineChars="200"/>
        <w:jc w:val="left"/>
        <w:rPr>
          <w:kern w:val="0"/>
          <w:sz w:val="24"/>
        </w:rPr>
      </w:pPr>
    </w:p>
    <w:p w14:paraId="0A71F970">
      <w:pPr>
        <w:spacing w:line="579" w:lineRule="exact"/>
        <w:rPr>
          <w:rFonts w:hint="eastAsia" w:eastAsia="方正小标宋_GBK"/>
          <w:snapToGrid w:val="0"/>
          <w:kern w:val="0"/>
          <w:sz w:val="44"/>
          <w:szCs w:val="44"/>
        </w:rPr>
      </w:pPr>
    </w:p>
    <w:p w14:paraId="514D9404">
      <w:pPr>
        <w:spacing w:line="579" w:lineRule="exact"/>
        <w:rPr>
          <w:rFonts w:hint="eastAsia" w:eastAsia="方正小标宋_GBK"/>
          <w:snapToGrid w:val="0"/>
          <w:kern w:val="0"/>
          <w:sz w:val="44"/>
          <w:szCs w:val="44"/>
        </w:rPr>
      </w:pPr>
    </w:p>
    <w:p w14:paraId="3271476A">
      <w:pPr>
        <w:spacing w:line="579" w:lineRule="exact"/>
        <w:rPr>
          <w:rFonts w:eastAsia="方正小标宋_GBK"/>
          <w:snapToGrid w:val="0"/>
          <w:kern w:val="0"/>
          <w:sz w:val="44"/>
          <w:szCs w:val="44"/>
        </w:rPr>
      </w:pPr>
    </w:p>
    <w:p w14:paraId="544B31D4">
      <w:pPr>
        <w:spacing w:line="579" w:lineRule="exact"/>
        <w:jc w:val="center"/>
        <w:rPr>
          <w:rFonts w:eastAsia="方正小标宋_GBK"/>
          <w:snapToGrid w:val="0"/>
          <w:kern w:val="0"/>
          <w:sz w:val="44"/>
          <w:szCs w:val="44"/>
        </w:rPr>
      </w:pPr>
      <w:r>
        <w:rPr>
          <w:rFonts w:eastAsia="方正小标宋_GBK"/>
          <w:snapToGrid w:val="0"/>
          <w:kern w:val="0"/>
          <w:sz w:val="44"/>
          <w:szCs w:val="44"/>
        </w:rPr>
        <w:t>协睦立交工程项目绩效评价报告</w:t>
      </w:r>
    </w:p>
    <w:p w14:paraId="6C7E1DA8">
      <w:pPr>
        <w:spacing w:line="579" w:lineRule="exact"/>
        <w:ind w:firstLine="632" w:firstLineChars="200"/>
        <w:jc w:val="left"/>
        <w:rPr>
          <w:szCs w:val="32"/>
        </w:rPr>
      </w:pPr>
    </w:p>
    <w:p w14:paraId="1D935F14">
      <w:pPr>
        <w:spacing w:line="579" w:lineRule="exact"/>
        <w:ind w:firstLine="632" w:firstLineChars="200"/>
        <w:jc w:val="left"/>
        <w:rPr>
          <w:szCs w:val="32"/>
        </w:rPr>
      </w:pPr>
      <w:r>
        <w:rPr>
          <w:szCs w:val="32"/>
        </w:rPr>
        <w:t>为全面推进预算绩效管理，提高财政资金使用效益，按照重庆两江新区财政局《关于开展2019年财政重点绩效评价的通知》（渝两江财发〔2020〕85号）工作安排，我们开展了协睦立交工程项目重点绩效评价。</w:t>
      </w:r>
    </w:p>
    <w:p w14:paraId="56574143">
      <w:pPr>
        <w:spacing w:line="579" w:lineRule="exact"/>
        <w:ind w:firstLine="632" w:firstLineChars="200"/>
        <w:jc w:val="left"/>
        <w:rPr>
          <w:rFonts w:eastAsia="方正黑体_GBK"/>
          <w:szCs w:val="32"/>
        </w:rPr>
      </w:pPr>
      <w:r>
        <w:rPr>
          <w:rFonts w:eastAsia="方正黑体_GBK"/>
          <w:szCs w:val="32"/>
        </w:rPr>
        <w:t>一、绩效评价结果</w:t>
      </w:r>
    </w:p>
    <w:p w14:paraId="568C6AE1">
      <w:pPr>
        <w:spacing w:line="579" w:lineRule="exact"/>
        <w:ind w:firstLine="632" w:firstLineChars="200"/>
        <w:jc w:val="left"/>
        <w:rPr>
          <w:szCs w:val="32"/>
        </w:rPr>
      </w:pPr>
      <w:r>
        <w:rPr>
          <w:szCs w:val="32"/>
        </w:rPr>
        <w:t>协睦立交工程项目得分90.85分，绩效等级为优。</w:t>
      </w:r>
    </w:p>
    <w:p w14:paraId="207BD006">
      <w:pPr>
        <w:spacing w:line="579" w:lineRule="exact"/>
        <w:ind w:firstLine="632" w:firstLineChars="200"/>
        <w:jc w:val="left"/>
        <w:rPr>
          <w:szCs w:val="32"/>
        </w:rPr>
      </w:pPr>
      <w:r>
        <w:rPr>
          <w:szCs w:val="32"/>
        </w:rPr>
        <w:t>协睦立交工程为重庆绕城高速与快速路一横线相交节点立交，项目的投入使用有利于快速转换高速，完善区域路网结构功能，为两江新区龙盛片区集聚人气、扩大开发、推动发展提供了有力支撑。市民总体满意度高,达到100%。</w:t>
      </w:r>
    </w:p>
    <w:p w14:paraId="369CE4D8">
      <w:pPr>
        <w:spacing w:line="579" w:lineRule="exact"/>
        <w:ind w:firstLine="632" w:firstLineChars="200"/>
        <w:jc w:val="left"/>
        <w:rPr>
          <w:rFonts w:eastAsia="方正黑体_GBK"/>
          <w:szCs w:val="32"/>
        </w:rPr>
      </w:pPr>
      <w:r>
        <w:rPr>
          <w:rFonts w:eastAsia="方正黑体_GBK"/>
          <w:szCs w:val="32"/>
        </w:rPr>
        <w:t>二、存在的问题</w:t>
      </w:r>
    </w:p>
    <w:p w14:paraId="423E29E0">
      <w:pPr>
        <w:spacing w:line="579" w:lineRule="exact"/>
        <w:ind w:firstLine="632" w:firstLineChars="200"/>
        <w:jc w:val="left"/>
        <w:rPr>
          <w:szCs w:val="32"/>
        </w:rPr>
      </w:pPr>
      <w:r>
        <w:rPr>
          <w:szCs w:val="32"/>
        </w:rPr>
        <w:t>1、绩效指标未设置时效指标，工期超批复；</w:t>
      </w:r>
    </w:p>
    <w:p w14:paraId="254D0175">
      <w:pPr>
        <w:spacing w:line="579" w:lineRule="exact"/>
        <w:ind w:firstLine="632" w:firstLineChars="200"/>
        <w:jc w:val="left"/>
        <w:rPr>
          <w:szCs w:val="32"/>
        </w:rPr>
      </w:pPr>
      <w:r>
        <w:rPr>
          <w:szCs w:val="32"/>
        </w:rPr>
        <w:t>2、勘察、监理、设计服务商采购未公开招投标；</w:t>
      </w:r>
    </w:p>
    <w:p w14:paraId="61FFB96F">
      <w:pPr>
        <w:spacing w:line="579" w:lineRule="exact"/>
        <w:ind w:firstLine="632" w:firstLineChars="200"/>
        <w:jc w:val="left"/>
        <w:rPr>
          <w:szCs w:val="32"/>
        </w:rPr>
      </w:pPr>
      <w:r>
        <w:rPr>
          <w:szCs w:val="32"/>
        </w:rPr>
        <w:t>3、2015年项目资金和其他资金混拨，无法确定2015年项目预算资金到位的时间及金额。</w:t>
      </w:r>
    </w:p>
    <w:p w14:paraId="69D4BF00">
      <w:pPr>
        <w:spacing w:line="579" w:lineRule="exact"/>
        <w:ind w:firstLine="632" w:firstLineChars="200"/>
        <w:jc w:val="left"/>
        <w:rPr>
          <w:rFonts w:eastAsia="方正黑体_GBK"/>
          <w:szCs w:val="32"/>
        </w:rPr>
      </w:pPr>
      <w:r>
        <w:rPr>
          <w:rFonts w:eastAsia="方正黑体_GBK"/>
          <w:szCs w:val="32"/>
        </w:rPr>
        <w:t>三、建议</w:t>
      </w:r>
    </w:p>
    <w:p w14:paraId="38B6737D">
      <w:pPr>
        <w:spacing w:line="579" w:lineRule="exact"/>
        <w:ind w:firstLine="632" w:firstLineChars="200"/>
        <w:jc w:val="left"/>
        <w:rPr>
          <w:szCs w:val="32"/>
        </w:rPr>
      </w:pPr>
      <w:r>
        <w:rPr>
          <w:szCs w:val="32"/>
        </w:rPr>
        <w:t>1、合理设置绩效目标及绩效指标。</w:t>
      </w:r>
    </w:p>
    <w:p w14:paraId="785A085F">
      <w:pPr>
        <w:spacing w:line="579" w:lineRule="exact"/>
        <w:ind w:firstLine="632" w:firstLineChars="200"/>
        <w:jc w:val="left"/>
        <w:rPr>
          <w:rFonts w:eastAsia="方正小标宋_GBK"/>
          <w:snapToGrid w:val="0"/>
          <w:kern w:val="0"/>
          <w:sz w:val="44"/>
          <w:szCs w:val="44"/>
        </w:rPr>
      </w:pPr>
      <w:r>
        <w:rPr>
          <w:szCs w:val="32"/>
        </w:rPr>
        <w:t>2、协调财政部门，后续的拨款过程中明确资金所对应的项目明细。</w:t>
      </w:r>
    </w:p>
    <w:p w14:paraId="5DEE40FF">
      <w:pPr>
        <w:spacing w:line="579" w:lineRule="exact"/>
        <w:jc w:val="center"/>
        <w:rPr>
          <w:rFonts w:hint="eastAsia" w:eastAsia="方正小标宋_GBK"/>
          <w:snapToGrid w:val="0"/>
          <w:kern w:val="0"/>
          <w:sz w:val="44"/>
          <w:szCs w:val="44"/>
        </w:rPr>
      </w:pPr>
    </w:p>
    <w:p w14:paraId="12B1D43B">
      <w:pPr>
        <w:spacing w:line="579" w:lineRule="exact"/>
        <w:jc w:val="center"/>
        <w:rPr>
          <w:rFonts w:eastAsia="方正小标宋_GBK"/>
          <w:snapToGrid w:val="0"/>
          <w:kern w:val="0"/>
          <w:sz w:val="44"/>
          <w:szCs w:val="44"/>
        </w:rPr>
      </w:pPr>
      <w:r>
        <w:rPr>
          <w:rFonts w:eastAsia="方正小标宋_GBK"/>
          <w:snapToGrid w:val="0"/>
          <w:kern w:val="0"/>
          <w:sz w:val="44"/>
          <w:szCs w:val="44"/>
        </w:rPr>
        <w:t>2019年两江巴蜀中学特色项目板块项目</w:t>
      </w:r>
    </w:p>
    <w:p w14:paraId="22E16BFD">
      <w:pPr>
        <w:spacing w:line="579" w:lineRule="exact"/>
        <w:jc w:val="center"/>
        <w:rPr>
          <w:rFonts w:eastAsia="方正小标宋_GBK"/>
          <w:snapToGrid w:val="0"/>
          <w:kern w:val="0"/>
          <w:sz w:val="44"/>
          <w:szCs w:val="44"/>
        </w:rPr>
      </w:pPr>
      <w:r>
        <w:rPr>
          <w:rFonts w:eastAsia="方正小标宋_GBK"/>
          <w:snapToGrid w:val="0"/>
          <w:kern w:val="0"/>
          <w:sz w:val="44"/>
          <w:szCs w:val="44"/>
        </w:rPr>
        <w:t>绩效评价报告</w:t>
      </w:r>
    </w:p>
    <w:p w14:paraId="63F65A46">
      <w:pPr>
        <w:spacing w:line="579" w:lineRule="exact"/>
        <w:jc w:val="center"/>
        <w:rPr>
          <w:rFonts w:eastAsia="仿宋"/>
          <w:sz w:val="24"/>
        </w:rPr>
      </w:pPr>
    </w:p>
    <w:p w14:paraId="7B0A78B4">
      <w:pPr>
        <w:spacing w:line="579" w:lineRule="exact"/>
        <w:ind w:firstLine="632" w:firstLineChars="200"/>
        <w:rPr>
          <w:szCs w:val="32"/>
        </w:rPr>
      </w:pPr>
      <w:r>
        <w:rPr>
          <w:szCs w:val="32"/>
        </w:rPr>
        <w:t>为全面推进预算绩效管理，提高财政资金使用效益，按照重庆两江新区财政局《关于开展2019年财政重点绩效评价的通知》（渝两江财发〔2020〕85号）工作安排，开展2019年两江巴蜀中学特色项目板块项目绩效评价。</w:t>
      </w:r>
    </w:p>
    <w:p w14:paraId="6551CE1C">
      <w:pPr>
        <w:spacing w:line="579" w:lineRule="exact"/>
        <w:ind w:firstLine="632" w:firstLineChars="200"/>
        <w:jc w:val="left"/>
        <w:rPr>
          <w:rFonts w:eastAsia="方正黑体_GBK"/>
          <w:szCs w:val="32"/>
        </w:rPr>
      </w:pPr>
      <w:r>
        <w:rPr>
          <w:rFonts w:eastAsia="方正黑体_GBK"/>
          <w:szCs w:val="32"/>
        </w:rPr>
        <w:t>一、绩效评价结果</w:t>
      </w:r>
    </w:p>
    <w:p w14:paraId="46EF7600">
      <w:pPr>
        <w:spacing w:line="579" w:lineRule="exact"/>
        <w:ind w:firstLine="632" w:firstLineChars="200"/>
        <w:rPr>
          <w:szCs w:val="32"/>
        </w:rPr>
      </w:pPr>
      <w:r>
        <w:rPr>
          <w:szCs w:val="32"/>
        </w:rPr>
        <w:t>2019年两江巴蜀中学特色项目板块项目得分90分，绩效等级为“优”。</w:t>
      </w:r>
    </w:p>
    <w:p w14:paraId="5DBC2A48">
      <w:pPr>
        <w:spacing w:line="579" w:lineRule="exact"/>
        <w:ind w:firstLine="632" w:firstLineChars="200"/>
        <w:rPr>
          <w:szCs w:val="32"/>
        </w:rPr>
      </w:pPr>
      <w:r>
        <w:rPr>
          <w:szCs w:val="32"/>
        </w:rPr>
        <w:t>2019年两江巴蜀中学特色项目板块项目立项与项目管理基本规范，项目绩效指标均已基本完成设定值，年度绩效目标完成优秀。</w:t>
      </w:r>
    </w:p>
    <w:p w14:paraId="35D4C9B9">
      <w:pPr>
        <w:spacing w:line="579" w:lineRule="exact"/>
        <w:ind w:firstLine="632" w:firstLineChars="200"/>
        <w:jc w:val="left"/>
        <w:rPr>
          <w:rFonts w:eastAsia="方正黑体_GBK"/>
          <w:szCs w:val="32"/>
        </w:rPr>
      </w:pPr>
      <w:r>
        <w:rPr>
          <w:rFonts w:eastAsia="方正黑体_GBK"/>
          <w:szCs w:val="32"/>
        </w:rPr>
        <w:t>二、存在的问题</w:t>
      </w:r>
    </w:p>
    <w:p w14:paraId="1AB70356">
      <w:pPr>
        <w:spacing w:line="579" w:lineRule="exact"/>
        <w:ind w:firstLine="632" w:firstLineChars="200"/>
        <w:rPr>
          <w:szCs w:val="32"/>
        </w:rPr>
      </w:pPr>
      <w:r>
        <w:rPr>
          <w:szCs w:val="32"/>
        </w:rPr>
        <w:t>1、被审计单位未提供立项申请相关材料，所提交材料内容不完整。</w:t>
      </w:r>
    </w:p>
    <w:p w14:paraId="5AC7BD0B">
      <w:pPr>
        <w:spacing w:line="579" w:lineRule="exact"/>
        <w:ind w:firstLine="632" w:firstLineChars="200"/>
        <w:jc w:val="left"/>
        <w:rPr>
          <w:rFonts w:eastAsia="方正黑体_GBK"/>
          <w:szCs w:val="32"/>
        </w:rPr>
      </w:pPr>
      <w:r>
        <w:rPr>
          <w:rFonts w:eastAsia="方正黑体_GBK"/>
          <w:szCs w:val="32"/>
        </w:rPr>
        <w:t>三、相关建议</w:t>
      </w:r>
    </w:p>
    <w:p w14:paraId="39F59A26">
      <w:pPr>
        <w:spacing w:line="579" w:lineRule="exact"/>
        <w:ind w:firstLine="632" w:firstLineChars="200"/>
        <w:rPr>
          <w:szCs w:val="32"/>
        </w:rPr>
      </w:pPr>
      <w:r>
        <w:rPr>
          <w:szCs w:val="32"/>
        </w:rPr>
        <w:t>1、建议立项申请相关材料，与项目材料统一归档管理。</w:t>
      </w:r>
    </w:p>
    <w:p w14:paraId="63A7C099">
      <w:pPr>
        <w:spacing w:line="579" w:lineRule="exact"/>
        <w:ind w:firstLine="632" w:firstLineChars="200"/>
        <w:rPr>
          <w:szCs w:val="32"/>
        </w:rPr>
      </w:pPr>
    </w:p>
    <w:p w14:paraId="21551EE2">
      <w:pPr>
        <w:spacing w:line="579" w:lineRule="exact"/>
        <w:ind w:firstLine="632" w:firstLineChars="200"/>
        <w:rPr>
          <w:szCs w:val="32"/>
        </w:rPr>
      </w:pPr>
    </w:p>
    <w:p w14:paraId="4F96F6DE">
      <w:pPr>
        <w:spacing w:line="579" w:lineRule="exact"/>
        <w:jc w:val="left"/>
        <w:rPr>
          <w:szCs w:val="32"/>
        </w:rPr>
      </w:pPr>
    </w:p>
    <w:p w14:paraId="26792BEF">
      <w:pPr>
        <w:spacing w:line="579" w:lineRule="exact"/>
        <w:jc w:val="center"/>
        <w:rPr>
          <w:rFonts w:hint="eastAsia" w:eastAsia="方正小标宋_GBK"/>
          <w:snapToGrid w:val="0"/>
          <w:kern w:val="0"/>
          <w:sz w:val="44"/>
          <w:szCs w:val="44"/>
        </w:rPr>
      </w:pPr>
    </w:p>
    <w:p w14:paraId="22FDB90B">
      <w:pPr>
        <w:spacing w:line="579" w:lineRule="exact"/>
        <w:jc w:val="center"/>
        <w:rPr>
          <w:rFonts w:eastAsia="方正小标宋_GBK"/>
          <w:snapToGrid w:val="0"/>
          <w:kern w:val="0"/>
          <w:sz w:val="44"/>
          <w:szCs w:val="44"/>
        </w:rPr>
      </w:pPr>
      <w:r>
        <w:rPr>
          <w:rFonts w:eastAsia="方正小标宋_GBK"/>
          <w:snapToGrid w:val="0"/>
          <w:kern w:val="0"/>
          <w:sz w:val="44"/>
          <w:szCs w:val="44"/>
        </w:rPr>
        <w:t>2019年礼悦路道路及配套工程</w:t>
      </w:r>
    </w:p>
    <w:p w14:paraId="7C05F42C">
      <w:pPr>
        <w:spacing w:line="579" w:lineRule="exact"/>
        <w:jc w:val="center"/>
        <w:rPr>
          <w:rFonts w:eastAsia="方正小标宋_GBK"/>
          <w:snapToGrid w:val="0"/>
          <w:kern w:val="0"/>
          <w:sz w:val="44"/>
          <w:szCs w:val="44"/>
        </w:rPr>
      </w:pPr>
      <w:r>
        <w:rPr>
          <w:rFonts w:eastAsia="方正小标宋_GBK"/>
          <w:snapToGrid w:val="0"/>
          <w:kern w:val="0"/>
          <w:sz w:val="44"/>
          <w:szCs w:val="44"/>
        </w:rPr>
        <w:t>绩效评价报告</w:t>
      </w:r>
    </w:p>
    <w:p w14:paraId="004AEA99">
      <w:pPr>
        <w:spacing w:line="579" w:lineRule="exact"/>
        <w:jc w:val="center"/>
        <w:rPr>
          <w:szCs w:val="32"/>
        </w:rPr>
      </w:pPr>
    </w:p>
    <w:p w14:paraId="3CE4802F">
      <w:pPr>
        <w:spacing w:line="579" w:lineRule="exact"/>
        <w:ind w:firstLine="632" w:firstLineChars="200"/>
        <w:rPr>
          <w:szCs w:val="32"/>
        </w:rPr>
      </w:pPr>
      <w:r>
        <w:rPr>
          <w:szCs w:val="32"/>
        </w:rPr>
        <w:t>为全面推进预算绩效管理，提高财政资金使用效益，按照重庆两江新区财政局《关于开展2019年财政重点绩效评价的通知》（渝两江财发〔2020〕85号）工作安排，开展2019年礼悦路道路及配套工程绩效评价。</w:t>
      </w:r>
    </w:p>
    <w:p w14:paraId="520DA328">
      <w:pPr>
        <w:tabs>
          <w:tab w:val="left" w:pos="3159"/>
        </w:tabs>
        <w:spacing w:line="579" w:lineRule="exact"/>
        <w:ind w:firstLine="632" w:firstLineChars="200"/>
        <w:jc w:val="left"/>
        <w:rPr>
          <w:rFonts w:eastAsia="方正黑体_GBK"/>
          <w:szCs w:val="32"/>
        </w:rPr>
      </w:pPr>
      <w:r>
        <w:rPr>
          <w:rFonts w:eastAsia="方正黑体_GBK"/>
          <w:szCs w:val="32"/>
        </w:rPr>
        <w:t>一、绩效评价结果</w:t>
      </w:r>
    </w:p>
    <w:p w14:paraId="70CCFD66">
      <w:pPr>
        <w:spacing w:line="579" w:lineRule="exact"/>
        <w:ind w:firstLine="632" w:firstLineChars="200"/>
        <w:rPr>
          <w:szCs w:val="32"/>
        </w:rPr>
      </w:pPr>
      <w:r>
        <w:rPr>
          <w:szCs w:val="32"/>
        </w:rPr>
        <w:t>2019年礼悦路道路及配套工程得分92.38分，绩效等级为优。</w:t>
      </w:r>
    </w:p>
    <w:p w14:paraId="2508A323">
      <w:pPr>
        <w:spacing w:line="579" w:lineRule="exact"/>
        <w:ind w:firstLine="632" w:firstLineChars="200"/>
        <w:rPr>
          <w:szCs w:val="32"/>
        </w:rPr>
      </w:pPr>
      <w:r>
        <w:rPr>
          <w:szCs w:val="32"/>
        </w:rPr>
        <w:t>2019年礼悦路道路及配套工程立项与项目管理基本规范，绝大部分绩效指标均已完成设定值，年度绩效目标完成优秀。</w:t>
      </w:r>
    </w:p>
    <w:p w14:paraId="20E7120B">
      <w:pPr>
        <w:tabs>
          <w:tab w:val="left" w:pos="3159"/>
        </w:tabs>
        <w:spacing w:line="579" w:lineRule="exact"/>
        <w:ind w:firstLine="632" w:firstLineChars="200"/>
        <w:jc w:val="left"/>
        <w:rPr>
          <w:rFonts w:eastAsia="方正黑体_GBK"/>
          <w:szCs w:val="32"/>
        </w:rPr>
      </w:pPr>
      <w:r>
        <w:rPr>
          <w:rFonts w:eastAsia="方正黑体_GBK"/>
          <w:szCs w:val="32"/>
        </w:rPr>
        <w:t>二、存在的问题</w:t>
      </w:r>
    </w:p>
    <w:p w14:paraId="756A29DA">
      <w:pPr>
        <w:widowControl/>
        <w:spacing w:line="579" w:lineRule="exact"/>
        <w:ind w:firstLine="632" w:firstLineChars="200"/>
        <w:rPr>
          <w:szCs w:val="32"/>
        </w:rPr>
      </w:pPr>
      <w:r>
        <w:rPr>
          <w:szCs w:val="32"/>
        </w:rPr>
        <w:t>1、绩效目标分解为细分量化指标过程中对指标理解不太到位，存在前后内容不一致的情况。</w:t>
      </w:r>
    </w:p>
    <w:p w14:paraId="474C9951">
      <w:pPr>
        <w:widowControl/>
        <w:spacing w:line="579" w:lineRule="exact"/>
        <w:ind w:firstLine="632" w:firstLineChars="200"/>
        <w:rPr>
          <w:szCs w:val="32"/>
        </w:rPr>
      </w:pPr>
      <w:r>
        <w:rPr>
          <w:szCs w:val="32"/>
        </w:rPr>
        <w:t>2、初设批复时间早于可研批复时间，招标限价审核通知时间早于概算批复时间。</w:t>
      </w:r>
    </w:p>
    <w:p w14:paraId="4385F4FB">
      <w:pPr>
        <w:widowControl/>
        <w:spacing w:line="579" w:lineRule="exact"/>
        <w:ind w:firstLine="632" w:firstLineChars="200"/>
        <w:rPr>
          <w:szCs w:val="32"/>
        </w:rPr>
      </w:pPr>
      <w:r>
        <w:rPr>
          <w:szCs w:val="32"/>
        </w:rPr>
        <w:t>3、施工许可证取得时间晚于开工时间。</w:t>
      </w:r>
    </w:p>
    <w:p w14:paraId="6A154BB9">
      <w:pPr>
        <w:tabs>
          <w:tab w:val="left" w:pos="3159"/>
        </w:tabs>
        <w:spacing w:line="579" w:lineRule="exact"/>
        <w:ind w:firstLine="632" w:firstLineChars="200"/>
        <w:jc w:val="left"/>
        <w:rPr>
          <w:rFonts w:eastAsia="方正黑体_GBK"/>
          <w:szCs w:val="32"/>
        </w:rPr>
      </w:pPr>
      <w:r>
        <w:rPr>
          <w:rFonts w:eastAsia="方正黑体_GBK"/>
          <w:szCs w:val="32"/>
        </w:rPr>
        <w:t>三、相关建议</w:t>
      </w:r>
    </w:p>
    <w:p w14:paraId="7737CAD2">
      <w:pPr>
        <w:widowControl/>
        <w:spacing w:line="579" w:lineRule="exact"/>
        <w:ind w:firstLine="632" w:firstLineChars="200"/>
        <w:rPr>
          <w:szCs w:val="32"/>
        </w:rPr>
      </w:pPr>
      <w:r>
        <w:rPr>
          <w:szCs w:val="32"/>
        </w:rPr>
        <w:t>1、建议绩效指标值应与绩效目标内容保持一致。</w:t>
      </w:r>
    </w:p>
    <w:p w14:paraId="17407701">
      <w:pPr>
        <w:widowControl/>
        <w:spacing w:line="579" w:lineRule="exact"/>
        <w:ind w:firstLine="632" w:firstLineChars="200"/>
        <w:rPr>
          <w:szCs w:val="32"/>
        </w:rPr>
      </w:pPr>
      <w:r>
        <w:rPr>
          <w:szCs w:val="32"/>
        </w:rPr>
        <w:t>2、建议严格遵循基本建设程序。</w:t>
      </w:r>
    </w:p>
    <w:p w14:paraId="458327FB">
      <w:pPr>
        <w:spacing w:line="579" w:lineRule="exact"/>
        <w:ind w:firstLine="632" w:firstLineChars="200"/>
        <w:jc w:val="left"/>
        <w:rPr>
          <w:szCs w:val="32"/>
        </w:rPr>
      </w:pPr>
    </w:p>
    <w:p w14:paraId="67BC972A">
      <w:pPr>
        <w:spacing w:line="579" w:lineRule="exact"/>
        <w:jc w:val="center"/>
        <w:rPr>
          <w:rFonts w:hint="eastAsia" w:eastAsia="方正小标宋_GBK"/>
          <w:snapToGrid w:val="0"/>
          <w:kern w:val="0"/>
          <w:sz w:val="44"/>
          <w:szCs w:val="44"/>
        </w:rPr>
      </w:pPr>
    </w:p>
    <w:p w14:paraId="05ACBC0A">
      <w:pPr>
        <w:spacing w:line="579" w:lineRule="exact"/>
        <w:jc w:val="center"/>
        <w:rPr>
          <w:rFonts w:eastAsia="方正小标宋_GBK"/>
          <w:snapToGrid w:val="0"/>
          <w:kern w:val="0"/>
          <w:sz w:val="44"/>
          <w:szCs w:val="44"/>
        </w:rPr>
      </w:pPr>
      <w:r>
        <w:rPr>
          <w:rFonts w:eastAsia="方正小标宋_GBK"/>
          <w:snapToGrid w:val="0"/>
          <w:kern w:val="0"/>
          <w:sz w:val="44"/>
          <w:szCs w:val="44"/>
        </w:rPr>
        <w:t>2019年义务教育资助经费</w:t>
      </w:r>
    </w:p>
    <w:p w14:paraId="183AD100">
      <w:pPr>
        <w:spacing w:line="579" w:lineRule="exact"/>
        <w:jc w:val="center"/>
        <w:rPr>
          <w:rFonts w:eastAsia="方正小标宋_GBK"/>
          <w:snapToGrid w:val="0"/>
          <w:kern w:val="0"/>
          <w:sz w:val="44"/>
          <w:szCs w:val="44"/>
        </w:rPr>
      </w:pPr>
      <w:r>
        <w:rPr>
          <w:rFonts w:eastAsia="方正小标宋_GBK"/>
          <w:snapToGrid w:val="0"/>
          <w:kern w:val="0"/>
          <w:sz w:val="44"/>
          <w:szCs w:val="44"/>
        </w:rPr>
        <w:t>绩效评价报告</w:t>
      </w:r>
    </w:p>
    <w:p w14:paraId="23342F5F">
      <w:pPr>
        <w:spacing w:line="579" w:lineRule="exact"/>
        <w:ind w:firstLine="632" w:firstLineChars="200"/>
        <w:rPr>
          <w:szCs w:val="32"/>
        </w:rPr>
      </w:pPr>
    </w:p>
    <w:p w14:paraId="5B898945">
      <w:pPr>
        <w:spacing w:line="579" w:lineRule="exact"/>
        <w:ind w:firstLine="632" w:firstLineChars="200"/>
        <w:rPr>
          <w:szCs w:val="32"/>
        </w:rPr>
      </w:pPr>
      <w:r>
        <w:rPr>
          <w:szCs w:val="32"/>
        </w:rPr>
        <w:t>为全面推进预算绩效管理，提高财政资金使用效益，按照重庆两江新区财政局《关于开展2019年财政重点绩效评价的通知》（渝两江财发〔2020〕85号）工作安排，开展2019年义务教育学生资助经费绩效评价。</w:t>
      </w:r>
    </w:p>
    <w:p w14:paraId="3080E80F">
      <w:pPr>
        <w:tabs>
          <w:tab w:val="left" w:pos="3159"/>
        </w:tabs>
        <w:spacing w:line="579" w:lineRule="exact"/>
        <w:ind w:firstLine="632" w:firstLineChars="200"/>
        <w:jc w:val="left"/>
        <w:rPr>
          <w:rFonts w:eastAsia="方正黑体_GBK"/>
          <w:szCs w:val="32"/>
        </w:rPr>
      </w:pPr>
      <w:r>
        <w:rPr>
          <w:rFonts w:eastAsia="方正黑体_GBK"/>
          <w:szCs w:val="32"/>
        </w:rPr>
        <w:t>一、绩效评价结果</w:t>
      </w:r>
    </w:p>
    <w:p w14:paraId="1851EDDE">
      <w:pPr>
        <w:spacing w:line="579" w:lineRule="exact"/>
        <w:ind w:firstLine="632" w:firstLineChars="200"/>
        <w:rPr>
          <w:szCs w:val="32"/>
        </w:rPr>
      </w:pPr>
      <w:r>
        <w:rPr>
          <w:szCs w:val="32"/>
        </w:rPr>
        <w:t>2019年义务教育学生资助经费项目得分97.39分，绩效等级为优。</w:t>
      </w:r>
    </w:p>
    <w:p w14:paraId="2840CFFB">
      <w:pPr>
        <w:spacing w:line="579" w:lineRule="exact"/>
        <w:ind w:firstLine="632" w:firstLineChars="200"/>
        <w:rPr>
          <w:szCs w:val="32"/>
        </w:rPr>
      </w:pPr>
      <w:r>
        <w:rPr>
          <w:szCs w:val="32"/>
        </w:rPr>
        <w:t>2019年义务教育学生资助经费项目能够做到立项与项目管理基本规范，项目绩效指标均已基本完成设定值，年度绩效目标完成优秀。</w:t>
      </w:r>
    </w:p>
    <w:p w14:paraId="068A2E4D">
      <w:pPr>
        <w:tabs>
          <w:tab w:val="left" w:pos="3159"/>
        </w:tabs>
        <w:spacing w:line="579" w:lineRule="exact"/>
        <w:ind w:firstLine="632" w:firstLineChars="200"/>
        <w:jc w:val="left"/>
        <w:rPr>
          <w:rFonts w:eastAsia="方正黑体_GBK"/>
          <w:szCs w:val="32"/>
        </w:rPr>
      </w:pPr>
      <w:r>
        <w:rPr>
          <w:rFonts w:eastAsia="方正黑体_GBK"/>
          <w:szCs w:val="32"/>
        </w:rPr>
        <w:t>二、存在的问题</w:t>
      </w:r>
    </w:p>
    <w:p w14:paraId="2264F4BA">
      <w:pPr>
        <w:spacing w:line="579" w:lineRule="exact"/>
        <w:ind w:firstLine="632" w:firstLineChars="200"/>
        <w:rPr>
          <w:szCs w:val="32"/>
        </w:rPr>
      </w:pPr>
      <w:r>
        <w:rPr>
          <w:szCs w:val="32"/>
        </w:rPr>
        <w:t>1、部分学校对学生资助资料的档案整理工作不够完善，需要提交完整的资助资料时可能需要临时收集。</w:t>
      </w:r>
    </w:p>
    <w:p w14:paraId="2C5FF694">
      <w:pPr>
        <w:spacing w:line="579" w:lineRule="exact"/>
        <w:ind w:firstLine="632" w:firstLineChars="200"/>
        <w:rPr>
          <w:szCs w:val="32"/>
        </w:rPr>
      </w:pPr>
      <w:r>
        <w:rPr>
          <w:szCs w:val="32"/>
        </w:rPr>
        <w:t>2、资助资金直接拨付到学生卡上特别是小学生，在实际操作起来比较困难。</w:t>
      </w:r>
    </w:p>
    <w:p w14:paraId="4FBBEDC1">
      <w:pPr>
        <w:tabs>
          <w:tab w:val="left" w:pos="3159"/>
        </w:tabs>
        <w:spacing w:line="579" w:lineRule="exact"/>
        <w:ind w:firstLine="632" w:firstLineChars="200"/>
        <w:jc w:val="left"/>
        <w:rPr>
          <w:rFonts w:eastAsia="方正黑体_GBK"/>
          <w:szCs w:val="32"/>
        </w:rPr>
      </w:pPr>
      <w:r>
        <w:rPr>
          <w:rFonts w:eastAsia="方正黑体_GBK"/>
          <w:szCs w:val="32"/>
        </w:rPr>
        <w:t>三、相关建议</w:t>
      </w:r>
    </w:p>
    <w:p w14:paraId="451CF26A">
      <w:pPr>
        <w:spacing w:line="579" w:lineRule="exact"/>
        <w:ind w:firstLine="632" w:firstLineChars="200"/>
        <w:rPr>
          <w:szCs w:val="32"/>
        </w:rPr>
      </w:pPr>
      <w:r>
        <w:rPr>
          <w:szCs w:val="32"/>
        </w:rPr>
        <w:t>1、建议进一步完善资助资金档案的整理归档工作。</w:t>
      </w:r>
    </w:p>
    <w:p w14:paraId="19CD9894">
      <w:pPr>
        <w:spacing w:line="579" w:lineRule="exact"/>
        <w:ind w:firstLine="632" w:firstLineChars="200"/>
        <w:rPr>
          <w:szCs w:val="32"/>
        </w:rPr>
      </w:pPr>
      <w:r>
        <w:rPr>
          <w:szCs w:val="32"/>
        </w:rPr>
        <w:t>2、建议在下发的文件上能明确资助资金是否可以直接打到学生卡上或者学生监护人卡上，更便于学校的执行。</w:t>
      </w:r>
    </w:p>
    <w:p w14:paraId="7D1473D2">
      <w:pPr>
        <w:spacing w:line="579" w:lineRule="exact"/>
        <w:jc w:val="center"/>
        <w:rPr>
          <w:rFonts w:eastAsia="方正小标宋_GBK"/>
          <w:snapToGrid w:val="0"/>
          <w:kern w:val="0"/>
          <w:sz w:val="44"/>
          <w:szCs w:val="44"/>
        </w:rPr>
      </w:pPr>
      <w:r>
        <w:rPr>
          <w:rFonts w:eastAsia="方正小标宋_GBK"/>
          <w:snapToGrid w:val="0"/>
          <w:kern w:val="0"/>
          <w:sz w:val="44"/>
          <w:szCs w:val="44"/>
        </w:rPr>
        <w:t>2019年度天宫殿社区卫生服务中心用房</w:t>
      </w:r>
    </w:p>
    <w:p w14:paraId="1087E46F">
      <w:pPr>
        <w:spacing w:line="579" w:lineRule="exact"/>
        <w:jc w:val="center"/>
        <w:rPr>
          <w:rFonts w:eastAsia="方正小标宋_GBK"/>
          <w:snapToGrid w:val="0"/>
          <w:kern w:val="0"/>
          <w:sz w:val="44"/>
          <w:szCs w:val="44"/>
        </w:rPr>
      </w:pPr>
      <w:r>
        <w:rPr>
          <w:rFonts w:eastAsia="方正小标宋_GBK"/>
          <w:snapToGrid w:val="0"/>
          <w:kern w:val="0"/>
          <w:sz w:val="44"/>
          <w:szCs w:val="44"/>
        </w:rPr>
        <w:t>购置项目绩效评价报告</w:t>
      </w:r>
    </w:p>
    <w:p w14:paraId="3A06854C">
      <w:pPr>
        <w:spacing w:line="579" w:lineRule="exact"/>
        <w:rPr>
          <w:color w:val="000000"/>
          <w:szCs w:val="28"/>
        </w:rPr>
      </w:pPr>
    </w:p>
    <w:p w14:paraId="287845E9">
      <w:pPr>
        <w:tabs>
          <w:tab w:val="left" w:pos="3159"/>
        </w:tabs>
        <w:spacing w:line="579" w:lineRule="exact"/>
        <w:ind w:firstLine="632" w:firstLineChars="200"/>
        <w:jc w:val="left"/>
        <w:rPr>
          <w:rFonts w:eastAsia="方正黑体_GBK"/>
          <w:szCs w:val="32"/>
        </w:rPr>
      </w:pPr>
      <w:r>
        <w:rPr>
          <w:rFonts w:eastAsia="方正黑体_GBK"/>
          <w:szCs w:val="32"/>
        </w:rPr>
        <w:t>一、项目基本情况</w:t>
      </w:r>
    </w:p>
    <w:p w14:paraId="42DD4769">
      <w:pPr>
        <w:spacing w:line="579" w:lineRule="exact"/>
        <w:ind w:firstLine="632" w:firstLineChars="200"/>
        <w:rPr>
          <w:szCs w:val="32"/>
        </w:rPr>
      </w:pPr>
      <w:r>
        <w:rPr>
          <w:szCs w:val="32"/>
        </w:rPr>
        <w:t>因场地缺乏，天宫殿街道成立至今，社区卫生服务中心和丁香路社区服务用房始终未能解决。为解决社区办公服务需求及辖区居民公共卫生服务需要，根据《关于购买渝兴星座天地2-5层作为天宫殿社区卫生服务中心和丁香路社区服务用房的情况汇报》（两江新区管委会2019年第4次办公会议）的批复，两江新区同意区一院购买渝兴星座天地2-4层作为天宫殿社区卫生服务中心用房。</w:t>
      </w:r>
    </w:p>
    <w:p w14:paraId="0C3A85A8">
      <w:pPr>
        <w:tabs>
          <w:tab w:val="left" w:pos="3159"/>
        </w:tabs>
        <w:spacing w:line="579" w:lineRule="exact"/>
        <w:ind w:firstLine="632" w:firstLineChars="200"/>
        <w:jc w:val="left"/>
        <w:rPr>
          <w:rFonts w:eastAsia="方正黑体_GBK"/>
          <w:szCs w:val="32"/>
        </w:rPr>
      </w:pPr>
      <w:r>
        <w:rPr>
          <w:rFonts w:eastAsia="方正黑体_GBK"/>
          <w:szCs w:val="32"/>
        </w:rPr>
        <w:t>二、绩效评价结果</w:t>
      </w:r>
    </w:p>
    <w:p w14:paraId="4BCACF21">
      <w:pPr>
        <w:spacing w:line="579" w:lineRule="exact"/>
        <w:ind w:firstLine="632" w:firstLineChars="200"/>
        <w:rPr>
          <w:szCs w:val="32"/>
        </w:rPr>
      </w:pPr>
      <w:r>
        <w:rPr>
          <w:szCs w:val="32"/>
        </w:rPr>
        <w:t>经综合评价，2019年度天宫殿社区卫生服务中心用房购置项目绩效评价得分为84.5分，评定等级为“良”。</w:t>
      </w:r>
    </w:p>
    <w:p w14:paraId="4F45D5A4">
      <w:pPr>
        <w:tabs>
          <w:tab w:val="left" w:pos="3159"/>
        </w:tabs>
        <w:spacing w:line="579" w:lineRule="exact"/>
        <w:ind w:firstLine="632" w:firstLineChars="200"/>
        <w:jc w:val="left"/>
        <w:rPr>
          <w:rFonts w:eastAsia="方正黑体_GBK"/>
          <w:szCs w:val="32"/>
        </w:rPr>
      </w:pPr>
      <w:r>
        <w:rPr>
          <w:rFonts w:eastAsia="方正黑体_GBK"/>
          <w:szCs w:val="32"/>
        </w:rPr>
        <w:t>三、存在的问题</w:t>
      </w:r>
    </w:p>
    <w:p w14:paraId="58AD9FD9">
      <w:pPr>
        <w:spacing w:line="579" w:lineRule="exact"/>
        <w:ind w:firstLine="632" w:firstLineChars="200"/>
        <w:rPr>
          <w:szCs w:val="32"/>
        </w:rPr>
      </w:pPr>
      <w:r>
        <w:rPr>
          <w:szCs w:val="32"/>
        </w:rPr>
        <w:t>1、立项依据资料欠缺</w:t>
      </w:r>
    </w:p>
    <w:p w14:paraId="151E6226">
      <w:pPr>
        <w:spacing w:line="579" w:lineRule="exact"/>
        <w:ind w:firstLine="632" w:firstLineChars="200"/>
        <w:rPr>
          <w:szCs w:val="32"/>
        </w:rPr>
      </w:pPr>
      <w:r>
        <w:rPr>
          <w:szCs w:val="32"/>
        </w:rPr>
        <w:t>查看天宫殿社区卫生服务中心用房购置项目前期资料，未见前期可行性研究及相关方案。前期立项资料仅提供了《关于后买渝兴星座天地2-5层作为天宫殿社区卫生服务中心和丁香路社区服务用房的情况汇报》（两江新区管委会2019年第4次办公会议）、《两江新区管委会办公会会议纪要》、《天宫殿社区卫生服务中心用房购置申报书》，未提供天宫殿社区卫生服务中心前期购房的可行性研究、购房方案、合同签订谈判资料等。</w:t>
      </w:r>
    </w:p>
    <w:p w14:paraId="70785702">
      <w:pPr>
        <w:spacing w:line="579" w:lineRule="exact"/>
        <w:ind w:firstLine="632" w:firstLineChars="200"/>
        <w:rPr>
          <w:szCs w:val="32"/>
        </w:rPr>
      </w:pPr>
      <w:r>
        <w:rPr>
          <w:szCs w:val="32"/>
        </w:rPr>
        <w:t>2、项目管理办法建设不全</w:t>
      </w:r>
    </w:p>
    <w:p w14:paraId="2F48920E">
      <w:pPr>
        <w:spacing w:line="579" w:lineRule="exact"/>
        <w:ind w:firstLine="632" w:firstLineChars="200"/>
        <w:rPr>
          <w:szCs w:val="32"/>
        </w:rPr>
      </w:pPr>
      <w:r>
        <w:rPr>
          <w:szCs w:val="32"/>
        </w:rPr>
        <w:t>区一院制定了建设项目管理办法、采购管理办法等，由于天宫殿社区卫生服务中心用房为购置项目，采购管理办法仅适用于采购货物及服务（工程建设有关的服务除外），无其他制度对该类项目进行管理。</w:t>
      </w:r>
    </w:p>
    <w:p w14:paraId="07E2A2E6">
      <w:pPr>
        <w:spacing w:line="579" w:lineRule="exact"/>
        <w:ind w:firstLine="632" w:firstLineChars="200"/>
        <w:rPr>
          <w:szCs w:val="32"/>
        </w:rPr>
      </w:pPr>
      <w:r>
        <w:rPr>
          <w:szCs w:val="32"/>
        </w:rPr>
        <w:t>3、预算编制准确性待提高</w:t>
      </w:r>
    </w:p>
    <w:p w14:paraId="2E793B73">
      <w:pPr>
        <w:spacing w:line="579" w:lineRule="exact"/>
        <w:ind w:firstLine="632" w:firstLineChars="200"/>
        <w:rPr>
          <w:szCs w:val="32"/>
        </w:rPr>
      </w:pPr>
      <w:r>
        <w:rPr>
          <w:szCs w:val="32"/>
        </w:rPr>
        <w:t>2019年度财政预算金额为4,121.00万元，实际执行资金3,735.4万元，预算执行率为90.64%,预算编制的准确性有待提高。</w:t>
      </w:r>
    </w:p>
    <w:p w14:paraId="4CA0D992">
      <w:pPr>
        <w:tabs>
          <w:tab w:val="left" w:pos="3159"/>
        </w:tabs>
        <w:spacing w:line="579" w:lineRule="exact"/>
        <w:ind w:firstLine="632" w:firstLineChars="200"/>
        <w:jc w:val="left"/>
        <w:rPr>
          <w:rFonts w:eastAsia="方正黑体_GBK"/>
          <w:szCs w:val="32"/>
        </w:rPr>
      </w:pPr>
      <w:r>
        <w:rPr>
          <w:rFonts w:eastAsia="方正黑体_GBK"/>
          <w:szCs w:val="32"/>
        </w:rPr>
        <w:t>四、建议</w:t>
      </w:r>
    </w:p>
    <w:p w14:paraId="0C1F8AE7">
      <w:pPr>
        <w:tabs>
          <w:tab w:val="left" w:pos="8430"/>
        </w:tabs>
        <w:spacing w:line="579" w:lineRule="exact"/>
        <w:ind w:firstLine="632" w:firstLineChars="200"/>
        <w:rPr>
          <w:szCs w:val="32"/>
        </w:rPr>
      </w:pPr>
      <w:r>
        <w:rPr>
          <w:szCs w:val="32"/>
        </w:rPr>
        <w:t>1、完善补充前期立项资料</w:t>
      </w:r>
    </w:p>
    <w:p w14:paraId="6F7A16B8">
      <w:pPr>
        <w:tabs>
          <w:tab w:val="left" w:pos="8430"/>
        </w:tabs>
        <w:spacing w:line="579" w:lineRule="exact"/>
        <w:ind w:firstLine="632" w:firstLineChars="200"/>
        <w:rPr>
          <w:szCs w:val="32"/>
        </w:rPr>
      </w:pPr>
      <w:r>
        <w:rPr>
          <w:szCs w:val="32"/>
        </w:rPr>
        <w:t>为确保前期立项依据充分性及合理性，及时补充完善前期相关资料。</w:t>
      </w:r>
    </w:p>
    <w:p w14:paraId="1EDB54C7">
      <w:pPr>
        <w:tabs>
          <w:tab w:val="left" w:pos="8430"/>
        </w:tabs>
        <w:spacing w:line="579" w:lineRule="exact"/>
        <w:ind w:firstLine="632" w:firstLineChars="200"/>
        <w:rPr>
          <w:szCs w:val="32"/>
        </w:rPr>
      </w:pPr>
      <w:r>
        <w:rPr>
          <w:szCs w:val="32"/>
        </w:rPr>
        <w:t>2、完善项目管理办法</w:t>
      </w:r>
    </w:p>
    <w:p w14:paraId="23FD2DE9">
      <w:pPr>
        <w:tabs>
          <w:tab w:val="left" w:pos="8430"/>
        </w:tabs>
        <w:spacing w:line="579" w:lineRule="exact"/>
        <w:ind w:firstLine="632" w:firstLineChars="200"/>
        <w:rPr>
          <w:szCs w:val="32"/>
        </w:rPr>
      </w:pPr>
      <w:r>
        <w:rPr>
          <w:szCs w:val="32"/>
        </w:rPr>
        <w:t>由于项目的特殊性，区一院未单独建立项目管理办法，参照执行的是建设项目管理办法，应及时制定购置类项目管理办法，为后续类似项目管理奠定基础。</w:t>
      </w:r>
    </w:p>
    <w:p w14:paraId="7301541B">
      <w:pPr>
        <w:tabs>
          <w:tab w:val="left" w:pos="8430"/>
        </w:tabs>
        <w:spacing w:line="579" w:lineRule="exact"/>
        <w:ind w:firstLine="632" w:firstLineChars="200"/>
        <w:rPr>
          <w:szCs w:val="32"/>
        </w:rPr>
      </w:pPr>
      <w:r>
        <w:rPr>
          <w:szCs w:val="32"/>
        </w:rPr>
        <w:t>3、强化预算编制管理</w:t>
      </w:r>
    </w:p>
    <w:p w14:paraId="6E8EB59B">
      <w:pPr>
        <w:tabs>
          <w:tab w:val="left" w:pos="8430"/>
        </w:tabs>
        <w:spacing w:line="579" w:lineRule="exact"/>
        <w:ind w:firstLine="632" w:firstLineChars="200"/>
        <w:rPr>
          <w:rFonts w:hint="eastAsia"/>
          <w:szCs w:val="32"/>
        </w:rPr>
      </w:pPr>
      <w:r>
        <w:rPr>
          <w:szCs w:val="32"/>
        </w:rPr>
        <w:t>加强部门预算编制的准确性，部门预算编制过程中，应充分结合历史数据，在编制预算时应全面考虑各项目的基本情况及实施情况，结合财政政策合理编制预算，进一步提高预算编制的准确性。</w:t>
      </w:r>
    </w:p>
    <w:p w14:paraId="7C7FD7FA">
      <w:pPr>
        <w:spacing w:line="579" w:lineRule="exact"/>
        <w:jc w:val="center"/>
        <w:rPr>
          <w:rFonts w:hint="eastAsia" w:eastAsia="方正小标宋_GBK"/>
          <w:snapToGrid w:val="0"/>
          <w:kern w:val="0"/>
          <w:sz w:val="44"/>
          <w:szCs w:val="44"/>
        </w:rPr>
      </w:pPr>
      <w:r>
        <w:rPr>
          <w:rFonts w:eastAsia="方正小标宋_GBK"/>
          <w:snapToGrid w:val="0"/>
          <w:kern w:val="0"/>
          <w:sz w:val="44"/>
          <w:szCs w:val="44"/>
        </w:rPr>
        <w:t>2019年度鸳鸯中心业务用房尾款、</w:t>
      </w:r>
    </w:p>
    <w:p w14:paraId="4B0AD78F">
      <w:pPr>
        <w:spacing w:line="579" w:lineRule="exact"/>
        <w:jc w:val="center"/>
        <w:rPr>
          <w:rFonts w:eastAsia="方正小标宋_GBK"/>
          <w:snapToGrid w:val="0"/>
          <w:kern w:val="0"/>
          <w:sz w:val="44"/>
          <w:szCs w:val="44"/>
        </w:rPr>
      </w:pPr>
      <w:r>
        <w:rPr>
          <w:rFonts w:eastAsia="方正小标宋_GBK"/>
          <w:snapToGrid w:val="0"/>
          <w:kern w:val="0"/>
          <w:sz w:val="44"/>
          <w:szCs w:val="44"/>
        </w:rPr>
        <w:t>契税、大修基金等项目绩效评价报告</w:t>
      </w:r>
    </w:p>
    <w:p w14:paraId="6DED2BB7">
      <w:pPr>
        <w:spacing w:line="579" w:lineRule="exact"/>
        <w:jc w:val="center"/>
        <w:rPr>
          <w:szCs w:val="32"/>
        </w:rPr>
      </w:pPr>
    </w:p>
    <w:p w14:paraId="2509D919">
      <w:pPr>
        <w:tabs>
          <w:tab w:val="left" w:pos="3159"/>
        </w:tabs>
        <w:spacing w:line="579" w:lineRule="exact"/>
        <w:ind w:firstLine="632" w:firstLineChars="200"/>
        <w:jc w:val="left"/>
        <w:rPr>
          <w:rFonts w:eastAsia="方正黑体_GBK"/>
          <w:szCs w:val="32"/>
        </w:rPr>
      </w:pPr>
      <w:r>
        <w:rPr>
          <w:rFonts w:eastAsia="方正黑体_GBK"/>
          <w:szCs w:val="32"/>
        </w:rPr>
        <w:t>一、项目基本情况</w:t>
      </w:r>
    </w:p>
    <w:p w14:paraId="7A48D43D">
      <w:pPr>
        <w:spacing w:line="579" w:lineRule="exact"/>
        <w:ind w:firstLine="632" w:firstLineChars="200"/>
        <w:rPr>
          <w:szCs w:val="32"/>
        </w:rPr>
      </w:pPr>
      <w:r>
        <w:rPr>
          <w:szCs w:val="32"/>
        </w:rPr>
        <w:t>鸳鸯社区卫生服务中心因无自己的办公场所，长期靠租赁社会用房开展业务，因基础条件差导致患者与职工均有意见，影响了中心业务的发展。区一院打算采取以回购商品房的方式来从根本上解决该中心的业务用房问题，并得到了管委会的同意。经区一院与鸳鸯中心反复考察，最终选址为金开大道1239号的融科金开中心。</w:t>
      </w:r>
    </w:p>
    <w:p w14:paraId="25F8A654">
      <w:pPr>
        <w:tabs>
          <w:tab w:val="left" w:pos="3159"/>
        </w:tabs>
        <w:spacing w:line="579" w:lineRule="exact"/>
        <w:ind w:firstLine="632" w:firstLineChars="200"/>
        <w:jc w:val="left"/>
        <w:rPr>
          <w:rFonts w:eastAsia="方正黑体_GBK"/>
          <w:szCs w:val="32"/>
        </w:rPr>
      </w:pPr>
      <w:r>
        <w:rPr>
          <w:rFonts w:eastAsia="方正黑体_GBK"/>
          <w:szCs w:val="32"/>
        </w:rPr>
        <w:t>二、绩效评价结果</w:t>
      </w:r>
    </w:p>
    <w:p w14:paraId="1CDB8EE1">
      <w:pPr>
        <w:spacing w:line="579" w:lineRule="exact"/>
        <w:ind w:firstLine="632" w:firstLineChars="200"/>
        <w:rPr>
          <w:szCs w:val="32"/>
        </w:rPr>
      </w:pPr>
      <w:r>
        <w:rPr>
          <w:szCs w:val="32"/>
        </w:rPr>
        <w:t>经综合评价，2019年度鸳鸯中心业务用房尾款、契税、大修基金等项目绩效评价得分为87分，评定等级为“良”。</w:t>
      </w:r>
    </w:p>
    <w:p w14:paraId="6AA2FB43">
      <w:pPr>
        <w:tabs>
          <w:tab w:val="left" w:pos="3159"/>
        </w:tabs>
        <w:spacing w:line="579" w:lineRule="exact"/>
        <w:ind w:firstLine="632" w:firstLineChars="200"/>
        <w:jc w:val="left"/>
        <w:rPr>
          <w:rFonts w:eastAsia="方正黑体_GBK"/>
          <w:szCs w:val="32"/>
        </w:rPr>
      </w:pPr>
      <w:r>
        <w:rPr>
          <w:rFonts w:eastAsia="方正黑体_GBK"/>
          <w:szCs w:val="32"/>
        </w:rPr>
        <w:t>三、存在的问题</w:t>
      </w:r>
    </w:p>
    <w:p w14:paraId="1C517B05">
      <w:pPr>
        <w:spacing w:line="579" w:lineRule="exact"/>
        <w:ind w:firstLine="632" w:firstLineChars="200"/>
        <w:rPr>
          <w:szCs w:val="32"/>
        </w:rPr>
      </w:pPr>
      <w:r>
        <w:rPr>
          <w:szCs w:val="32"/>
        </w:rPr>
        <w:t>1、立项依据资料欠缺</w:t>
      </w:r>
    </w:p>
    <w:p w14:paraId="2D6622EA">
      <w:pPr>
        <w:spacing w:line="579" w:lineRule="exact"/>
        <w:ind w:firstLine="632" w:firstLineChars="200"/>
        <w:rPr>
          <w:szCs w:val="32"/>
        </w:rPr>
      </w:pPr>
      <w:r>
        <w:rPr>
          <w:szCs w:val="32"/>
        </w:rPr>
        <w:t>查看鸳鸯社区卫生服务中心用房购置项目前期资料，未见前期关于购房的批复。</w:t>
      </w:r>
    </w:p>
    <w:p w14:paraId="3C097441">
      <w:pPr>
        <w:spacing w:line="579" w:lineRule="exact"/>
        <w:ind w:firstLine="632" w:firstLineChars="200"/>
        <w:rPr>
          <w:szCs w:val="32"/>
        </w:rPr>
      </w:pPr>
      <w:r>
        <w:rPr>
          <w:szCs w:val="32"/>
        </w:rPr>
        <w:t>2、项目管理办法建设不全</w:t>
      </w:r>
    </w:p>
    <w:p w14:paraId="26368D28">
      <w:pPr>
        <w:spacing w:line="579" w:lineRule="exact"/>
        <w:ind w:firstLine="632" w:firstLineChars="200"/>
        <w:rPr>
          <w:szCs w:val="32"/>
        </w:rPr>
      </w:pPr>
      <w:r>
        <w:rPr>
          <w:szCs w:val="32"/>
        </w:rPr>
        <w:t>区一院制定了建设项目管理办法、采购管理办法等，由于鸳鸯中心业务用房为购置项目，采购管理办法仅适用于采购货物及服务（工程建设有关的服务除外），无其他制度对该类项目进行管理。</w:t>
      </w:r>
    </w:p>
    <w:p w14:paraId="6E27593F">
      <w:pPr>
        <w:spacing w:line="579" w:lineRule="exact"/>
        <w:ind w:firstLine="632" w:firstLineChars="200"/>
        <w:rPr>
          <w:szCs w:val="32"/>
        </w:rPr>
      </w:pPr>
      <w:r>
        <w:rPr>
          <w:szCs w:val="32"/>
        </w:rPr>
        <w:t>3、部分房屋闲置</w:t>
      </w:r>
    </w:p>
    <w:p w14:paraId="715F381D">
      <w:pPr>
        <w:spacing w:line="579" w:lineRule="exact"/>
        <w:ind w:firstLine="632" w:firstLineChars="200"/>
        <w:rPr>
          <w:szCs w:val="32"/>
        </w:rPr>
      </w:pPr>
      <w:r>
        <w:rPr>
          <w:szCs w:val="32"/>
        </w:rPr>
        <w:t>鸳鸯中心5楼有18间房间，其中13间为产后康复区。由于产后康复项目未得到立项审批，无法进行相应的设备采购，故一直未开展相关业务。产后康复区13个房间目前1间作为创建甲级社区卫生服务中心办公室、1间作为新冠疫情防控办公室、1间作为新冠防疫物资储存室、1间作为西药库房、2间作为操作实训室。实际闲置房间数量为7间，共200平方米左右。预计房屋改造装修还需资金30.00万元左右。</w:t>
      </w:r>
    </w:p>
    <w:p w14:paraId="4DD526A8">
      <w:pPr>
        <w:tabs>
          <w:tab w:val="left" w:pos="3159"/>
        </w:tabs>
        <w:spacing w:line="579" w:lineRule="exact"/>
        <w:ind w:firstLine="632" w:firstLineChars="200"/>
        <w:jc w:val="left"/>
        <w:rPr>
          <w:rFonts w:eastAsia="方正黑体_GBK"/>
          <w:szCs w:val="32"/>
        </w:rPr>
      </w:pPr>
      <w:r>
        <w:rPr>
          <w:rFonts w:eastAsia="方正黑体_GBK"/>
          <w:szCs w:val="32"/>
        </w:rPr>
        <w:t>四、建议</w:t>
      </w:r>
    </w:p>
    <w:p w14:paraId="7E013374">
      <w:pPr>
        <w:spacing w:line="579" w:lineRule="exact"/>
        <w:ind w:firstLine="632" w:firstLineChars="200"/>
        <w:rPr>
          <w:szCs w:val="32"/>
        </w:rPr>
      </w:pPr>
      <w:r>
        <w:rPr>
          <w:szCs w:val="32"/>
        </w:rPr>
        <w:t>1、完善补充前期立项资料</w:t>
      </w:r>
    </w:p>
    <w:p w14:paraId="07C25E63">
      <w:pPr>
        <w:spacing w:line="579" w:lineRule="exact"/>
        <w:ind w:firstLine="539"/>
        <w:rPr>
          <w:szCs w:val="32"/>
        </w:rPr>
      </w:pPr>
      <w:r>
        <w:rPr>
          <w:szCs w:val="32"/>
        </w:rPr>
        <w:t>为确保前期立项依据充分性及合理性，及时补充完善前期相关资料。</w:t>
      </w:r>
    </w:p>
    <w:p w14:paraId="207C7ABB">
      <w:pPr>
        <w:spacing w:line="579" w:lineRule="exact"/>
        <w:ind w:firstLine="632" w:firstLineChars="200"/>
        <w:rPr>
          <w:szCs w:val="32"/>
        </w:rPr>
      </w:pPr>
      <w:r>
        <w:rPr>
          <w:szCs w:val="32"/>
        </w:rPr>
        <w:t>2、完善项目管理办法</w:t>
      </w:r>
    </w:p>
    <w:p w14:paraId="07D3D7ED">
      <w:pPr>
        <w:spacing w:line="579" w:lineRule="exact"/>
        <w:ind w:firstLine="539"/>
        <w:rPr>
          <w:szCs w:val="32"/>
        </w:rPr>
      </w:pPr>
      <w:r>
        <w:rPr>
          <w:szCs w:val="32"/>
        </w:rPr>
        <w:t>由于项目的特殊性，区一院未单独建立项目管理办法，参照执行的是建设项目管理办法，应及时制定购置类项目管理办法，为后续类似项目管理奠定基础。</w:t>
      </w:r>
    </w:p>
    <w:p w14:paraId="40DA3EF8">
      <w:pPr>
        <w:spacing w:line="579" w:lineRule="exact"/>
        <w:ind w:firstLine="632" w:firstLineChars="200"/>
        <w:rPr>
          <w:szCs w:val="32"/>
        </w:rPr>
      </w:pPr>
      <w:r>
        <w:rPr>
          <w:szCs w:val="32"/>
        </w:rPr>
        <w:t>3、及时整改闲置房间</w:t>
      </w:r>
    </w:p>
    <w:p w14:paraId="1EB74156">
      <w:pPr>
        <w:spacing w:line="579" w:lineRule="exact"/>
        <w:ind w:firstLine="632" w:firstLineChars="200"/>
        <w:rPr>
          <w:szCs w:val="32"/>
        </w:rPr>
      </w:pPr>
      <w:r>
        <w:rPr>
          <w:szCs w:val="32"/>
        </w:rPr>
        <w:t>及时对鸳鸯中心5楼原产后康复室进行整改，保证房间尽快投入使用，使财政资金效益最大化。</w:t>
      </w:r>
    </w:p>
    <w:p w14:paraId="22340AC9">
      <w:pPr>
        <w:spacing w:line="579" w:lineRule="exact"/>
        <w:ind w:firstLine="632" w:firstLineChars="200"/>
        <w:jc w:val="left"/>
        <w:rPr>
          <w:rFonts w:hint="eastAsia"/>
          <w:szCs w:val="32"/>
        </w:rPr>
      </w:pPr>
    </w:p>
    <w:p w14:paraId="2D332FD8">
      <w:pPr>
        <w:spacing w:line="579" w:lineRule="exact"/>
        <w:ind w:firstLine="632" w:firstLineChars="200"/>
        <w:jc w:val="left"/>
        <w:rPr>
          <w:rFonts w:hint="eastAsia"/>
          <w:szCs w:val="32"/>
        </w:rPr>
      </w:pPr>
    </w:p>
    <w:p w14:paraId="19A46BAE">
      <w:pPr>
        <w:spacing w:line="579" w:lineRule="exact"/>
        <w:ind w:firstLine="632" w:firstLineChars="200"/>
        <w:jc w:val="left"/>
        <w:rPr>
          <w:szCs w:val="32"/>
        </w:rPr>
      </w:pPr>
    </w:p>
    <w:p w14:paraId="3B8302A5">
      <w:pPr>
        <w:spacing w:line="579" w:lineRule="exact"/>
        <w:jc w:val="center"/>
        <w:rPr>
          <w:rFonts w:eastAsia="方正小标宋_GBK"/>
          <w:snapToGrid w:val="0"/>
          <w:kern w:val="0"/>
          <w:sz w:val="44"/>
          <w:szCs w:val="44"/>
        </w:rPr>
      </w:pPr>
      <w:r>
        <w:rPr>
          <w:rFonts w:eastAsia="方正小标宋_GBK"/>
          <w:snapToGrid w:val="0"/>
          <w:kern w:val="0"/>
          <w:sz w:val="44"/>
          <w:szCs w:val="44"/>
        </w:rPr>
        <w:t>2019年度重点电子企业招工补贴项目</w:t>
      </w:r>
    </w:p>
    <w:p w14:paraId="70ECA75C">
      <w:pPr>
        <w:spacing w:line="579" w:lineRule="exact"/>
        <w:jc w:val="center"/>
        <w:rPr>
          <w:rFonts w:eastAsia="方正小标宋_GBK"/>
          <w:snapToGrid w:val="0"/>
          <w:kern w:val="0"/>
          <w:sz w:val="44"/>
          <w:szCs w:val="44"/>
        </w:rPr>
      </w:pPr>
      <w:r>
        <w:rPr>
          <w:rFonts w:eastAsia="方正小标宋_GBK"/>
          <w:snapToGrid w:val="0"/>
          <w:kern w:val="0"/>
          <w:sz w:val="44"/>
          <w:szCs w:val="44"/>
        </w:rPr>
        <w:t>绩效评价报告</w:t>
      </w:r>
    </w:p>
    <w:p w14:paraId="6A73AA1B">
      <w:pPr>
        <w:spacing w:line="579" w:lineRule="exact"/>
        <w:jc w:val="center"/>
        <w:rPr>
          <w:szCs w:val="32"/>
        </w:rPr>
      </w:pPr>
    </w:p>
    <w:p w14:paraId="21C34062">
      <w:pPr>
        <w:tabs>
          <w:tab w:val="left" w:pos="3159"/>
        </w:tabs>
        <w:spacing w:line="579" w:lineRule="exact"/>
        <w:ind w:firstLine="632" w:firstLineChars="200"/>
        <w:jc w:val="left"/>
        <w:rPr>
          <w:rFonts w:eastAsia="方正黑体_GBK"/>
          <w:szCs w:val="32"/>
        </w:rPr>
      </w:pPr>
      <w:r>
        <w:rPr>
          <w:rFonts w:eastAsia="方正黑体_GBK"/>
          <w:szCs w:val="32"/>
        </w:rPr>
        <w:t>一、项目基本情况</w:t>
      </w:r>
    </w:p>
    <w:p w14:paraId="7D86D51C">
      <w:pPr>
        <w:spacing w:line="579" w:lineRule="exact"/>
        <w:ind w:firstLine="632" w:firstLineChars="200"/>
        <w:rPr>
          <w:szCs w:val="32"/>
        </w:rPr>
      </w:pPr>
      <w:r>
        <w:rPr>
          <w:szCs w:val="32"/>
        </w:rPr>
        <w:t>根据两江新区管委会专题会议纪要2017-92、2018-121号等文件要求，为保障两江新区范围内未纳入市级政策的重点电子配套企业用工需求，推动电子产业快速发展，结合两江新区实际，对指定的重点电子配套企业实施招工补贴政策。</w:t>
      </w:r>
    </w:p>
    <w:p w14:paraId="73DC57CF">
      <w:pPr>
        <w:spacing w:line="579" w:lineRule="exact"/>
        <w:ind w:firstLine="632" w:firstLineChars="200"/>
        <w:rPr>
          <w:szCs w:val="32"/>
        </w:rPr>
      </w:pPr>
      <w:r>
        <w:rPr>
          <w:szCs w:val="32"/>
        </w:rPr>
        <w:t>招工补贴是向区内指定的重点电子企业送工的单位进行招工补贴。</w:t>
      </w:r>
    </w:p>
    <w:p w14:paraId="7F006DE9">
      <w:pPr>
        <w:spacing w:line="579" w:lineRule="exact"/>
        <w:ind w:firstLine="632" w:firstLineChars="200"/>
        <w:rPr>
          <w:szCs w:val="32"/>
        </w:rPr>
      </w:pPr>
      <w:r>
        <w:rPr>
          <w:szCs w:val="32"/>
        </w:rPr>
        <w:t>补贴对象为向重点电子企业输送劳动者的公共就业服务机构、人力资源服务机构、职业院校等送工单位。</w:t>
      </w:r>
    </w:p>
    <w:p w14:paraId="7B49CB44">
      <w:pPr>
        <w:spacing w:line="579" w:lineRule="exact"/>
        <w:ind w:firstLine="632" w:firstLineChars="200"/>
        <w:rPr>
          <w:szCs w:val="32"/>
        </w:rPr>
      </w:pPr>
      <w:r>
        <w:rPr>
          <w:szCs w:val="32"/>
        </w:rPr>
        <w:t>招工补贴的类型主要有：</w:t>
      </w:r>
    </w:p>
    <w:p w14:paraId="651B7538">
      <w:pPr>
        <w:spacing w:line="579" w:lineRule="exact"/>
        <w:ind w:firstLine="632" w:firstLineChars="200"/>
        <w:rPr>
          <w:szCs w:val="32"/>
        </w:rPr>
      </w:pPr>
      <w:r>
        <w:rPr>
          <w:szCs w:val="32"/>
        </w:rPr>
        <w:t>1、招工补贴：送工单位为重点电子企业所输送人员，连续工作满30天及以上的，按500元/人·30天标准给予送工单位每次最长不超过90天的补贴。</w:t>
      </w:r>
    </w:p>
    <w:p w14:paraId="53EF4662">
      <w:pPr>
        <w:spacing w:line="579" w:lineRule="exact"/>
        <w:ind w:firstLine="632" w:firstLineChars="200"/>
        <w:rPr>
          <w:szCs w:val="32"/>
        </w:rPr>
      </w:pPr>
      <w:r>
        <w:rPr>
          <w:szCs w:val="32"/>
        </w:rPr>
        <w:t>2、市外招聘补贴：对送工单位组织输送市外社会工劳动力、市外学生到重点电子企业工作满30天及以上的，再一次性给予200元/人的市外招聘补贴。</w:t>
      </w:r>
    </w:p>
    <w:p w14:paraId="3E74CA43">
      <w:pPr>
        <w:spacing w:line="579" w:lineRule="exact"/>
        <w:ind w:firstLine="632" w:firstLineChars="200"/>
        <w:rPr>
          <w:szCs w:val="32"/>
        </w:rPr>
      </w:pPr>
      <w:r>
        <w:rPr>
          <w:szCs w:val="32"/>
        </w:rPr>
        <w:t>3、入职补贴：普通时段送工补贴200元/人，重点时段300元/人，对同一人每年补贴1次。</w:t>
      </w:r>
    </w:p>
    <w:p w14:paraId="23796D75">
      <w:pPr>
        <w:spacing w:line="579" w:lineRule="exact"/>
        <w:ind w:firstLine="632" w:firstLineChars="200"/>
        <w:rPr>
          <w:szCs w:val="32"/>
        </w:rPr>
      </w:pPr>
      <w:r>
        <w:rPr>
          <w:szCs w:val="32"/>
        </w:rPr>
        <w:t>4、应急补贴：符合应急保障政策输送的劳动者，稳岗满30天及以上，送工单位在享受30天招聘补贴的基础上，可按照600元/人享受应急补贴。</w:t>
      </w:r>
    </w:p>
    <w:p w14:paraId="473B0F91">
      <w:pPr>
        <w:spacing w:line="579" w:lineRule="exact"/>
        <w:ind w:firstLine="632" w:firstLineChars="200"/>
        <w:rPr>
          <w:szCs w:val="32"/>
        </w:rPr>
      </w:pPr>
      <w:r>
        <w:rPr>
          <w:szCs w:val="32"/>
        </w:rPr>
        <w:t>原则上每年公历的8月15日至10月15日、公历12月15 日至农历正月十五为定时应急时段，其他时段市信产办可按应急补贴启动规则宣布临时应急保障政策。</w:t>
      </w:r>
    </w:p>
    <w:p w14:paraId="6B9025EB">
      <w:pPr>
        <w:spacing w:line="579" w:lineRule="exact"/>
        <w:ind w:firstLine="632" w:firstLineChars="200"/>
        <w:rPr>
          <w:szCs w:val="32"/>
        </w:rPr>
      </w:pPr>
      <w:r>
        <w:rPr>
          <w:szCs w:val="32"/>
        </w:rPr>
        <w:t>5、蓄水池项目：实施定点定时储备补贴政策，通过定点职业院校、公共就业服务机构、人力资源服务机构和培训机构储备职业院校人员。每批次送工实习90天后（或未满90天全部离职后），市信产办根据蓄水池项目管理系统统计的调度入职稳岗天数，按照11.11元/人/天的标准，生成项目使用补贴。蓄水池承接单位按要求储备调度使用，按1000元/90天·人享受项目补贴。</w:t>
      </w:r>
    </w:p>
    <w:p w14:paraId="65D12349">
      <w:pPr>
        <w:tabs>
          <w:tab w:val="left" w:pos="3159"/>
        </w:tabs>
        <w:spacing w:line="579" w:lineRule="exact"/>
        <w:ind w:firstLine="632" w:firstLineChars="200"/>
        <w:jc w:val="left"/>
        <w:rPr>
          <w:rFonts w:eastAsia="方正黑体_GBK"/>
          <w:szCs w:val="32"/>
        </w:rPr>
      </w:pPr>
      <w:r>
        <w:rPr>
          <w:rFonts w:eastAsia="方正黑体_GBK"/>
          <w:szCs w:val="32"/>
        </w:rPr>
        <w:t>二、绩效评价结果</w:t>
      </w:r>
    </w:p>
    <w:p w14:paraId="06180713">
      <w:pPr>
        <w:spacing w:line="579" w:lineRule="exact"/>
        <w:ind w:firstLine="632" w:firstLineChars="200"/>
        <w:rPr>
          <w:szCs w:val="32"/>
        </w:rPr>
      </w:pPr>
      <w:r>
        <w:rPr>
          <w:szCs w:val="32"/>
        </w:rPr>
        <w:t>经综合评价，2019年度招工补贴项目绩效评价得分为92.66分，评定等级为“优”。</w:t>
      </w:r>
    </w:p>
    <w:p w14:paraId="720B3673">
      <w:pPr>
        <w:tabs>
          <w:tab w:val="left" w:pos="3159"/>
        </w:tabs>
        <w:spacing w:line="579" w:lineRule="exact"/>
        <w:ind w:firstLine="632" w:firstLineChars="200"/>
        <w:jc w:val="left"/>
        <w:rPr>
          <w:rFonts w:eastAsia="方正黑体_GBK"/>
          <w:szCs w:val="32"/>
        </w:rPr>
      </w:pPr>
      <w:r>
        <w:rPr>
          <w:rFonts w:eastAsia="方正黑体_GBK"/>
          <w:szCs w:val="32"/>
        </w:rPr>
        <w:t>三、存在的问题</w:t>
      </w:r>
    </w:p>
    <w:p w14:paraId="23B76107">
      <w:pPr>
        <w:spacing w:line="579" w:lineRule="exact"/>
        <w:ind w:firstLine="632" w:firstLineChars="200"/>
        <w:rPr>
          <w:szCs w:val="32"/>
        </w:rPr>
      </w:pPr>
      <w:r>
        <w:rPr>
          <w:szCs w:val="32"/>
        </w:rPr>
        <w:t>1、预算编制准确性待提高</w:t>
      </w:r>
    </w:p>
    <w:p w14:paraId="79EFF2C2">
      <w:pPr>
        <w:spacing w:line="579" w:lineRule="exact"/>
        <w:ind w:firstLine="632" w:firstLineChars="200"/>
        <w:rPr>
          <w:szCs w:val="32"/>
        </w:rPr>
      </w:pPr>
      <w:r>
        <w:rPr>
          <w:szCs w:val="32"/>
        </w:rPr>
        <w:t>2019年度财政预算金额为3,710.00万元，年度实际执行3,099.61万元，执行率为83.55%,预算编制的准确性有待提高。</w:t>
      </w:r>
    </w:p>
    <w:p w14:paraId="25E13FCE">
      <w:pPr>
        <w:spacing w:line="579" w:lineRule="exact"/>
        <w:ind w:firstLine="632" w:firstLineChars="200"/>
        <w:rPr>
          <w:szCs w:val="32"/>
        </w:rPr>
      </w:pPr>
      <w:r>
        <w:rPr>
          <w:szCs w:val="32"/>
        </w:rPr>
        <w:t>2、项目过程管理不规范</w:t>
      </w:r>
    </w:p>
    <w:p w14:paraId="48377F3A">
      <w:pPr>
        <w:spacing w:line="579" w:lineRule="exact"/>
        <w:ind w:firstLine="632" w:firstLineChars="200"/>
        <w:rPr>
          <w:szCs w:val="32"/>
        </w:rPr>
      </w:pPr>
      <w:r>
        <w:rPr>
          <w:szCs w:val="32"/>
        </w:rPr>
        <w:t>检查发现，社保中心对实地核查用工单位情况、电话抽查送工人员等检查方式未作必要记录。</w:t>
      </w:r>
    </w:p>
    <w:p w14:paraId="09577EE6">
      <w:pPr>
        <w:spacing w:line="579" w:lineRule="exact"/>
        <w:ind w:firstLine="632" w:firstLineChars="200"/>
        <w:rPr>
          <w:szCs w:val="32"/>
        </w:rPr>
      </w:pPr>
      <w:r>
        <w:rPr>
          <w:szCs w:val="32"/>
        </w:rPr>
        <w:t>3、部分招工补贴未完成年初计划数</w:t>
      </w:r>
    </w:p>
    <w:p w14:paraId="2E031872">
      <w:pPr>
        <w:spacing w:line="579" w:lineRule="exact"/>
        <w:ind w:firstLine="632" w:firstLineChars="200"/>
        <w:rPr>
          <w:szCs w:val="32"/>
        </w:rPr>
      </w:pPr>
      <w:r>
        <w:rPr>
          <w:szCs w:val="32"/>
        </w:rPr>
        <w:t>2019年度社保中心对蓄水池补贴人数完成率为35.10%，应急补贴人数完成率为81.89%。</w:t>
      </w:r>
    </w:p>
    <w:p w14:paraId="6032A950">
      <w:pPr>
        <w:spacing w:line="579" w:lineRule="exact"/>
        <w:ind w:firstLine="632" w:firstLineChars="200"/>
        <w:rPr>
          <w:szCs w:val="32"/>
        </w:rPr>
      </w:pPr>
      <w:r>
        <w:rPr>
          <w:szCs w:val="32"/>
        </w:rPr>
        <w:t>4、项目效益体现不明显</w:t>
      </w:r>
    </w:p>
    <w:p w14:paraId="13DE025E">
      <w:pPr>
        <w:spacing w:line="579" w:lineRule="exact"/>
        <w:ind w:firstLine="632" w:firstLineChars="200"/>
        <w:rPr>
          <w:szCs w:val="32"/>
        </w:rPr>
      </w:pPr>
      <w:r>
        <w:rPr>
          <w:szCs w:val="32"/>
        </w:rPr>
        <w:t>通过问卷调查发现，个别用工单位反映存在送工不及时、未能通过招工补贴项目降低企业招工成本等情况。</w:t>
      </w:r>
    </w:p>
    <w:p w14:paraId="619C5299">
      <w:pPr>
        <w:tabs>
          <w:tab w:val="left" w:pos="3159"/>
        </w:tabs>
        <w:spacing w:line="579" w:lineRule="exact"/>
        <w:ind w:firstLine="632" w:firstLineChars="200"/>
        <w:jc w:val="left"/>
        <w:rPr>
          <w:rFonts w:eastAsia="方正黑体_GBK"/>
          <w:szCs w:val="32"/>
        </w:rPr>
      </w:pPr>
      <w:r>
        <w:rPr>
          <w:rFonts w:eastAsia="方正黑体_GBK"/>
          <w:szCs w:val="32"/>
        </w:rPr>
        <w:t>四、建议</w:t>
      </w:r>
    </w:p>
    <w:p w14:paraId="006E2242">
      <w:pPr>
        <w:spacing w:line="579" w:lineRule="exact"/>
        <w:ind w:firstLine="632" w:firstLineChars="200"/>
        <w:rPr>
          <w:szCs w:val="32"/>
        </w:rPr>
      </w:pPr>
      <w:r>
        <w:rPr>
          <w:szCs w:val="32"/>
        </w:rPr>
        <w:t>1、做好资金管理</w:t>
      </w:r>
    </w:p>
    <w:p w14:paraId="3A49823F">
      <w:pPr>
        <w:spacing w:line="579" w:lineRule="exact"/>
        <w:ind w:firstLine="539"/>
        <w:rPr>
          <w:szCs w:val="32"/>
        </w:rPr>
      </w:pPr>
      <w:r>
        <w:rPr>
          <w:szCs w:val="32"/>
        </w:rPr>
        <w:t>对于项目结余资金，及时上缴财政。</w:t>
      </w:r>
    </w:p>
    <w:p w14:paraId="058D5A21">
      <w:pPr>
        <w:spacing w:line="579" w:lineRule="exact"/>
        <w:ind w:firstLine="632" w:firstLineChars="200"/>
        <w:rPr>
          <w:szCs w:val="32"/>
        </w:rPr>
      </w:pPr>
      <w:r>
        <w:rPr>
          <w:szCs w:val="32"/>
        </w:rPr>
        <w:t>2、强化预算编制管理</w:t>
      </w:r>
    </w:p>
    <w:p w14:paraId="3FE9FB3F">
      <w:pPr>
        <w:spacing w:line="579" w:lineRule="exact"/>
        <w:ind w:firstLine="539"/>
        <w:rPr>
          <w:szCs w:val="32"/>
        </w:rPr>
      </w:pPr>
      <w:r>
        <w:rPr>
          <w:szCs w:val="32"/>
        </w:rPr>
        <w:t>加强部门预算编制的准确性，部门预算编制过程中，应充分结合历史数据和财政政策，全面考虑各项目的基本情况及实施情况，合理编制预算，进一步提高预算编制的准确性。同时，在项目执行过程中，加强预算执行管理。</w:t>
      </w:r>
    </w:p>
    <w:p w14:paraId="1CFD41B5">
      <w:pPr>
        <w:spacing w:line="579" w:lineRule="exact"/>
        <w:ind w:firstLine="632" w:firstLineChars="200"/>
        <w:rPr>
          <w:szCs w:val="32"/>
        </w:rPr>
      </w:pPr>
      <w:r>
        <w:rPr>
          <w:szCs w:val="32"/>
        </w:rPr>
        <w:t>3、重视项目过程管理</w:t>
      </w:r>
    </w:p>
    <w:p w14:paraId="1BDC2D4A">
      <w:pPr>
        <w:spacing w:line="579" w:lineRule="exact"/>
        <w:ind w:firstLine="539"/>
        <w:rPr>
          <w:szCs w:val="32"/>
        </w:rPr>
      </w:pPr>
      <w:r>
        <w:rPr>
          <w:szCs w:val="32"/>
        </w:rPr>
        <w:t>项目执行过程中，业务部门应做好监督管理，必要时应留下工作记录，保证项目的合法合规开展。</w:t>
      </w:r>
    </w:p>
    <w:p w14:paraId="39C620A3">
      <w:pPr>
        <w:spacing w:line="579" w:lineRule="exact"/>
        <w:ind w:firstLine="632" w:firstLineChars="200"/>
        <w:rPr>
          <w:szCs w:val="32"/>
        </w:rPr>
      </w:pPr>
      <w:r>
        <w:rPr>
          <w:szCs w:val="32"/>
        </w:rPr>
        <w:t>4、做好年度任务的计划与控制</w:t>
      </w:r>
    </w:p>
    <w:p w14:paraId="24DBE27B">
      <w:pPr>
        <w:spacing w:line="579" w:lineRule="exact"/>
        <w:ind w:firstLine="539"/>
        <w:rPr>
          <w:szCs w:val="32"/>
        </w:rPr>
      </w:pPr>
      <w:r>
        <w:rPr>
          <w:szCs w:val="32"/>
        </w:rPr>
        <w:t>社保中心设定项目计划目标时，充分结合历史数据与未来预期，应全面考虑项目的基本情况及实施情况，既不过分保守也不过分夸大，确保计划目标尽量贴合当期发展实际情况，以保证任务的及时完成，不造成预算资金的浪费。</w:t>
      </w:r>
    </w:p>
    <w:p w14:paraId="4C49AC18">
      <w:pPr>
        <w:spacing w:line="579" w:lineRule="exact"/>
        <w:ind w:firstLine="632" w:firstLineChars="200"/>
        <w:rPr>
          <w:szCs w:val="32"/>
        </w:rPr>
      </w:pPr>
      <w:r>
        <w:rPr>
          <w:szCs w:val="32"/>
        </w:rPr>
        <w:t>5、加强项目效果的控制</w:t>
      </w:r>
    </w:p>
    <w:p w14:paraId="72FF6F64">
      <w:pPr>
        <w:spacing w:line="579" w:lineRule="exact"/>
        <w:ind w:firstLine="632" w:firstLineChars="200"/>
        <w:rPr>
          <w:szCs w:val="32"/>
        </w:rPr>
      </w:pPr>
      <w:r>
        <w:rPr>
          <w:szCs w:val="32"/>
        </w:rPr>
        <w:t>在招工补贴项目中设置相应绩效目标鼓励送工单位及时向用工单位送工，保障用工单位用工需求，正常开展生产经营活动。个别用工单位在本次评价中反映，未能通过招工补贴降低企业招工成本，可考虑改变招工补贴方式和对象，使招工补贴的经济效益在受益单位能够体现出来。</w:t>
      </w:r>
    </w:p>
    <w:p w14:paraId="496C2269">
      <w:pPr>
        <w:spacing w:line="579" w:lineRule="exact"/>
        <w:ind w:firstLine="632" w:firstLineChars="200"/>
        <w:jc w:val="left"/>
        <w:rPr>
          <w:szCs w:val="32"/>
        </w:rPr>
      </w:pPr>
    </w:p>
    <w:p w14:paraId="5C5AAADE">
      <w:pPr>
        <w:spacing w:line="579" w:lineRule="exact"/>
        <w:ind w:firstLine="632" w:firstLineChars="200"/>
        <w:jc w:val="left"/>
        <w:rPr>
          <w:szCs w:val="32"/>
        </w:rPr>
      </w:pPr>
    </w:p>
    <w:p w14:paraId="62ABAF66">
      <w:pPr>
        <w:spacing w:line="579" w:lineRule="exact"/>
        <w:ind w:firstLine="632" w:firstLineChars="200"/>
        <w:jc w:val="left"/>
        <w:rPr>
          <w:szCs w:val="32"/>
        </w:rPr>
      </w:pPr>
    </w:p>
    <w:p w14:paraId="556E5874">
      <w:pPr>
        <w:spacing w:line="579" w:lineRule="exact"/>
        <w:ind w:firstLine="632" w:firstLineChars="200"/>
        <w:jc w:val="left"/>
        <w:rPr>
          <w:szCs w:val="32"/>
        </w:rPr>
      </w:pPr>
    </w:p>
    <w:p w14:paraId="472E365B">
      <w:pPr>
        <w:spacing w:line="579" w:lineRule="exact"/>
        <w:ind w:firstLine="632" w:firstLineChars="200"/>
        <w:jc w:val="left"/>
        <w:rPr>
          <w:szCs w:val="32"/>
        </w:rPr>
      </w:pPr>
    </w:p>
    <w:p w14:paraId="539AE503">
      <w:pPr>
        <w:spacing w:line="579" w:lineRule="exact"/>
        <w:ind w:firstLine="632" w:firstLineChars="200"/>
        <w:jc w:val="left"/>
        <w:rPr>
          <w:szCs w:val="32"/>
        </w:rPr>
      </w:pPr>
    </w:p>
    <w:p w14:paraId="7D2CFDF3">
      <w:pPr>
        <w:spacing w:line="579" w:lineRule="exact"/>
        <w:ind w:firstLine="632" w:firstLineChars="200"/>
        <w:jc w:val="left"/>
        <w:rPr>
          <w:szCs w:val="32"/>
        </w:rPr>
      </w:pPr>
    </w:p>
    <w:p w14:paraId="0D97407C">
      <w:pPr>
        <w:spacing w:line="579" w:lineRule="exact"/>
        <w:ind w:firstLine="632" w:firstLineChars="200"/>
        <w:jc w:val="left"/>
        <w:rPr>
          <w:szCs w:val="32"/>
        </w:rPr>
      </w:pPr>
    </w:p>
    <w:p w14:paraId="1AFA4D2F">
      <w:pPr>
        <w:spacing w:line="579" w:lineRule="exact"/>
        <w:ind w:firstLine="632" w:firstLineChars="200"/>
        <w:jc w:val="left"/>
        <w:rPr>
          <w:szCs w:val="32"/>
        </w:rPr>
      </w:pPr>
    </w:p>
    <w:p w14:paraId="052D185E">
      <w:pPr>
        <w:spacing w:line="579" w:lineRule="exact"/>
        <w:ind w:firstLine="632" w:firstLineChars="200"/>
        <w:jc w:val="left"/>
        <w:rPr>
          <w:szCs w:val="32"/>
        </w:rPr>
      </w:pPr>
    </w:p>
    <w:p w14:paraId="0A27A2A8">
      <w:pPr>
        <w:spacing w:line="579" w:lineRule="exact"/>
        <w:ind w:firstLine="632" w:firstLineChars="200"/>
        <w:jc w:val="left"/>
        <w:rPr>
          <w:szCs w:val="32"/>
        </w:rPr>
      </w:pPr>
    </w:p>
    <w:p w14:paraId="4B4943A4">
      <w:pPr>
        <w:spacing w:line="579" w:lineRule="exact"/>
        <w:ind w:firstLine="632" w:firstLineChars="200"/>
        <w:jc w:val="left"/>
        <w:rPr>
          <w:rFonts w:hint="eastAsia"/>
          <w:szCs w:val="32"/>
        </w:rPr>
      </w:pPr>
    </w:p>
    <w:p w14:paraId="22D24739">
      <w:pPr>
        <w:spacing w:line="579" w:lineRule="exact"/>
        <w:ind w:firstLine="632" w:firstLineChars="200"/>
        <w:jc w:val="left"/>
        <w:rPr>
          <w:rFonts w:hint="eastAsia"/>
          <w:szCs w:val="32"/>
        </w:rPr>
      </w:pPr>
    </w:p>
    <w:p w14:paraId="5E081D7B">
      <w:pPr>
        <w:spacing w:line="579" w:lineRule="exact"/>
        <w:ind w:firstLine="632" w:firstLineChars="200"/>
        <w:jc w:val="left"/>
        <w:rPr>
          <w:rFonts w:hint="eastAsia"/>
          <w:szCs w:val="32"/>
        </w:rPr>
      </w:pPr>
    </w:p>
    <w:p w14:paraId="7B65B11B">
      <w:pPr>
        <w:spacing w:line="579" w:lineRule="exact"/>
        <w:ind w:firstLine="632" w:firstLineChars="200"/>
        <w:jc w:val="left"/>
        <w:rPr>
          <w:rFonts w:hint="eastAsia"/>
          <w:szCs w:val="32"/>
        </w:rPr>
      </w:pPr>
    </w:p>
    <w:p w14:paraId="276F225B">
      <w:pPr>
        <w:spacing w:line="579" w:lineRule="exact"/>
        <w:ind w:firstLine="632" w:firstLineChars="200"/>
        <w:jc w:val="left"/>
        <w:rPr>
          <w:szCs w:val="32"/>
        </w:rPr>
      </w:pPr>
    </w:p>
    <w:p w14:paraId="1401109C">
      <w:pPr>
        <w:spacing w:line="579" w:lineRule="exact"/>
        <w:ind w:firstLine="632" w:firstLineChars="200"/>
        <w:jc w:val="left"/>
        <w:rPr>
          <w:szCs w:val="32"/>
        </w:rPr>
      </w:pPr>
    </w:p>
    <w:p w14:paraId="5A4762DE">
      <w:pPr>
        <w:spacing w:line="579" w:lineRule="exact"/>
        <w:jc w:val="center"/>
        <w:rPr>
          <w:rFonts w:eastAsia="方正小标宋_GBK"/>
          <w:snapToGrid w:val="0"/>
          <w:kern w:val="0"/>
          <w:sz w:val="44"/>
          <w:szCs w:val="44"/>
        </w:rPr>
      </w:pPr>
      <w:r>
        <w:rPr>
          <w:rFonts w:eastAsia="方正小标宋_GBK"/>
          <w:snapToGrid w:val="0"/>
          <w:kern w:val="0"/>
          <w:sz w:val="44"/>
          <w:szCs w:val="44"/>
        </w:rPr>
        <w:t>2019年度城乡居民基本医疗保险财政补助资金项目绩效评价报告</w:t>
      </w:r>
    </w:p>
    <w:p w14:paraId="69DA0023">
      <w:pPr>
        <w:spacing w:line="579" w:lineRule="exact"/>
        <w:jc w:val="center"/>
        <w:rPr>
          <w:rFonts w:eastAsia="方正小标宋_GBK"/>
          <w:snapToGrid w:val="0"/>
          <w:kern w:val="0"/>
          <w:sz w:val="44"/>
          <w:szCs w:val="44"/>
        </w:rPr>
      </w:pPr>
    </w:p>
    <w:p w14:paraId="7A9EEC98">
      <w:pPr>
        <w:tabs>
          <w:tab w:val="left" w:pos="3159"/>
        </w:tabs>
        <w:spacing w:line="579" w:lineRule="exact"/>
        <w:ind w:firstLine="632" w:firstLineChars="200"/>
        <w:jc w:val="left"/>
        <w:rPr>
          <w:rFonts w:eastAsia="方正黑体_GBK"/>
          <w:szCs w:val="32"/>
        </w:rPr>
      </w:pPr>
      <w:r>
        <w:rPr>
          <w:rFonts w:eastAsia="方正黑体_GBK"/>
          <w:szCs w:val="32"/>
        </w:rPr>
        <w:t>一、项目基本情况</w:t>
      </w:r>
    </w:p>
    <w:p w14:paraId="7D5F99C0">
      <w:pPr>
        <w:spacing w:line="579" w:lineRule="exact"/>
        <w:ind w:firstLine="632" w:firstLineChars="200"/>
        <w:rPr>
          <w:szCs w:val="32"/>
        </w:rPr>
      </w:pPr>
      <w:r>
        <w:rPr>
          <w:szCs w:val="32"/>
        </w:rPr>
        <w:t>根据《国家医疗保障局财政部关于做好2019年城乡居民基本医疗保障工作的通知》（医保发[2019]30号）和《关于做好重庆市2019年城乡居民基本医疗保障工作的通知》（渝医保发[2019]63号）精神，重庆市2019年城乡居民医保筹资人均财政补助和个人缴费标准同步增加30元/人，其中财政补助为520元/人。</w:t>
      </w:r>
    </w:p>
    <w:p w14:paraId="0825839E">
      <w:pPr>
        <w:tabs>
          <w:tab w:val="left" w:pos="3159"/>
        </w:tabs>
        <w:spacing w:line="579" w:lineRule="exact"/>
        <w:ind w:firstLine="632" w:firstLineChars="200"/>
        <w:jc w:val="left"/>
        <w:rPr>
          <w:rFonts w:eastAsia="方正黑体_GBK"/>
          <w:szCs w:val="32"/>
        </w:rPr>
      </w:pPr>
      <w:r>
        <w:rPr>
          <w:rFonts w:eastAsia="方正黑体_GBK"/>
          <w:szCs w:val="32"/>
        </w:rPr>
        <w:t>二、绩效评价结果</w:t>
      </w:r>
    </w:p>
    <w:p w14:paraId="1F70F53F">
      <w:pPr>
        <w:spacing w:line="579" w:lineRule="exact"/>
        <w:ind w:firstLine="632" w:firstLineChars="200"/>
        <w:rPr>
          <w:szCs w:val="32"/>
        </w:rPr>
      </w:pPr>
      <w:r>
        <w:rPr>
          <w:szCs w:val="32"/>
        </w:rPr>
        <w:t>经综合评价，2019年度城乡居民基本医疗保险财政补助资金项目绩效评价得分为91分，评定等级为“优”。</w:t>
      </w:r>
    </w:p>
    <w:p w14:paraId="3670EDF5">
      <w:pPr>
        <w:tabs>
          <w:tab w:val="left" w:pos="3159"/>
        </w:tabs>
        <w:spacing w:line="579" w:lineRule="exact"/>
        <w:ind w:firstLine="632" w:firstLineChars="200"/>
        <w:jc w:val="left"/>
        <w:rPr>
          <w:rFonts w:eastAsia="方正黑体_GBK"/>
          <w:szCs w:val="32"/>
        </w:rPr>
      </w:pPr>
      <w:r>
        <w:rPr>
          <w:rFonts w:eastAsia="方正黑体_GBK"/>
          <w:szCs w:val="32"/>
        </w:rPr>
        <w:t>三、发现的主要问题</w:t>
      </w:r>
    </w:p>
    <w:p w14:paraId="3FA86DFA">
      <w:pPr>
        <w:spacing w:line="579" w:lineRule="exact"/>
        <w:ind w:firstLine="632" w:firstLineChars="200"/>
        <w:rPr>
          <w:szCs w:val="32"/>
        </w:rPr>
      </w:pPr>
      <w:r>
        <w:rPr>
          <w:rFonts w:hint="eastAsia"/>
          <w:szCs w:val="32"/>
        </w:rPr>
        <w:t>1、根据《关于做好重庆市2019年城乡居民基本医疗保障工作的通知》（渝医保发[2019]63号），重庆市2019年城乡居民医保人均财政补助标准新增30元，达到520元/人/年。根据区社保中心2019年9月27日《关于申请划拨城乡居民合作医疗保险补助资金的函》来文所请，两江新区财政局按照530.00元/人/年实际调拨2019年度城乡居民基本医疗保险资金82,002,660.00元到重庆两江新区财政局医保基金专户。</w:t>
      </w:r>
    </w:p>
    <w:p w14:paraId="2B59C748">
      <w:pPr>
        <w:spacing w:line="579" w:lineRule="exact"/>
        <w:ind w:firstLine="632" w:firstLineChars="200"/>
        <w:rPr>
          <w:szCs w:val="32"/>
        </w:rPr>
      </w:pPr>
      <w:r>
        <w:rPr>
          <w:rFonts w:hint="eastAsia"/>
          <w:szCs w:val="32"/>
        </w:rPr>
        <w:t>2、根据区社保中心提供重庆两江新区社会保险管理中心支出户明细账，2019年两江新区实际支出的医保基金为8,886.44万元，2019年收到的财政补助资金为8,200.27万元。收支缺口系通过以前年度医保基金专户滚存资金进行弥补，截至2019年底的滚存结余资金为15,273.51万元。随着人口老龄化不断加剧，医保基金支出会逐年增多，可能会增加财政部门的支出压力。</w:t>
      </w:r>
    </w:p>
    <w:p w14:paraId="766AB9E4">
      <w:pPr>
        <w:tabs>
          <w:tab w:val="left" w:pos="3159"/>
        </w:tabs>
        <w:spacing w:line="579" w:lineRule="exact"/>
        <w:ind w:firstLine="632" w:firstLineChars="200"/>
        <w:jc w:val="left"/>
        <w:rPr>
          <w:rFonts w:eastAsia="方正黑体_GBK"/>
          <w:szCs w:val="32"/>
        </w:rPr>
      </w:pPr>
      <w:r>
        <w:rPr>
          <w:rFonts w:eastAsia="方正黑体_GBK"/>
          <w:szCs w:val="32"/>
        </w:rPr>
        <w:t>四、有关建议</w:t>
      </w:r>
    </w:p>
    <w:p w14:paraId="07B86DEA">
      <w:pPr>
        <w:spacing w:line="579" w:lineRule="exact"/>
        <w:ind w:firstLine="632" w:firstLineChars="200"/>
        <w:rPr>
          <w:szCs w:val="32"/>
        </w:rPr>
      </w:pPr>
      <w:r>
        <w:rPr>
          <w:szCs w:val="32"/>
        </w:rPr>
        <w:t>1、区社保中心应进一步规范财政资金申报的过程管理，两江新区财政局应加强对专项资金调拨的管理，避免超市级补助标准申请和调拨专项资金的情况。</w:t>
      </w:r>
    </w:p>
    <w:p w14:paraId="7AFF48EF">
      <w:pPr>
        <w:spacing w:line="579" w:lineRule="exact"/>
        <w:ind w:firstLine="632" w:firstLineChars="200"/>
        <w:rPr>
          <w:rFonts w:hint="eastAsia"/>
          <w:szCs w:val="32"/>
        </w:rPr>
      </w:pPr>
      <w:r>
        <w:rPr>
          <w:szCs w:val="32"/>
        </w:rPr>
        <w:t>2、区社保中心应进一步加强和完善基金预算管理，建立基金运行分析和风险预警机制。根据近年医疗保险基金实际支付情况，结合参保人数、年龄结构和疾病谱变化以及政策调整和待遇水平等因素，科学编制年度基金支出预算。建立基金运行分析和风险预警机制。定期对基金运行情况进行分析，监控基金支出增速、基金结余等关键性指标，及时发现潜在风险。做好基金风险应急处理预案，加强医保基金中长期精算工作，并基于精算结果，将基金结余控制在合理水平。</w:t>
      </w:r>
    </w:p>
    <w:p w14:paraId="345D17FA">
      <w:pPr>
        <w:spacing w:line="579" w:lineRule="exact"/>
        <w:ind w:firstLine="632" w:firstLineChars="200"/>
        <w:rPr>
          <w:rFonts w:hint="eastAsia"/>
          <w:szCs w:val="32"/>
        </w:rPr>
      </w:pPr>
    </w:p>
    <w:p w14:paraId="2AFE5B47">
      <w:pPr>
        <w:spacing w:line="579" w:lineRule="exact"/>
        <w:ind w:firstLine="632" w:firstLineChars="200"/>
        <w:rPr>
          <w:rFonts w:hint="eastAsia"/>
          <w:szCs w:val="32"/>
        </w:rPr>
      </w:pPr>
    </w:p>
    <w:p w14:paraId="64CF82AB">
      <w:pPr>
        <w:spacing w:line="579" w:lineRule="exact"/>
        <w:ind w:firstLine="632" w:firstLineChars="200"/>
        <w:rPr>
          <w:rFonts w:hint="eastAsia"/>
          <w:szCs w:val="32"/>
        </w:rPr>
      </w:pPr>
    </w:p>
    <w:p w14:paraId="5B546FF8">
      <w:pPr>
        <w:spacing w:line="579" w:lineRule="exact"/>
        <w:ind w:firstLine="632" w:firstLineChars="200"/>
        <w:rPr>
          <w:rFonts w:hint="eastAsia"/>
          <w:szCs w:val="32"/>
        </w:rPr>
      </w:pPr>
    </w:p>
    <w:p w14:paraId="110EC1BE">
      <w:pPr>
        <w:spacing w:line="579" w:lineRule="exact"/>
        <w:ind w:firstLine="632" w:firstLineChars="200"/>
        <w:rPr>
          <w:rFonts w:hint="eastAsia"/>
          <w:szCs w:val="32"/>
        </w:rPr>
      </w:pPr>
    </w:p>
    <w:p w14:paraId="17798C33">
      <w:pPr>
        <w:spacing w:line="579" w:lineRule="exact"/>
        <w:ind w:firstLine="632" w:firstLineChars="200"/>
        <w:rPr>
          <w:rFonts w:hint="eastAsia"/>
          <w:szCs w:val="32"/>
        </w:rPr>
      </w:pPr>
    </w:p>
    <w:p w14:paraId="705ECBB5">
      <w:bookmarkStart w:id="0" w:name="_GoBack"/>
      <w:bookmarkEnd w:id="0"/>
    </w:p>
    <w:sectPr>
      <w:footerReference r:id="rId9" w:type="default"/>
      <w:footerReference r:id="rId10" w:type="even"/>
      <w:pgSz w:w="11906" w:h="16838"/>
      <w:pgMar w:top="2098" w:right="1531" w:bottom="1985" w:left="1531" w:header="851" w:footer="992"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39385">
    <w:pPr>
      <w:pStyle w:val="2"/>
      <w:ind w:right="280"/>
      <w:jc w:val="right"/>
      <w:rPr>
        <w:rFonts w:hint="eastAsia"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5</w:t>
    </w:r>
    <w:r>
      <w:rPr>
        <w:rFonts w:ascii="宋体" w:hAnsi="宋体" w:eastAsia="宋体"/>
        <w:sz w:val="28"/>
        <w:szCs w:val="28"/>
      </w:rPr>
      <w:fldChar w:fldCharType="end"/>
    </w:r>
    <w:r>
      <w:rPr>
        <w:rFonts w:hint="eastAsia" w:ascii="宋体" w:hAnsi="宋体" w:eastAsia="宋体"/>
        <w:sz w:val="28"/>
        <w:szCs w:val="28"/>
      </w:rPr>
      <w:t xml:space="preserve"> —</w:t>
    </w:r>
  </w:p>
  <w:p w14:paraId="7F8AF9F8">
    <w:pPr>
      <w:pStyle w:val="2"/>
      <w:ind w:left="64" w:leftChars="20" w:right="64" w:rightChars="20"/>
      <w:jc w:val="right"/>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3C394">
    <w:pPr>
      <w:pStyle w:val="2"/>
      <w:ind w:firstLine="280" w:firstLineChars="10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8</w:t>
    </w:r>
    <w:r>
      <w:rPr>
        <w:rFonts w:ascii="宋体" w:hAnsi="宋体" w:eastAsia="宋体"/>
        <w:sz w:val="28"/>
        <w:szCs w:val="28"/>
      </w:rPr>
      <w:fldChar w:fldCharType="end"/>
    </w:r>
    <w:r>
      <w:rPr>
        <w:rFonts w:hint="eastAsia" w:ascii="宋体" w:hAnsi="宋体" w:eastAsia="宋体"/>
        <w:sz w:val="28"/>
        <w:szCs w:val="28"/>
      </w:rPr>
      <w:t xml:space="preserve"> —</w:t>
    </w:r>
  </w:p>
  <w:p w14:paraId="13984F51">
    <w:pPr>
      <w:pStyle w:val="2"/>
      <w:rPr>
        <w:rFonts w:ascii="宋体" w:hAnsi="宋体" w:eastAsia="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B4F76">
    <w:pPr>
      <w:pStyle w:val="2"/>
      <w:ind w:right="28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45</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6039E">
    <w:pPr>
      <w:pStyle w:val="2"/>
      <w:ind w:firstLine="280" w:firstLineChars="100"/>
      <w:rPr>
        <w:rFonts w:hint="eastAsia"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44</w:t>
    </w:r>
    <w:r>
      <w:rPr>
        <w:rFonts w:ascii="宋体" w:hAnsi="宋体" w:eastAsia="宋体"/>
        <w:sz w:val="28"/>
        <w:szCs w:val="28"/>
      </w:rPr>
      <w:fldChar w:fldCharType="end"/>
    </w:r>
    <w:r>
      <w:rPr>
        <w:rFonts w:hint="eastAsia" w:ascii="宋体" w:hAnsi="宋体" w:eastAsia="宋体"/>
        <w:sz w:val="28"/>
        <w:szCs w:val="28"/>
      </w:rPr>
      <w:t xml:space="preserve"> —</w:t>
    </w:r>
  </w:p>
  <w:p w14:paraId="4DC70DFC">
    <w:pPr>
      <w:pStyle w:val="2"/>
      <w:ind w:firstLine="280" w:firstLineChars="100"/>
      <w:rPr>
        <w:rFonts w:ascii="宋体" w:hAnsi="宋体" w:eastAsia="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29EE0">
    <w:pPr>
      <w:pStyle w:val="2"/>
      <w:ind w:right="-681"/>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55</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7BE34">
    <w:pPr>
      <w:pStyle w:val="2"/>
      <w:ind w:left="1" w:leftChars="-221" w:hanging="708" w:hangingChars="253"/>
      <w:rPr>
        <w:rFonts w:hint="eastAsia"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54</w:t>
    </w:r>
    <w:r>
      <w:rPr>
        <w:rFonts w:ascii="宋体" w:hAnsi="宋体" w:eastAsia="宋体"/>
        <w:sz w:val="28"/>
        <w:szCs w:val="28"/>
      </w:rPr>
      <w:fldChar w:fldCharType="end"/>
    </w:r>
    <w:r>
      <w:rPr>
        <w:rFonts w:hint="eastAsia" w:ascii="宋体" w:hAnsi="宋体" w:eastAsia="宋体"/>
        <w:sz w:val="28"/>
        <w:szCs w:val="28"/>
      </w:rPr>
      <w:t xml:space="preserve"> —</w:t>
    </w:r>
  </w:p>
  <w:p w14:paraId="4316B9FA">
    <w:pPr>
      <w:pStyle w:val="2"/>
      <w:ind w:firstLine="280" w:firstLineChars="100"/>
      <w:rPr>
        <w:rFonts w:ascii="宋体" w:hAnsi="宋体" w:eastAsia="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C3DDC">
    <w:pPr>
      <w:pStyle w:val="2"/>
      <w:ind w:right="28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79</w:t>
    </w:r>
    <w:r>
      <w:rPr>
        <w:rFonts w:ascii="宋体" w:hAnsi="宋体" w:eastAsia="宋体"/>
        <w:sz w:val="28"/>
        <w:szCs w:val="28"/>
      </w:rPr>
      <w:fldChar w:fldCharType="end"/>
    </w:r>
    <w:r>
      <w:rPr>
        <w:rFonts w:hint="eastAsia" w:ascii="宋体" w:hAnsi="宋体" w:eastAsia="宋体"/>
        <w:sz w:val="28"/>
        <w:szCs w:val="28"/>
      </w:rPr>
      <w:t xml:space="preserve"> —</w:t>
    </w:r>
  </w:p>
  <w:p w14:paraId="0CCB73D0">
    <w:pPr>
      <w:pStyle w:val="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30E1F">
    <w:pPr>
      <w:pStyle w:val="2"/>
      <w:ind w:firstLine="280" w:firstLineChars="10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78</w:t>
    </w:r>
    <w:r>
      <w:rPr>
        <w:rFonts w:ascii="宋体" w:hAnsi="宋体" w:eastAsia="宋体"/>
        <w:sz w:val="28"/>
        <w:szCs w:val="28"/>
      </w:rPr>
      <w:fldChar w:fldCharType="end"/>
    </w:r>
    <w:r>
      <w:rPr>
        <w:rFonts w:hint="eastAsia" w:ascii="宋体" w:hAnsi="宋体" w:eastAsia="宋体"/>
        <w:sz w:val="28"/>
        <w:szCs w:val="28"/>
      </w:rPr>
      <w:t xml:space="preserve"> —</w:t>
    </w:r>
  </w:p>
  <w:p w14:paraId="2C2552DC">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5OWU5YjAxZjVlOGM4YWQ3OGMxNWZhMThjYTRjNmYifQ=="/>
  </w:docVars>
  <w:rsids>
    <w:rsidRoot w:val="48DB64E3"/>
    <w:rsid w:val="48DB6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2024-09-09T01:45:00Z</dcterms:created>
  <dc:creator>安然弱水</dc:creator>
  <cp:lastModifiedBy>安然弱水</cp:lastModifiedBy>
  <dcterms:modified xsi:type="dcterms:W3CDTF">2024-09-09T01:45:57Z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89D838BF18834A0E85375EBB5240F174_11</vt:lpwstr>
  </property>
</Properties>
</file>