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7C7BFD" w14:textId="77777777" w:rsidR="00580D96" w:rsidRDefault="001D03DE">
      <w:pPr>
        <w:rPr>
          <w:rFonts w:ascii="方正黑体_GBK" w:eastAsia="方正黑体_GBK"/>
        </w:rPr>
      </w:pPr>
      <w:r>
        <w:rPr>
          <w:rFonts w:ascii="方正黑体_GBK" w:eastAsia="方正黑体_GBK" w:hint="eastAsia"/>
        </w:rPr>
        <w:t>附件</w:t>
      </w:r>
    </w:p>
    <w:p w14:paraId="6990071B" w14:textId="77777777" w:rsidR="00580D96" w:rsidRDefault="001D03DE">
      <w:pPr>
        <w:spacing w:line="560" w:lineRule="exact"/>
        <w:jc w:val="center"/>
      </w:pPr>
      <w:bookmarkStart w:id="0" w:name="_GoBack"/>
      <w:r>
        <w:rPr>
          <w:rFonts w:ascii="方正小标宋_GBK" w:eastAsia="方正小标宋_GBK" w:hint="eastAsia"/>
          <w:sz w:val="44"/>
          <w:szCs w:val="44"/>
        </w:rPr>
        <w:t>礼嘉街道</w:t>
      </w:r>
      <w:r>
        <w:rPr>
          <w:rFonts w:ascii="方正小标宋_GBK" w:eastAsia="方正小标宋_GBK" w:hint="eastAsia"/>
          <w:sz w:val="44"/>
          <w:szCs w:val="44"/>
        </w:rPr>
        <w:t>2025</w:t>
      </w:r>
      <w:r>
        <w:rPr>
          <w:rFonts w:ascii="方正小标宋_GBK" w:eastAsia="方正小标宋_GBK" w:hint="eastAsia"/>
          <w:sz w:val="44"/>
          <w:szCs w:val="44"/>
        </w:rPr>
        <w:t>年度法定事项检查计划</w:t>
      </w:r>
    </w:p>
    <w:tbl>
      <w:tblPr>
        <w:tblpPr w:leftFromText="180" w:rightFromText="180" w:vertAnchor="text" w:horzAnchor="page" w:tblpXSpec="center" w:tblpY="579"/>
        <w:tblOverlap w:val="never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89"/>
        <w:gridCol w:w="3182"/>
        <w:gridCol w:w="2612"/>
        <w:gridCol w:w="1247"/>
        <w:gridCol w:w="1568"/>
        <w:gridCol w:w="1095"/>
        <w:gridCol w:w="809"/>
        <w:gridCol w:w="1888"/>
        <w:gridCol w:w="1517"/>
      </w:tblGrid>
      <w:tr w:rsidR="00580D96" w14:paraId="6409CDE5" w14:textId="77777777">
        <w:trPr>
          <w:trHeight w:val="685"/>
          <w:jc w:val="center"/>
        </w:trPr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0"/>
          <w:p w14:paraId="2EEE4D00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BCC9B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检查事项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88995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法律法规依据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D448BD" w14:textId="77777777" w:rsidR="00580D96" w:rsidRDefault="001D03DE">
            <w:pPr>
              <w:widowControl/>
              <w:spacing w:line="320" w:lineRule="exact"/>
              <w:jc w:val="left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检查时间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检查频次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F89F7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kern w:val="0"/>
                <w:sz w:val="24"/>
                <w:lang w:bidi="ar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检查对象</w:t>
            </w:r>
          </w:p>
          <w:p w14:paraId="51A13A07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（范围）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352DE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kern w:val="0"/>
                <w:sz w:val="24"/>
                <w:lang w:bidi="ar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计划</w:t>
            </w:r>
          </w:p>
          <w:p w14:paraId="6E8CE226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类型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2B9AD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检查方式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646C2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抽查数量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比例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CEE5A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黑体_GBK" w:eastAsia="方正黑体_GBK" w:hAnsi="方正黑体_GBK" w:cs="方正黑体_GBK"/>
                <w:color w:val="000000"/>
                <w:sz w:val="24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/>
                <w:kern w:val="0"/>
                <w:sz w:val="24"/>
                <w:lang w:bidi="ar"/>
              </w:rPr>
              <w:t>责任岗位</w:t>
            </w:r>
          </w:p>
        </w:tc>
      </w:tr>
      <w:tr w:rsidR="00580D96" w14:paraId="71E3F594" w14:textId="77777777">
        <w:trPr>
          <w:trHeight w:val="90"/>
          <w:jc w:val="center"/>
        </w:trPr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6A46D3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138DE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对生产经营单位安全生产状况的监督检查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878BC6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《重庆市安全生产条例》（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2016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年施行）第六条第三款。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824C2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6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次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年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AD634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辖区生产经营单位（企业）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4E0919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本部门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CB441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现场检查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0DF42C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每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个月至少检查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次，每次不少于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个点位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04A14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应急消防岗</w:t>
            </w:r>
          </w:p>
        </w:tc>
      </w:tr>
      <w:tr w:rsidR="00580D96" w14:paraId="286DD1CC" w14:textId="77777777">
        <w:trPr>
          <w:trHeight w:val="1250"/>
          <w:jc w:val="center"/>
        </w:trPr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877BE5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B7B21D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消防安全检查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60E73B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《中华人民共和国消防法》（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2021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年修正）第三十一条。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A7166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次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月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6B9E4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辖区生产经营单位、高层建筑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B6C8D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本部门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D12ED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现场检查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E9BF71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每次检查不少于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4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个点位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2C5CD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应急消防岗</w:t>
            </w:r>
          </w:p>
        </w:tc>
      </w:tr>
      <w:tr w:rsidR="00580D96" w14:paraId="0E36015F" w14:textId="77777777">
        <w:trPr>
          <w:trHeight w:val="1130"/>
          <w:jc w:val="center"/>
        </w:trPr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D00A8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CC472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对地质灾害隐患的排查、核查和重点防范期的巡查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4C6E2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《重庆市地质灾害防治条例》（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2020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年修订）第二十条第二款。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9B8A4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次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季度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8F064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辖区地灾隐患点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5D76E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本部门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C6B76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现场检查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38290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辖区全部已认定的地灾隐患点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CD04D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规划建设岗</w:t>
            </w:r>
          </w:p>
        </w:tc>
      </w:tr>
      <w:tr w:rsidR="00580D96" w14:paraId="3A87AFC7" w14:textId="77777777">
        <w:trPr>
          <w:trHeight w:val="1500"/>
          <w:jc w:val="center"/>
        </w:trPr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01C710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79C7D3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对城乡规划实施情况的监督检查，以及对《重庆市城乡规划条例》第七十四条所列违法建筑的日常巡查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23449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《重庆市城乡规划条例》（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2019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年修正）第七十五条、第七十六条。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8EEA6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次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月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6638F0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辖区各物业小区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AC5B1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本部门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77E68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现场检查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ED090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每次抽取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个小区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8F44A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物业管理岗</w:t>
            </w:r>
          </w:p>
        </w:tc>
      </w:tr>
      <w:tr w:rsidR="00580D96" w14:paraId="546A0E97" w14:textId="77777777">
        <w:trPr>
          <w:trHeight w:val="970"/>
          <w:jc w:val="center"/>
        </w:trPr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4B629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3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C71A4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对本地区小型水库、山塘、堤防、水闸、堰坝和抗旱供水等设施的检查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06381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《重庆防汛抗旱条例》（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2018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年修正）第十条第一款。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6BE5B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每年汛期前检查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次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C9F34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辖区小型水库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99742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本部门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5FC15" w14:textId="77777777" w:rsidR="00580D96" w:rsidRDefault="001D03DE">
            <w:pPr>
              <w:widowControl/>
              <w:spacing w:line="320" w:lineRule="exact"/>
              <w:jc w:val="center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现场检查</w:t>
            </w:r>
          </w:p>
        </w:tc>
        <w:tc>
          <w:tcPr>
            <w:tcW w:w="1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B7B8E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对辖区全部小型水库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CC0E3" w14:textId="77777777" w:rsidR="00580D96" w:rsidRDefault="001D03DE">
            <w:pPr>
              <w:widowControl/>
              <w:spacing w:line="320" w:lineRule="exact"/>
              <w:textAlignment w:val="center"/>
              <w:rPr>
                <w:rFonts w:ascii="方正仿宋_GBK" w:hAnsi="方正仿宋_GBK" w:cs="方正仿宋_GBK"/>
                <w:color w:val="000000"/>
                <w:sz w:val="24"/>
              </w:rPr>
            </w:pPr>
            <w:r>
              <w:rPr>
                <w:rFonts w:ascii="方正仿宋_GBK" w:hAnsi="方正仿宋_GBK" w:cs="方正仿宋_GBK" w:hint="eastAsia"/>
                <w:color w:val="000000"/>
                <w:kern w:val="0"/>
                <w:sz w:val="24"/>
                <w:lang w:bidi="ar"/>
              </w:rPr>
              <w:t>综合执法岗</w:t>
            </w:r>
          </w:p>
        </w:tc>
      </w:tr>
    </w:tbl>
    <w:p w14:paraId="55E1B5DE" w14:textId="77777777" w:rsidR="00580D96" w:rsidRDefault="00580D96">
      <w:pPr>
        <w:spacing w:line="20" w:lineRule="exact"/>
      </w:pPr>
    </w:p>
    <w:p w14:paraId="235DC7F5" w14:textId="77777777" w:rsidR="00580D96" w:rsidRDefault="00580D96"/>
    <w:sectPr w:rsidR="00580D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531" w:right="2098" w:bottom="1531" w:left="1985" w:header="851" w:footer="992" w:gutter="0"/>
      <w:pgNumType w:fmt="numberInDash"/>
      <w:cols w:space="720"/>
      <w:titlePg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AD461E" w14:textId="77777777" w:rsidR="00000000" w:rsidRDefault="001D03DE">
      <w:r>
        <w:separator/>
      </w:r>
    </w:p>
  </w:endnote>
  <w:endnote w:type="continuationSeparator" w:id="0">
    <w:p w14:paraId="4A785487" w14:textId="77777777" w:rsidR="00000000" w:rsidRDefault="001D0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D97C2D" w14:textId="77777777" w:rsidR="00580D96" w:rsidRDefault="001D03DE">
    <w:pPr>
      <w:pStyle w:val="a3"/>
      <w:ind w:firstLineChars="100" w:firstLine="280"/>
      <w:rPr>
        <w:rFonts w:ascii="宋体" w:eastAsia="宋体" w:hAnsi="宋体"/>
        <w:sz w:val="28"/>
        <w:szCs w:val="28"/>
      </w:rPr>
    </w:pPr>
    <w:r>
      <w:rPr>
        <w:rFonts w:ascii="宋体" w:eastAsia="宋体" w:hAnsi="宋体"/>
        <w:kern w:val="0"/>
        <w:sz w:val="28"/>
        <w:szCs w:val="28"/>
      </w:rPr>
      <w:t xml:space="preserve">- </w:t>
    </w:r>
    <w:r>
      <w:rPr>
        <w:rFonts w:ascii="宋体" w:eastAsia="宋体" w:hAnsi="宋体"/>
        <w:kern w:val="0"/>
        <w:sz w:val="28"/>
        <w:szCs w:val="28"/>
      </w:rPr>
      <w:fldChar w:fldCharType="begin"/>
    </w:r>
    <w:r>
      <w:rPr>
        <w:rFonts w:ascii="宋体" w:eastAsia="宋体" w:hAnsi="宋体"/>
        <w:kern w:val="0"/>
        <w:sz w:val="28"/>
        <w:szCs w:val="28"/>
      </w:rPr>
      <w:instrText xml:space="preserve"> PAGE </w:instrText>
    </w:r>
    <w:r>
      <w:rPr>
        <w:rFonts w:ascii="宋体" w:eastAsia="宋体" w:hAnsi="宋体"/>
        <w:kern w:val="0"/>
        <w:sz w:val="28"/>
        <w:szCs w:val="28"/>
      </w:rPr>
      <w:fldChar w:fldCharType="separate"/>
    </w:r>
    <w:r>
      <w:rPr>
        <w:rFonts w:ascii="宋体" w:eastAsia="宋体" w:hAnsi="宋体"/>
        <w:kern w:val="0"/>
        <w:sz w:val="28"/>
        <w:szCs w:val="28"/>
      </w:rPr>
      <w:t>6</w:t>
    </w:r>
    <w:r>
      <w:rPr>
        <w:rFonts w:ascii="宋体" w:eastAsia="宋体" w:hAnsi="宋体"/>
        <w:kern w:val="0"/>
        <w:sz w:val="28"/>
        <w:szCs w:val="28"/>
      </w:rPr>
      <w:fldChar w:fldCharType="end"/>
    </w:r>
    <w:r>
      <w:rPr>
        <w:rFonts w:ascii="宋体" w:eastAsia="宋体" w:hAnsi="宋体"/>
        <w:kern w:val="0"/>
        <w:sz w:val="28"/>
        <w:szCs w:val="28"/>
      </w:rPr>
      <w:t xml:space="preserve"> 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0B725E" w14:textId="77777777" w:rsidR="00580D96" w:rsidRDefault="00580D96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00146C" w14:textId="77777777" w:rsidR="00580D96" w:rsidRDefault="001D03DE">
    <w:pPr>
      <w:pStyle w:val="a3"/>
      <w:ind w:right="990" w:firstLineChars="100" w:firstLine="210"/>
      <w:rPr>
        <w:rFonts w:ascii="宋体" w:eastAsia="宋体" w:hAnsi="宋体"/>
        <w:sz w:val="21"/>
        <w:szCs w:val="21"/>
      </w:rPr>
    </w:pPr>
    <w:r>
      <w:rPr>
        <w:rFonts w:ascii="宋体" w:eastAsia="宋体" w:hAnsi="宋体"/>
        <w:sz w:val="21"/>
        <w:szCs w:val="21"/>
      </w:rPr>
      <w:fldChar w:fldCharType="begin"/>
    </w:r>
    <w:r>
      <w:rPr>
        <w:rFonts w:ascii="宋体" w:eastAsia="宋体" w:hAnsi="宋体"/>
        <w:sz w:val="21"/>
        <w:szCs w:val="21"/>
      </w:rPr>
      <w:instrText>PAGE   \* MERGEFORMAT</w:instrText>
    </w:r>
    <w:r>
      <w:rPr>
        <w:rFonts w:ascii="宋体" w:eastAsia="宋体" w:hAnsi="宋体"/>
        <w:sz w:val="21"/>
        <w:szCs w:val="21"/>
      </w:rPr>
      <w:fldChar w:fldCharType="separate"/>
    </w:r>
    <w:r w:rsidRPr="001D03DE">
      <w:rPr>
        <w:rFonts w:ascii="宋体" w:eastAsia="宋体" w:hAnsi="宋体"/>
        <w:noProof/>
        <w:sz w:val="21"/>
        <w:szCs w:val="21"/>
        <w:lang w:val="zh-CN"/>
      </w:rPr>
      <w:t>-</w:t>
    </w:r>
    <w:r>
      <w:rPr>
        <w:rFonts w:ascii="宋体" w:eastAsia="宋体" w:hAnsi="宋体"/>
        <w:noProof/>
        <w:sz w:val="21"/>
        <w:szCs w:val="21"/>
      </w:rPr>
      <w:t xml:space="preserve"> 1 -</w:t>
    </w:r>
    <w:r>
      <w:rPr>
        <w:rFonts w:ascii="宋体" w:eastAsia="宋体" w:hAnsi="宋体"/>
        <w:sz w:val="21"/>
        <w:szCs w:val="2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AF48D6" w14:textId="77777777" w:rsidR="00000000" w:rsidRDefault="001D03DE">
      <w:r>
        <w:separator/>
      </w:r>
    </w:p>
  </w:footnote>
  <w:footnote w:type="continuationSeparator" w:id="0">
    <w:p w14:paraId="11B89317" w14:textId="77777777" w:rsidR="00000000" w:rsidRDefault="001D0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83599A" w14:textId="77777777" w:rsidR="00580D96" w:rsidRDefault="00580D96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E381D1" w14:textId="77777777" w:rsidR="00580D96" w:rsidRDefault="00580D9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300C41" w14:textId="77777777" w:rsidR="00580D96" w:rsidRDefault="00580D9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6B1B11"/>
    <w:rsid w:val="001D03DE"/>
    <w:rsid w:val="00580D96"/>
    <w:rsid w:val="306B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方正仿宋_GBK" w:hAnsi="Times New Roman" w:cs="Times New Roman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方正仿宋_GBK" w:hAnsi="Times New Roman" w:cs="Times New Roman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511</Words>
  <Characters>84</Characters>
  <Application>Microsoft Office Word</Application>
  <DocSecurity>0</DocSecurity>
  <Lines>1</Lines>
  <Paragraphs>1</Paragraphs>
  <ScaleCrop>false</ScaleCrop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赵赵</dc:creator>
  <cp:lastModifiedBy>赵静</cp:lastModifiedBy>
  <cp:revision>2</cp:revision>
  <dcterms:created xsi:type="dcterms:W3CDTF">2025-03-19T06:48:00Z</dcterms:created>
  <dcterms:modified xsi:type="dcterms:W3CDTF">2025-03-19T06:56:00Z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195E6F6B652A47D28266B75C8B6D6807_11</vt:lpwstr>
  </property>
  <property fmtid="{D5CDD505-2E9C-101B-9397-08002B2CF9AE}" pid="4" name="KSOTemplateDocerSaveRecord">
    <vt:lpwstr>eyJoZGlkIjoiNDQ4ZTc0YTVmMmNlNDU2YWUwOThlYTc5NDI1ZmMwMWIiLCJ1c2VySWQiOiI0OTY2NjUwNzEifQ==</vt:lpwstr>
  </property>
</Properties>
</file>