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B4" w:rsidRDefault="00B744B4">
      <w:pPr>
        <w:pStyle w:val="a4"/>
        <w:spacing w:line="243" w:lineRule="auto"/>
      </w:pPr>
    </w:p>
    <w:p w:rsidR="00B744B4" w:rsidRDefault="00B744B4" w:rsidP="00DC4F89">
      <w:pPr>
        <w:spacing w:line="211" w:lineRule="auto"/>
        <w:rPr>
          <w:rFonts w:ascii="黑体" w:eastAsia="黑体" w:hAnsi="黑体" w:cs="黑体"/>
          <w:spacing w:val="-1"/>
          <w:sz w:val="31"/>
          <w:szCs w:val="31"/>
        </w:rPr>
      </w:pPr>
    </w:p>
    <w:p w:rsidR="00B744B4" w:rsidRDefault="00B744B4" w:rsidP="00DC4F89">
      <w:pPr>
        <w:spacing w:line="211" w:lineRule="auto"/>
        <w:rPr>
          <w:rFonts w:ascii="黑体" w:eastAsia="黑体" w:hAnsi="黑体" w:cs="黑体"/>
          <w:spacing w:val="-1"/>
          <w:sz w:val="31"/>
          <w:szCs w:val="31"/>
        </w:rPr>
      </w:pPr>
    </w:p>
    <w:p w:rsidR="00B744B4" w:rsidRPr="00DC4F89" w:rsidRDefault="00DC4F89" w:rsidP="00DC4F89">
      <w:pPr>
        <w:autoSpaceDE/>
        <w:autoSpaceDN/>
        <w:spacing w:line="600" w:lineRule="exact"/>
        <w:jc w:val="center"/>
        <w:rPr>
          <w:rFonts w:ascii="黑体" w:eastAsia="黑体" w:hAnsi="黑体" w:cs="黑体"/>
          <w:spacing w:val="-1"/>
          <w:sz w:val="40"/>
          <w:szCs w:val="40"/>
          <w:lang w:eastAsia="zh-CN"/>
        </w:rPr>
      </w:pPr>
      <w:r w:rsidRPr="00DC4F89">
        <w:rPr>
          <w:rFonts w:ascii="黑体" w:eastAsia="黑体" w:hAnsi="黑体" w:cs="黑体" w:hint="eastAsia"/>
          <w:spacing w:val="-1"/>
          <w:sz w:val="40"/>
          <w:szCs w:val="40"/>
          <w:lang w:eastAsia="zh-CN"/>
        </w:rPr>
        <w:t>重庆</w:t>
      </w:r>
      <w:proofErr w:type="gramStart"/>
      <w:r w:rsidRPr="00DC4F89">
        <w:rPr>
          <w:rFonts w:ascii="黑体" w:eastAsia="黑体" w:hAnsi="黑体" w:cs="黑体" w:hint="eastAsia"/>
          <w:spacing w:val="-1"/>
          <w:sz w:val="40"/>
          <w:szCs w:val="40"/>
          <w:lang w:eastAsia="zh-CN"/>
        </w:rPr>
        <w:t>两江新区</w:t>
      </w:r>
      <w:proofErr w:type="gramEnd"/>
      <w:r w:rsidRPr="00DC4F89">
        <w:rPr>
          <w:rFonts w:ascii="黑体" w:eastAsia="黑体" w:hAnsi="黑体" w:cs="黑体" w:hint="eastAsia"/>
          <w:spacing w:val="-1"/>
          <w:sz w:val="40"/>
          <w:szCs w:val="40"/>
          <w:lang w:eastAsia="zh-CN"/>
        </w:rPr>
        <w:t>产业发展专项资金管理办法</w:t>
      </w:r>
    </w:p>
    <w:p w:rsidR="00B744B4" w:rsidRPr="00DC4F89" w:rsidRDefault="00DC4F89" w:rsidP="00DC4F89">
      <w:pPr>
        <w:autoSpaceDE/>
        <w:autoSpaceDN/>
        <w:spacing w:line="600" w:lineRule="exact"/>
        <w:jc w:val="center"/>
        <w:rPr>
          <w:rFonts w:ascii="黑体" w:eastAsia="黑体" w:hAnsi="黑体" w:cs="黑体"/>
          <w:spacing w:val="-1"/>
          <w:sz w:val="40"/>
          <w:szCs w:val="40"/>
          <w:lang w:eastAsia="zh-CN"/>
        </w:rPr>
      </w:pPr>
      <w:r w:rsidRPr="00DC4F89">
        <w:rPr>
          <w:rFonts w:ascii="黑体" w:eastAsia="黑体" w:hAnsi="黑体" w:cs="黑体" w:hint="eastAsia"/>
          <w:spacing w:val="-1"/>
          <w:sz w:val="40"/>
          <w:szCs w:val="40"/>
          <w:lang w:eastAsia="zh-CN"/>
        </w:rPr>
        <w:t>（修订草案征求意见稿）</w:t>
      </w:r>
    </w:p>
    <w:p w:rsidR="00B744B4" w:rsidRDefault="00B744B4">
      <w:pPr>
        <w:spacing w:line="211" w:lineRule="auto"/>
        <w:ind w:left="3314"/>
        <w:rPr>
          <w:rFonts w:ascii="黑体" w:eastAsia="黑体" w:hAnsi="黑体" w:cs="黑体"/>
          <w:spacing w:val="-1"/>
          <w:sz w:val="31"/>
          <w:szCs w:val="31"/>
          <w:lang w:eastAsia="zh-CN"/>
        </w:rPr>
      </w:pPr>
    </w:p>
    <w:p w:rsidR="00B744B4" w:rsidRDefault="00B744B4">
      <w:pPr>
        <w:spacing w:line="211" w:lineRule="auto"/>
        <w:ind w:left="3314"/>
        <w:rPr>
          <w:rFonts w:ascii="黑体" w:eastAsia="黑体" w:hAnsi="黑体" w:cs="黑体"/>
          <w:spacing w:val="-1"/>
          <w:sz w:val="31"/>
          <w:szCs w:val="31"/>
          <w:lang w:eastAsia="zh-CN"/>
        </w:rPr>
      </w:pPr>
    </w:p>
    <w:p w:rsidR="00B744B4" w:rsidRDefault="00DC4F89">
      <w:pPr>
        <w:spacing w:line="211" w:lineRule="auto"/>
        <w:ind w:left="331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第一章</w:t>
      </w:r>
      <w:r>
        <w:rPr>
          <w:rFonts w:ascii="黑体" w:eastAsia="黑体" w:hAnsi="黑体" w:cs="黑体"/>
          <w:spacing w:val="17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总</w:t>
      </w:r>
      <w:r>
        <w:rPr>
          <w:rFonts w:ascii="黑体" w:eastAsia="黑体" w:hAnsi="黑体" w:cs="黑体"/>
          <w:spacing w:val="12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则</w:t>
      </w:r>
    </w:p>
    <w:p w:rsidR="00B744B4" w:rsidRDefault="00B744B4">
      <w:pPr>
        <w:pStyle w:val="a4"/>
        <w:spacing w:line="350" w:lineRule="auto"/>
        <w:rPr>
          <w:lang w:eastAsia="zh-CN"/>
        </w:rPr>
      </w:pPr>
    </w:p>
    <w:p w:rsidR="00B744B4" w:rsidRDefault="00B744B4">
      <w:pPr>
        <w:pStyle w:val="a4"/>
        <w:spacing w:line="351" w:lineRule="auto"/>
        <w:rPr>
          <w:lang w:eastAsia="zh-CN"/>
        </w:rPr>
      </w:pPr>
    </w:p>
    <w:p w:rsidR="00B744B4" w:rsidRDefault="00DC4F89">
      <w:pPr>
        <w:spacing w:before="133" w:line="271" w:lineRule="auto"/>
        <w:ind w:left="10" w:right="79" w:firstLine="642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第一条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为提升</w:t>
      </w:r>
      <w:proofErr w:type="gramStart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产业发展能级，加快构建现代产业</w:t>
      </w:r>
      <w:r>
        <w:rPr>
          <w:rFonts w:ascii="微软雅黑" w:eastAsia="微软雅黑" w:hAnsi="微软雅黑" w:cs="微软雅黑"/>
          <w:spacing w:val="1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体系，推动实现高质量发展，根据《中华人民共和国预算法》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和</w:t>
      </w:r>
      <w:proofErr w:type="gramEnd"/>
    </w:p>
    <w:p w:rsidR="00B744B4" w:rsidRDefault="00DC4F89">
      <w:pPr>
        <w:spacing w:before="1" w:line="184" w:lineRule="auto"/>
        <w:ind w:left="16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4"/>
          <w:sz w:val="31"/>
          <w:szCs w:val="31"/>
          <w:lang w:eastAsia="zh-CN"/>
        </w:rPr>
        <w:t>财政预算管理有关规定，</w:t>
      </w:r>
      <w:r>
        <w:rPr>
          <w:rFonts w:ascii="微软雅黑" w:eastAsia="微软雅黑" w:hAnsi="微软雅黑" w:cs="微软雅黑"/>
          <w:spacing w:val="-4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-4"/>
          <w:sz w:val="31"/>
          <w:szCs w:val="31"/>
          <w:lang w:eastAsia="zh-CN"/>
        </w:rPr>
        <w:t>制定本办法。</w:t>
      </w:r>
    </w:p>
    <w:p w:rsidR="00B744B4" w:rsidRDefault="00DC4F89">
      <w:pPr>
        <w:spacing w:before="184" w:line="272" w:lineRule="auto"/>
        <w:ind w:right="79" w:firstLine="652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第二条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本办法所称</w:t>
      </w:r>
      <w:proofErr w:type="gramStart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产业发展专项资金（以下简称</w:t>
      </w:r>
      <w:r>
        <w:rPr>
          <w:rFonts w:ascii="微软雅黑" w:eastAsia="微软雅黑" w:hAnsi="微软雅黑" w:cs="微软雅黑"/>
          <w:spacing w:val="17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“</w:t>
      </w:r>
      <w:r>
        <w:rPr>
          <w:rFonts w:ascii="微软雅黑" w:eastAsia="微软雅黑" w:hAnsi="微软雅黑" w:cs="微软雅黑"/>
          <w:spacing w:val="-68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专项资金</w:t>
      </w:r>
      <w:r>
        <w:rPr>
          <w:rFonts w:ascii="微软雅黑" w:eastAsia="微软雅黑" w:hAnsi="微软雅黑" w:cs="微软雅黑"/>
          <w:spacing w:val="-63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”</w:t>
      </w:r>
      <w:r>
        <w:rPr>
          <w:rFonts w:ascii="微软雅黑" w:eastAsia="微软雅黑" w:hAnsi="微软雅黑" w:cs="微软雅黑"/>
          <w:spacing w:val="-43"/>
          <w:w w:val="59"/>
          <w:sz w:val="31"/>
          <w:szCs w:val="31"/>
          <w:lang w:eastAsia="zh-CN"/>
        </w:rPr>
        <w:t>），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是指由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从公共财政预算中安排，重点用</w:t>
      </w:r>
    </w:p>
    <w:p w:rsidR="00B744B4" w:rsidRDefault="00DC4F89">
      <w:pPr>
        <w:spacing w:before="1" w:line="184" w:lineRule="auto"/>
        <w:ind w:left="25"/>
        <w:rPr>
          <w:rFonts w:ascii="微软雅黑" w:eastAsia="微软雅黑" w:hAnsi="微软雅黑" w:cs="微软雅黑"/>
          <w:sz w:val="31"/>
          <w:szCs w:val="31"/>
          <w:lang w:eastAsia="zh-CN"/>
        </w:rPr>
      </w:pPr>
      <w:proofErr w:type="gramStart"/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于落实</w:t>
      </w:r>
      <w:proofErr w:type="gramEnd"/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制造强国战略，提升新区产业现代化水平的专项资金。</w:t>
      </w:r>
    </w:p>
    <w:p w:rsidR="00B744B4" w:rsidRDefault="00DC4F89">
      <w:pPr>
        <w:spacing w:before="191" w:line="602" w:lineRule="exact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position w:val="22"/>
          <w:sz w:val="31"/>
          <w:szCs w:val="31"/>
          <w:lang w:eastAsia="zh-CN"/>
        </w:rPr>
        <w:t>第三条</w:t>
      </w:r>
      <w:r>
        <w:rPr>
          <w:rFonts w:ascii="黑体" w:eastAsia="黑体" w:hAnsi="黑体" w:cs="黑体"/>
          <w:spacing w:val="7"/>
          <w:position w:val="22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7"/>
          <w:position w:val="22"/>
          <w:sz w:val="31"/>
          <w:szCs w:val="31"/>
          <w:lang w:eastAsia="zh-CN"/>
        </w:rPr>
        <w:t>专项资金的管理和使用遵循依法依规、公平公正、</w:t>
      </w:r>
    </w:p>
    <w:p w:rsidR="00B744B4" w:rsidRDefault="00DC4F89">
      <w:pPr>
        <w:spacing w:line="184" w:lineRule="auto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公开透明、统筹规范、突出重点、加强监督、讲求</w:t>
      </w: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绩效的原则。</w:t>
      </w:r>
    </w:p>
    <w:p w:rsidR="00B744B4" w:rsidRDefault="00B744B4">
      <w:pPr>
        <w:pStyle w:val="a4"/>
        <w:spacing w:line="345" w:lineRule="auto"/>
        <w:rPr>
          <w:lang w:eastAsia="zh-CN"/>
        </w:rPr>
      </w:pPr>
    </w:p>
    <w:p w:rsidR="00B744B4" w:rsidRDefault="00B744B4">
      <w:pPr>
        <w:pStyle w:val="a4"/>
        <w:spacing w:line="345" w:lineRule="auto"/>
        <w:rPr>
          <w:lang w:eastAsia="zh-CN"/>
        </w:rPr>
      </w:pPr>
    </w:p>
    <w:p w:rsidR="00B744B4" w:rsidRDefault="00DC4F89">
      <w:pPr>
        <w:spacing w:before="101" w:line="211" w:lineRule="auto"/>
        <w:ind w:left="323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第二章</w:t>
      </w: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职责分工</w:t>
      </w:r>
    </w:p>
    <w:p w:rsidR="00B744B4" w:rsidRDefault="00B744B4">
      <w:pPr>
        <w:pStyle w:val="a4"/>
        <w:spacing w:line="347" w:lineRule="auto"/>
        <w:rPr>
          <w:lang w:eastAsia="zh-CN"/>
        </w:rPr>
      </w:pPr>
    </w:p>
    <w:p w:rsidR="00B744B4" w:rsidRDefault="00B744B4">
      <w:pPr>
        <w:pStyle w:val="a4"/>
        <w:spacing w:line="348" w:lineRule="auto"/>
        <w:rPr>
          <w:lang w:eastAsia="zh-CN"/>
        </w:rPr>
      </w:pPr>
    </w:p>
    <w:p w:rsidR="00B744B4" w:rsidRDefault="00DC4F89">
      <w:pPr>
        <w:spacing w:before="133" w:line="272" w:lineRule="auto"/>
        <w:ind w:left="13" w:right="79" w:firstLine="639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第四条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财政局负责牵头起草专项资金管理办法，按程序下</w:t>
      </w:r>
      <w:r>
        <w:rPr>
          <w:rFonts w:ascii="微软雅黑" w:eastAsia="微软雅黑" w:hAnsi="微软雅黑" w:cs="微软雅黑"/>
          <w:spacing w:val="17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达和拨付专项资金预算，负责开展财政监督检查以及专项资金到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期或撤消后的清算、资金收回等工作，牵头组织专项政策兑现的</w:t>
      </w:r>
    </w:p>
    <w:p w:rsidR="00B744B4" w:rsidRDefault="00DC4F89">
      <w:pPr>
        <w:spacing w:line="183" w:lineRule="auto"/>
        <w:ind w:left="25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复审、评审和绩效评价。</w:t>
      </w:r>
    </w:p>
    <w:p w:rsidR="00B744B4" w:rsidRDefault="00DC4F89">
      <w:pPr>
        <w:spacing w:before="195" w:line="594" w:lineRule="exact"/>
        <w:ind w:right="79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position w:val="21"/>
          <w:sz w:val="31"/>
          <w:szCs w:val="31"/>
          <w:lang w:eastAsia="zh-CN"/>
        </w:rPr>
        <w:t>第五条</w:t>
      </w:r>
      <w:r>
        <w:rPr>
          <w:rFonts w:ascii="黑体" w:eastAsia="黑体" w:hAnsi="黑体" w:cs="黑体"/>
          <w:spacing w:val="3"/>
          <w:position w:val="21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3"/>
          <w:position w:val="21"/>
          <w:sz w:val="31"/>
          <w:szCs w:val="31"/>
          <w:lang w:eastAsia="zh-CN"/>
        </w:rPr>
        <w:t>经济</w:t>
      </w:r>
      <w:proofErr w:type="gramStart"/>
      <w:r>
        <w:rPr>
          <w:rFonts w:ascii="微软雅黑" w:eastAsia="微软雅黑" w:hAnsi="微软雅黑" w:cs="微软雅黑"/>
          <w:spacing w:val="3"/>
          <w:position w:val="21"/>
          <w:sz w:val="31"/>
          <w:szCs w:val="31"/>
          <w:lang w:eastAsia="zh-CN"/>
        </w:rPr>
        <w:t>运行局</w:t>
      </w:r>
      <w:proofErr w:type="gramEnd"/>
      <w:r>
        <w:rPr>
          <w:rFonts w:ascii="微软雅黑" w:eastAsia="微软雅黑" w:hAnsi="微软雅黑" w:cs="微软雅黑"/>
          <w:spacing w:val="-48"/>
          <w:position w:val="2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position w:val="21"/>
          <w:sz w:val="31"/>
          <w:szCs w:val="31"/>
          <w:lang w:eastAsia="zh-CN"/>
        </w:rPr>
        <w:t>、产业促进局、现代服务业局、科技创</w:t>
      </w:r>
    </w:p>
    <w:p w:rsidR="00B744B4" w:rsidRDefault="00DC4F89">
      <w:pPr>
        <w:spacing w:before="1" w:line="209" w:lineRule="auto"/>
        <w:ind w:left="21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新局</w:t>
      </w:r>
      <w:r>
        <w:rPr>
          <w:rFonts w:ascii="微软雅黑" w:eastAsia="微软雅黑" w:hAnsi="微软雅黑" w:cs="微软雅黑"/>
          <w:spacing w:val="-48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、</w:t>
      </w:r>
      <w:r>
        <w:rPr>
          <w:rFonts w:ascii="微软雅黑" w:eastAsia="微软雅黑" w:hAnsi="微软雅黑" w:cs="微软雅黑"/>
          <w:spacing w:val="-68"/>
          <w:sz w:val="31"/>
          <w:szCs w:val="31"/>
          <w:lang w:eastAsia="zh-CN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自贸办等</w:t>
      </w:r>
      <w:proofErr w:type="gramEnd"/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行业主管部门负责专项政策的制定、调整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、废止</w:t>
      </w:r>
    </w:p>
    <w:p w:rsidR="00B744B4" w:rsidRDefault="00B744B4">
      <w:pPr>
        <w:spacing w:line="209" w:lineRule="auto"/>
        <w:rPr>
          <w:rFonts w:ascii="微软雅黑" w:eastAsia="微软雅黑" w:hAnsi="微软雅黑" w:cs="微软雅黑"/>
          <w:sz w:val="31"/>
          <w:szCs w:val="31"/>
          <w:lang w:eastAsia="zh-CN"/>
        </w:rPr>
        <w:sectPr w:rsidR="00B744B4">
          <w:headerReference w:type="default" r:id="rId7"/>
          <w:footerReference w:type="default" r:id="rId8"/>
          <w:pgSz w:w="11906" w:h="16838"/>
          <w:pgMar w:top="400" w:right="1451" w:bottom="1271" w:left="1535" w:header="0" w:footer="993" w:gutter="0"/>
          <w:cols w:space="720"/>
        </w:sect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DC4F89">
      <w:pPr>
        <w:spacing w:before="133" w:line="600" w:lineRule="exac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position w:val="22"/>
          <w:sz w:val="31"/>
          <w:szCs w:val="31"/>
          <w:lang w:eastAsia="zh-CN"/>
        </w:rPr>
        <w:t>及预算编制</w:t>
      </w:r>
      <w:r>
        <w:rPr>
          <w:rFonts w:ascii="微软雅黑" w:eastAsia="微软雅黑" w:hAnsi="微软雅黑" w:cs="微软雅黑"/>
          <w:spacing w:val="-54"/>
          <w:position w:val="22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position w:val="22"/>
          <w:sz w:val="31"/>
          <w:szCs w:val="31"/>
          <w:lang w:eastAsia="zh-CN"/>
        </w:rPr>
        <w:t>、申报、执行</w:t>
      </w:r>
      <w:r>
        <w:rPr>
          <w:rFonts w:ascii="微软雅黑" w:eastAsia="微软雅黑" w:hAnsi="微软雅黑" w:cs="微软雅黑"/>
          <w:spacing w:val="-35"/>
          <w:position w:val="22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position w:val="22"/>
          <w:sz w:val="31"/>
          <w:szCs w:val="31"/>
          <w:lang w:eastAsia="zh-CN"/>
        </w:rPr>
        <w:t>，实施专项资金绩效管</w:t>
      </w:r>
      <w:r>
        <w:rPr>
          <w:rFonts w:ascii="微软雅黑" w:eastAsia="微软雅黑" w:hAnsi="微软雅黑" w:cs="微软雅黑"/>
          <w:spacing w:val="-1"/>
          <w:position w:val="22"/>
          <w:sz w:val="31"/>
          <w:szCs w:val="31"/>
          <w:lang w:eastAsia="zh-CN"/>
        </w:rPr>
        <w:t>理</w:t>
      </w:r>
      <w:r>
        <w:rPr>
          <w:rFonts w:ascii="微软雅黑" w:eastAsia="微软雅黑" w:hAnsi="微软雅黑" w:cs="微软雅黑"/>
          <w:spacing w:val="-35"/>
          <w:position w:val="22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position w:val="22"/>
          <w:sz w:val="31"/>
          <w:szCs w:val="31"/>
          <w:lang w:eastAsia="zh-CN"/>
        </w:rPr>
        <w:t>，牵头组织专</w:t>
      </w:r>
    </w:p>
    <w:p w:rsidR="00B744B4" w:rsidRDefault="00DC4F89">
      <w:pPr>
        <w:spacing w:line="183" w:lineRule="auto"/>
        <w:ind w:left="5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项政策兑现的初审。</w:t>
      </w:r>
    </w:p>
    <w:p w:rsidR="00B744B4" w:rsidRDefault="00DC4F89">
      <w:pPr>
        <w:spacing w:before="191" w:line="271" w:lineRule="auto"/>
        <w:ind w:left="9" w:right="43" w:firstLine="632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第六条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两江投资集团、两江产业集团、招商集团</w:t>
      </w:r>
      <w:r>
        <w:rPr>
          <w:rFonts w:ascii="微软雅黑" w:eastAsia="微软雅黑" w:hAnsi="微软雅黑" w:cs="微软雅黑"/>
          <w:spacing w:val="-48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、两江新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区税务局、市场监管局</w:t>
      </w:r>
      <w:r>
        <w:rPr>
          <w:rFonts w:ascii="微软雅黑" w:eastAsia="微软雅黑" w:hAnsi="微软雅黑" w:cs="微软雅黑"/>
          <w:spacing w:val="-4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、生态环境分局、规划自然资源局、建设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管理局等相关单位配合行业主管部门对专项政策兑现进行初审。</w:t>
      </w:r>
      <w:r>
        <w:rPr>
          <w:rFonts w:ascii="微软雅黑" w:eastAsia="微软雅黑" w:hAnsi="微软雅黑" w:cs="微软雅黑"/>
          <w:spacing w:val="1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经济</w:t>
      </w:r>
      <w:proofErr w:type="gramStart"/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运行局</w:t>
      </w:r>
      <w:proofErr w:type="gramEnd"/>
      <w:r>
        <w:rPr>
          <w:rFonts w:ascii="微软雅黑" w:eastAsia="微软雅黑" w:hAnsi="微软雅黑" w:cs="微软雅黑"/>
          <w:spacing w:val="-39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、司法局、审计局、链长责任单位等配合财政局对专</w:t>
      </w:r>
    </w:p>
    <w:p w:rsidR="00B744B4" w:rsidRDefault="00DC4F89">
      <w:pPr>
        <w:spacing w:line="183" w:lineRule="auto"/>
        <w:ind w:left="5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项政策兑现进行评审。</w:t>
      </w:r>
    </w:p>
    <w:p w:rsidR="00B744B4" w:rsidRDefault="00DC4F89">
      <w:pPr>
        <w:spacing w:before="192" w:line="185" w:lineRule="auto"/>
        <w:ind w:left="64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第七条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政务中心负责专项政策兑现窗口的设立和管理。</w:t>
      </w:r>
    </w:p>
    <w:p w:rsidR="00B744B4" w:rsidRDefault="00B744B4">
      <w:pPr>
        <w:pStyle w:val="a4"/>
        <w:spacing w:line="345" w:lineRule="auto"/>
        <w:rPr>
          <w:lang w:eastAsia="zh-CN"/>
        </w:rPr>
      </w:pPr>
    </w:p>
    <w:p w:rsidR="00B744B4" w:rsidRDefault="00B744B4">
      <w:pPr>
        <w:pStyle w:val="a4"/>
        <w:spacing w:line="346" w:lineRule="auto"/>
        <w:rPr>
          <w:lang w:eastAsia="zh-CN"/>
        </w:rPr>
      </w:pPr>
    </w:p>
    <w:p w:rsidR="00B744B4" w:rsidRDefault="00DC4F89">
      <w:pPr>
        <w:spacing w:before="101" w:line="211" w:lineRule="auto"/>
        <w:ind w:left="242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第三章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支持方向和支持方式</w:t>
      </w:r>
    </w:p>
    <w:p w:rsidR="00B744B4" w:rsidRDefault="00B744B4">
      <w:pPr>
        <w:pStyle w:val="a4"/>
        <w:spacing w:line="348" w:lineRule="auto"/>
        <w:rPr>
          <w:lang w:eastAsia="zh-CN"/>
        </w:rPr>
      </w:pPr>
    </w:p>
    <w:p w:rsidR="00B744B4" w:rsidRDefault="00B744B4">
      <w:pPr>
        <w:pStyle w:val="a4"/>
        <w:spacing w:line="348" w:lineRule="auto"/>
        <w:rPr>
          <w:lang w:eastAsia="zh-CN"/>
        </w:rPr>
      </w:pPr>
    </w:p>
    <w:p w:rsidR="00B744B4" w:rsidRDefault="00DC4F89">
      <w:pPr>
        <w:spacing w:before="133" w:line="271" w:lineRule="auto"/>
        <w:ind w:left="3" w:right="115" w:firstLine="638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第八条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专项资金主要用于支持新区汽车</w:t>
      </w:r>
      <w:r>
        <w:rPr>
          <w:rFonts w:ascii="微软雅黑" w:eastAsia="微软雅黑" w:hAnsi="微软雅黑" w:cs="微软雅黑"/>
          <w:spacing w:val="-5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、电子信息、高端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装备</w:t>
      </w:r>
      <w:r>
        <w:rPr>
          <w:rFonts w:ascii="微软雅黑" w:eastAsia="微软雅黑" w:hAnsi="微软雅黑" w:cs="微软雅黑"/>
          <w:spacing w:val="-49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、生命健康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、航空航天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、新材料、现代金融及国际消费、国</w:t>
      </w:r>
    </w:p>
    <w:p w:rsidR="00B744B4" w:rsidRDefault="00DC4F89">
      <w:pPr>
        <w:spacing w:before="1" w:line="209" w:lineRule="auto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3"/>
          <w:sz w:val="31"/>
          <w:szCs w:val="31"/>
          <w:lang w:eastAsia="zh-CN"/>
        </w:rPr>
        <w:t>际贸易及物流、</w:t>
      </w:r>
      <w:proofErr w:type="gramStart"/>
      <w:r>
        <w:rPr>
          <w:rFonts w:ascii="微软雅黑" w:eastAsia="微软雅黑" w:hAnsi="微软雅黑" w:cs="微软雅黑"/>
          <w:spacing w:val="-3"/>
          <w:sz w:val="31"/>
          <w:szCs w:val="31"/>
          <w:lang w:eastAsia="zh-CN"/>
        </w:rPr>
        <w:t>会展文</w:t>
      </w:r>
      <w:proofErr w:type="gramEnd"/>
      <w:r>
        <w:rPr>
          <w:rFonts w:ascii="微软雅黑" w:eastAsia="微软雅黑" w:hAnsi="微软雅黑" w:cs="微软雅黑"/>
          <w:spacing w:val="-3"/>
          <w:sz w:val="31"/>
          <w:szCs w:val="31"/>
          <w:lang w:eastAsia="zh-CN"/>
        </w:rPr>
        <w:t>创、数字经济、储能等重点产业链的发展。</w:t>
      </w:r>
    </w:p>
    <w:p w:rsidR="00B744B4" w:rsidRDefault="00DC4F89">
      <w:pPr>
        <w:spacing w:before="143" w:line="272" w:lineRule="auto"/>
        <w:ind w:left="17" w:right="38" w:firstLine="631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专项资金的支持方向按照党中央、国务院决策部署和市委、</w:t>
      </w:r>
      <w:r>
        <w:rPr>
          <w:rFonts w:ascii="微软雅黑" w:eastAsia="微软雅黑" w:hAnsi="微软雅黑" w:cs="微软雅黑"/>
          <w:spacing w:val="15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市政府工作安排，结合新区产业发展实际需要，适时进行优化调</w:t>
      </w:r>
    </w:p>
    <w:p w:rsidR="00B744B4" w:rsidRDefault="00DC4F89">
      <w:pPr>
        <w:spacing w:before="1" w:line="178" w:lineRule="auto"/>
        <w:ind w:left="6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11"/>
          <w:sz w:val="31"/>
          <w:szCs w:val="31"/>
          <w:lang w:eastAsia="zh-CN"/>
        </w:rPr>
        <w:t>整。</w:t>
      </w:r>
    </w:p>
    <w:p w:rsidR="00B744B4" w:rsidRDefault="00DC4F89">
      <w:pPr>
        <w:spacing w:before="195" w:line="271" w:lineRule="auto"/>
        <w:ind w:left="1" w:right="117" w:firstLine="640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第九条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专项资金的支持方式根据产业项目发展目标、约定</w:t>
      </w:r>
      <w:r>
        <w:rPr>
          <w:rFonts w:ascii="微软雅黑" w:eastAsia="微软雅黑" w:hAnsi="微软雅黑" w:cs="微软雅黑"/>
          <w:spacing w:val="1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考核指标、专项资金绩效管理等因素综合考虑，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原则上按事后支</w:t>
      </w:r>
      <w:proofErr w:type="gramEnd"/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持原则，通过固定资产购置补助、研发补助、载体支持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、贷款贴</w:t>
      </w:r>
    </w:p>
    <w:p w:rsidR="00B744B4" w:rsidRDefault="00DC4F89">
      <w:pPr>
        <w:spacing w:before="1" w:line="186" w:lineRule="auto"/>
        <w:ind w:left="18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息等方式给予支持。</w:t>
      </w:r>
    </w:p>
    <w:p w:rsidR="00B744B4" w:rsidRDefault="00B744B4">
      <w:pPr>
        <w:spacing w:line="186" w:lineRule="auto"/>
        <w:rPr>
          <w:rFonts w:ascii="微软雅黑" w:eastAsia="微软雅黑" w:hAnsi="微软雅黑" w:cs="微软雅黑"/>
          <w:sz w:val="31"/>
          <w:szCs w:val="31"/>
          <w:lang w:eastAsia="zh-CN"/>
        </w:rPr>
        <w:sectPr w:rsidR="00B744B4">
          <w:footerReference w:type="default" r:id="rId9"/>
          <w:pgSz w:w="11906" w:h="16838"/>
          <w:pgMar w:top="400" w:right="1412" w:bottom="1271" w:left="1546" w:header="0" w:footer="993" w:gutter="0"/>
          <w:cols w:space="720"/>
        </w:sectPr>
      </w:pPr>
    </w:p>
    <w:p w:rsidR="00B744B4" w:rsidRDefault="00B744B4">
      <w:pPr>
        <w:pStyle w:val="a4"/>
        <w:spacing w:line="257" w:lineRule="auto"/>
        <w:rPr>
          <w:lang w:eastAsia="zh-CN"/>
        </w:rPr>
      </w:pPr>
    </w:p>
    <w:p w:rsidR="00B744B4" w:rsidRDefault="00B744B4">
      <w:pPr>
        <w:pStyle w:val="a4"/>
        <w:spacing w:line="257" w:lineRule="auto"/>
        <w:rPr>
          <w:lang w:eastAsia="zh-CN"/>
        </w:rPr>
      </w:pPr>
    </w:p>
    <w:p w:rsidR="00B744B4" w:rsidRDefault="00B744B4">
      <w:pPr>
        <w:pStyle w:val="a4"/>
        <w:spacing w:line="257" w:lineRule="auto"/>
        <w:rPr>
          <w:lang w:eastAsia="zh-CN"/>
        </w:rPr>
      </w:pPr>
    </w:p>
    <w:p w:rsidR="00B744B4" w:rsidRDefault="00B744B4">
      <w:pPr>
        <w:pStyle w:val="a4"/>
        <w:spacing w:line="257" w:lineRule="auto"/>
        <w:rPr>
          <w:lang w:eastAsia="zh-CN"/>
        </w:rPr>
      </w:pPr>
    </w:p>
    <w:p w:rsidR="00B744B4" w:rsidRDefault="00B744B4">
      <w:pPr>
        <w:pStyle w:val="a4"/>
        <w:spacing w:line="257" w:lineRule="auto"/>
        <w:rPr>
          <w:lang w:eastAsia="zh-CN"/>
        </w:rPr>
      </w:pPr>
    </w:p>
    <w:p w:rsidR="00B744B4" w:rsidRDefault="00B744B4">
      <w:pPr>
        <w:pStyle w:val="a4"/>
        <w:spacing w:line="257" w:lineRule="auto"/>
        <w:rPr>
          <w:lang w:eastAsia="zh-CN"/>
        </w:rPr>
      </w:pPr>
    </w:p>
    <w:p w:rsidR="00B744B4" w:rsidRDefault="00B744B4">
      <w:pPr>
        <w:pStyle w:val="a4"/>
        <w:spacing w:line="258" w:lineRule="auto"/>
        <w:rPr>
          <w:lang w:eastAsia="zh-CN"/>
        </w:rPr>
      </w:pPr>
    </w:p>
    <w:p w:rsidR="00B744B4" w:rsidRDefault="00DC4F89">
      <w:pPr>
        <w:spacing w:before="101" w:line="212" w:lineRule="auto"/>
        <w:ind w:left="194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第四章</w:t>
      </w:r>
      <w:r>
        <w:rPr>
          <w:rFonts w:ascii="黑体" w:eastAsia="黑体" w:hAnsi="黑体" w:cs="黑体"/>
          <w:spacing w:val="6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申报资格和审批、拨付程序</w:t>
      </w:r>
    </w:p>
    <w:p w:rsidR="00B744B4" w:rsidRDefault="00B744B4">
      <w:pPr>
        <w:pStyle w:val="a4"/>
        <w:spacing w:line="351" w:lineRule="auto"/>
        <w:rPr>
          <w:lang w:eastAsia="zh-CN"/>
        </w:rPr>
      </w:pPr>
    </w:p>
    <w:p w:rsidR="00B744B4" w:rsidRDefault="00B744B4">
      <w:pPr>
        <w:pStyle w:val="a4"/>
        <w:spacing w:line="351" w:lineRule="auto"/>
        <w:rPr>
          <w:lang w:eastAsia="zh-CN"/>
        </w:rPr>
      </w:pPr>
    </w:p>
    <w:p w:rsidR="00B744B4" w:rsidRDefault="00DC4F89">
      <w:pPr>
        <w:spacing w:before="133" w:line="594" w:lineRule="exact"/>
        <w:ind w:left="648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3"/>
          <w:position w:val="21"/>
          <w:sz w:val="31"/>
          <w:szCs w:val="31"/>
          <w:lang w:eastAsia="zh-CN"/>
        </w:rPr>
        <w:t>第十条</w:t>
      </w:r>
      <w:r>
        <w:rPr>
          <w:rFonts w:ascii="黑体" w:eastAsia="黑体" w:hAnsi="黑体" w:cs="黑体"/>
          <w:spacing w:val="60"/>
          <w:position w:val="21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13"/>
          <w:position w:val="21"/>
          <w:sz w:val="31"/>
          <w:szCs w:val="31"/>
          <w:lang w:eastAsia="zh-CN"/>
        </w:rPr>
        <w:t>申请专项政策资金的单位必须同时具备以下资格</w:t>
      </w:r>
    </w:p>
    <w:p w:rsidR="00B744B4" w:rsidRDefault="00DC4F89">
      <w:pPr>
        <w:spacing w:before="1" w:line="211" w:lineRule="auto"/>
        <w:ind w:left="10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1"/>
          <w:sz w:val="31"/>
          <w:szCs w:val="31"/>
          <w:lang w:eastAsia="zh-CN"/>
        </w:rPr>
        <w:t>条件：</w:t>
      </w:r>
    </w:p>
    <w:p w:rsidR="00B744B4" w:rsidRDefault="00DC4F89">
      <w:pPr>
        <w:spacing w:before="130" w:line="611" w:lineRule="exact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3"/>
          <w:position w:val="20"/>
          <w:sz w:val="31"/>
          <w:szCs w:val="31"/>
          <w:lang w:eastAsia="zh-CN"/>
        </w:rPr>
        <w:t>（</w:t>
      </w:r>
      <w:proofErr w:type="gramStart"/>
      <w:r>
        <w:rPr>
          <w:rFonts w:ascii="微软雅黑" w:eastAsia="微软雅黑" w:hAnsi="微软雅黑" w:cs="微软雅黑"/>
          <w:spacing w:val="3"/>
          <w:position w:val="20"/>
          <w:sz w:val="31"/>
          <w:szCs w:val="31"/>
          <w:lang w:eastAsia="zh-CN"/>
        </w:rPr>
        <w:t>一</w:t>
      </w:r>
      <w:proofErr w:type="gramEnd"/>
      <w:r>
        <w:rPr>
          <w:rFonts w:ascii="微软雅黑" w:eastAsia="微软雅黑" w:hAnsi="微软雅黑" w:cs="微软雅黑"/>
          <w:spacing w:val="-19"/>
          <w:position w:val="2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position w:val="20"/>
          <w:sz w:val="31"/>
          <w:szCs w:val="31"/>
          <w:lang w:eastAsia="zh-CN"/>
        </w:rPr>
        <w:t>）在</w:t>
      </w:r>
      <w:proofErr w:type="gramStart"/>
      <w:r>
        <w:rPr>
          <w:rFonts w:ascii="微软雅黑" w:eastAsia="微软雅黑" w:hAnsi="微软雅黑" w:cs="微软雅黑"/>
          <w:spacing w:val="3"/>
          <w:position w:val="20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3"/>
          <w:position w:val="20"/>
          <w:sz w:val="31"/>
          <w:szCs w:val="31"/>
          <w:lang w:eastAsia="zh-CN"/>
        </w:rPr>
        <w:t>直管区进行工商、税务注册登记，有固定</w:t>
      </w:r>
    </w:p>
    <w:p w:rsidR="00B744B4" w:rsidRDefault="00DC4F89">
      <w:pPr>
        <w:spacing w:before="2" w:line="183" w:lineRule="auto"/>
        <w:ind w:left="26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办公场所和缴纳社保人员；</w:t>
      </w:r>
    </w:p>
    <w:p w:rsidR="00B744B4" w:rsidRDefault="00DC4F89">
      <w:pPr>
        <w:spacing w:before="181" w:line="606" w:lineRule="exact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1"/>
          <w:position w:val="20"/>
          <w:sz w:val="31"/>
          <w:szCs w:val="31"/>
          <w:lang w:eastAsia="zh-CN"/>
        </w:rPr>
        <w:t>（二）承租国有楼宇、厂房的</w:t>
      </w:r>
      <w:r>
        <w:rPr>
          <w:rFonts w:ascii="微软雅黑" w:eastAsia="微软雅黑" w:hAnsi="微软雅黑" w:cs="微软雅黑"/>
          <w:spacing w:val="-35"/>
          <w:position w:val="2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position w:val="20"/>
          <w:sz w:val="31"/>
          <w:szCs w:val="31"/>
          <w:lang w:eastAsia="zh-CN"/>
        </w:rPr>
        <w:t>，租金</w:t>
      </w:r>
      <w:r>
        <w:rPr>
          <w:rFonts w:ascii="微软雅黑" w:eastAsia="微软雅黑" w:hAnsi="微软雅黑" w:cs="微软雅黑"/>
          <w:spacing w:val="-55"/>
          <w:position w:val="2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position w:val="20"/>
          <w:sz w:val="31"/>
          <w:szCs w:val="31"/>
          <w:lang w:eastAsia="zh-CN"/>
        </w:rPr>
        <w:t>、物管费</w:t>
      </w:r>
      <w:r>
        <w:rPr>
          <w:rFonts w:ascii="微软雅黑" w:eastAsia="微软雅黑" w:hAnsi="微软雅黑" w:cs="微软雅黑"/>
          <w:spacing w:val="-54"/>
          <w:position w:val="2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position w:val="20"/>
          <w:sz w:val="31"/>
          <w:szCs w:val="31"/>
          <w:lang w:eastAsia="zh-CN"/>
        </w:rPr>
        <w:t>、水</w:t>
      </w:r>
      <w:r>
        <w:rPr>
          <w:rFonts w:ascii="微软雅黑" w:eastAsia="微软雅黑" w:hAnsi="微软雅黑" w:cs="微软雅黑"/>
          <w:position w:val="20"/>
          <w:sz w:val="31"/>
          <w:szCs w:val="31"/>
          <w:lang w:eastAsia="zh-CN"/>
        </w:rPr>
        <w:t>电费等费</w:t>
      </w:r>
    </w:p>
    <w:p w:rsidR="00B744B4" w:rsidRDefault="00DC4F89">
      <w:pPr>
        <w:spacing w:line="186" w:lineRule="auto"/>
        <w:ind w:left="1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用已足额缴纳，未违反《租赁协议》约定条款；</w:t>
      </w:r>
    </w:p>
    <w:p w:rsidR="00B744B4" w:rsidRDefault="00DC4F89">
      <w:pPr>
        <w:spacing w:before="183" w:line="205" w:lineRule="auto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9"/>
          <w:sz w:val="31"/>
          <w:szCs w:val="31"/>
          <w:lang w:eastAsia="zh-CN"/>
        </w:rPr>
        <w:t>（三）财务管理制度健全；</w:t>
      </w:r>
    </w:p>
    <w:p w:rsidR="00B744B4" w:rsidRDefault="00DC4F89">
      <w:pPr>
        <w:spacing w:before="146" w:line="205" w:lineRule="auto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（四）纳税信用良好；</w:t>
      </w:r>
    </w:p>
    <w:p w:rsidR="00B744B4" w:rsidRDefault="00DC4F89">
      <w:pPr>
        <w:spacing w:before="148" w:line="183" w:lineRule="auto"/>
        <w:ind w:right="17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  <w:lang w:eastAsia="zh-CN"/>
        </w:rPr>
        <w:t>（五）按规定向统计部门、行业主管部门等报送相</w:t>
      </w:r>
      <w:r>
        <w:rPr>
          <w:rFonts w:ascii="微软雅黑" w:eastAsia="微软雅黑" w:hAnsi="微软雅黑" w:cs="微软雅黑"/>
          <w:spacing w:val="9"/>
          <w:sz w:val="31"/>
          <w:szCs w:val="31"/>
          <w:lang w:eastAsia="zh-CN"/>
        </w:rPr>
        <w:t>关报表；</w:t>
      </w:r>
    </w:p>
    <w:p w:rsidR="00B744B4" w:rsidRDefault="00DC4F89">
      <w:pPr>
        <w:spacing w:before="194" w:line="271" w:lineRule="auto"/>
        <w:ind w:left="11" w:right="118" w:firstLine="611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（六）未进入法定破产相关程序；三年内未被纳入国家企业</w:t>
      </w:r>
      <w:r>
        <w:rPr>
          <w:rFonts w:ascii="微软雅黑" w:eastAsia="微软雅黑" w:hAnsi="微软雅黑" w:cs="微软雅黑"/>
          <w:spacing w:val="18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31"/>
          <w:szCs w:val="31"/>
          <w:lang w:eastAsia="zh-CN"/>
        </w:rPr>
        <w:t>信用信息公示系统经营异常名录及该系统严重违法失信</w:t>
      </w:r>
      <w:r>
        <w:rPr>
          <w:rFonts w:ascii="微软雅黑" w:eastAsia="微软雅黑" w:hAnsi="微软雅黑" w:cs="微软雅黑"/>
          <w:spacing w:val="16"/>
          <w:sz w:val="31"/>
          <w:szCs w:val="31"/>
          <w:lang w:eastAsia="zh-CN"/>
        </w:rPr>
        <w:t>名单和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人民法院失信被执行人等其他失信主体名单；未受到过环保、税</w:t>
      </w:r>
    </w:p>
    <w:p w:rsidR="00B744B4" w:rsidRDefault="00DC4F89">
      <w:pPr>
        <w:spacing w:before="1" w:line="184" w:lineRule="auto"/>
        <w:ind w:left="14"/>
        <w:rPr>
          <w:rFonts w:ascii="微软雅黑" w:eastAsia="微软雅黑" w:hAnsi="微软雅黑" w:cs="微软雅黑"/>
          <w:sz w:val="31"/>
          <w:szCs w:val="31"/>
          <w:lang w:eastAsia="zh-CN"/>
        </w:rPr>
      </w:pPr>
      <w:proofErr w:type="gramStart"/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务</w:t>
      </w:r>
      <w:proofErr w:type="gramEnd"/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等行政主管部门较严重的行政处罚。</w:t>
      </w:r>
    </w:p>
    <w:p w:rsidR="00B744B4" w:rsidRDefault="00DC4F89">
      <w:pPr>
        <w:spacing w:before="192" w:line="604" w:lineRule="exact"/>
        <w:ind w:left="648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position w:val="22"/>
          <w:sz w:val="31"/>
          <w:szCs w:val="31"/>
          <w:lang w:eastAsia="zh-CN"/>
        </w:rPr>
        <w:t>第十一条</w:t>
      </w:r>
      <w:r>
        <w:rPr>
          <w:rFonts w:ascii="黑体" w:eastAsia="黑体" w:hAnsi="黑体" w:cs="黑体"/>
          <w:spacing w:val="4"/>
          <w:position w:val="22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4"/>
          <w:position w:val="22"/>
          <w:sz w:val="31"/>
          <w:szCs w:val="31"/>
          <w:lang w:eastAsia="zh-CN"/>
        </w:rPr>
        <w:t>专项政策资金按照以下程序进行申请、审批与拨</w:t>
      </w:r>
    </w:p>
    <w:p w:rsidR="00B744B4" w:rsidRDefault="00DC4F89">
      <w:pPr>
        <w:spacing w:before="2" w:line="180" w:lineRule="auto"/>
        <w:ind w:left="7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16"/>
          <w:sz w:val="31"/>
          <w:szCs w:val="31"/>
          <w:lang w:eastAsia="zh-CN"/>
        </w:rPr>
        <w:t>付：</w:t>
      </w:r>
    </w:p>
    <w:p w:rsidR="00B744B4" w:rsidRDefault="00DC4F89">
      <w:pPr>
        <w:spacing w:before="189" w:line="600" w:lineRule="exact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4"/>
          <w:position w:val="19"/>
          <w:sz w:val="31"/>
          <w:szCs w:val="31"/>
          <w:lang w:eastAsia="zh-CN"/>
        </w:rPr>
        <w:t>（</w:t>
      </w:r>
      <w:proofErr w:type="gramStart"/>
      <w:r>
        <w:rPr>
          <w:rFonts w:ascii="微软雅黑" w:eastAsia="微软雅黑" w:hAnsi="微软雅黑" w:cs="微软雅黑"/>
          <w:spacing w:val="-4"/>
          <w:position w:val="19"/>
          <w:sz w:val="31"/>
          <w:szCs w:val="31"/>
          <w:lang w:eastAsia="zh-CN"/>
        </w:rPr>
        <w:t>一</w:t>
      </w:r>
      <w:proofErr w:type="gramEnd"/>
      <w:r>
        <w:rPr>
          <w:rFonts w:ascii="微软雅黑" w:eastAsia="微软雅黑" w:hAnsi="微软雅黑" w:cs="微软雅黑"/>
          <w:spacing w:val="-21"/>
          <w:position w:val="19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position w:val="19"/>
          <w:sz w:val="31"/>
          <w:szCs w:val="31"/>
          <w:lang w:eastAsia="zh-CN"/>
        </w:rPr>
        <w:t>）申报受理。政务中心受理单位申报材料，并按照工业、</w:t>
      </w:r>
    </w:p>
    <w:p w:rsidR="00B744B4" w:rsidRDefault="00DC4F89">
      <w:pPr>
        <w:spacing w:before="2" w:line="209" w:lineRule="auto"/>
        <w:ind w:left="10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服务业、科技业行业分类将申报材料分发</w:t>
      </w:r>
      <w:proofErr w:type="gramStart"/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至行业</w:t>
      </w:r>
      <w:proofErr w:type="gramEnd"/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主管部门。</w:t>
      </w:r>
    </w:p>
    <w:p w:rsidR="00B744B4" w:rsidRDefault="00DC4F89">
      <w:pPr>
        <w:spacing w:before="135" w:line="600" w:lineRule="exact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5"/>
          <w:position w:val="19"/>
          <w:sz w:val="31"/>
          <w:szCs w:val="31"/>
          <w:lang w:eastAsia="zh-CN"/>
        </w:rPr>
        <w:t>（二）初审</w:t>
      </w:r>
      <w:r>
        <w:rPr>
          <w:rFonts w:ascii="微软雅黑" w:eastAsia="微软雅黑" w:hAnsi="微软雅黑" w:cs="微软雅黑"/>
          <w:spacing w:val="-52"/>
          <w:position w:val="19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position w:val="19"/>
          <w:sz w:val="31"/>
          <w:szCs w:val="31"/>
          <w:lang w:eastAsia="zh-CN"/>
        </w:rPr>
        <w:t>。经济运行局、产业促进局、现代</w:t>
      </w:r>
      <w:r>
        <w:rPr>
          <w:rFonts w:ascii="微软雅黑" w:eastAsia="微软雅黑" w:hAnsi="微软雅黑" w:cs="微软雅黑"/>
          <w:spacing w:val="4"/>
          <w:position w:val="19"/>
          <w:sz w:val="31"/>
          <w:szCs w:val="31"/>
          <w:lang w:eastAsia="zh-CN"/>
        </w:rPr>
        <w:t>服务业局、科</w:t>
      </w:r>
    </w:p>
    <w:p w:rsidR="00B744B4" w:rsidRDefault="00DC4F89">
      <w:pPr>
        <w:spacing w:line="210" w:lineRule="auto"/>
        <w:ind w:left="10"/>
        <w:rPr>
          <w:rFonts w:ascii="微软雅黑" w:eastAsia="微软雅黑" w:hAnsi="微软雅黑" w:cs="微软雅黑"/>
          <w:sz w:val="31"/>
          <w:szCs w:val="31"/>
          <w:lang w:eastAsia="zh-CN"/>
        </w:rPr>
      </w:pP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技创新局</w:t>
      </w:r>
      <w:proofErr w:type="gramEnd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、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自贸办等</w:t>
      </w:r>
      <w:proofErr w:type="gramEnd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行业主管部门复核申报材料完整情况；根据</w:t>
      </w:r>
    </w:p>
    <w:p w:rsidR="00B744B4" w:rsidRDefault="00B744B4">
      <w:pPr>
        <w:spacing w:line="210" w:lineRule="auto"/>
        <w:rPr>
          <w:rFonts w:ascii="微软雅黑" w:eastAsia="微软雅黑" w:hAnsi="微软雅黑" w:cs="微软雅黑"/>
          <w:sz w:val="31"/>
          <w:szCs w:val="31"/>
          <w:lang w:eastAsia="zh-CN"/>
        </w:rPr>
        <w:sectPr w:rsidR="00B744B4">
          <w:footerReference w:type="default" r:id="rId10"/>
          <w:pgSz w:w="11906" w:h="16838"/>
          <w:pgMar w:top="400" w:right="1408" w:bottom="1271" w:left="1539" w:header="0" w:footer="993" w:gutter="0"/>
          <w:cols w:space="720"/>
        </w:sect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DC4F89">
      <w:pPr>
        <w:spacing w:before="133" w:line="272" w:lineRule="auto"/>
        <w:ind w:left="2" w:right="79" w:firstLine="14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需要，将申报资料分送协议承办部门、</w:t>
      </w:r>
      <w:proofErr w:type="gramStart"/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税务局</w:t>
      </w:r>
      <w:r>
        <w:rPr>
          <w:rFonts w:ascii="微软雅黑" w:eastAsia="微软雅黑" w:hAnsi="微软雅黑" w:cs="微软雅黑"/>
          <w:spacing w:val="-5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、市场监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管局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、生态环境分局、规划自然资源局、建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设管理局等相关部门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征求意见；行业主管部门根据反馈意见，结合申报材料，提出初</w:t>
      </w:r>
    </w:p>
    <w:p w:rsidR="00B744B4" w:rsidRDefault="00DC4F89">
      <w:pPr>
        <w:spacing w:before="1" w:line="181" w:lineRule="auto"/>
        <w:ind w:left="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9"/>
          <w:sz w:val="31"/>
          <w:szCs w:val="31"/>
          <w:lang w:eastAsia="zh-CN"/>
        </w:rPr>
        <w:t>审意见。</w:t>
      </w:r>
    </w:p>
    <w:p w:rsidR="00B744B4" w:rsidRDefault="00DC4F89">
      <w:pPr>
        <w:spacing w:before="187" w:line="600" w:lineRule="exact"/>
        <w:ind w:right="79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4"/>
          <w:position w:val="19"/>
          <w:sz w:val="31"/>
          <w:szCs w:val="31"/>
          <w:lang w:eastAsia="zh-CN"/>
        </w:rPr>
        <w:t>（三）复审</w:t>
      </w:r>
      <w:r>
        <w:rPr>
          <w:rFonts w:ascii="微软雅黑" w:eastAsia="微软雅黑" w:hAnsi="微软雅黑" w:cs="微软雅黑"/>
          <w:spacing w:val="-45"/>
          <w:position w:val="19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position w:val="19"/>
          <w:sz w:val="31"/>
          <w:szCs w:val="31"/>
          <w:lang w:eastAsia="zh-CN"/>
        </w:rPr>
        <w:t>。财政局根据行业主管部门初审意见，结合申报</w:t>
      </w:r>
    </w:p>
    <w:p w:rsidR="00B744B4" w:rsidRDefault="00DC4F89">
      <w:pPr>
        <w:spacing w:line="210" w:lineRule="auto"/>
        <w:ind w:left="1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材料，提出复审意见。</w:t>
      </w:r>
    </w:p>
    <w:p w:rsidR="00B744B4" w:rsidRDefault="00DC4F89">
      <w:pPr>
        <w:spacing w:before="138" w:line="271" w:lineRule="auto"/>
        <w:ind w:left="24" w:firstLine="587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（四）集中评审</w:t>
      </w:r>
      <w:r>
        <w:rPr>
          <w:rFonts w:ascii="微软雅黑" w:eastAsia="微软雅黑" w:hAnsi="微软雅黑" w:cs="微软雅黑"/>
          <w:spacing w:val="-4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。财政局原则上按月定期召集经济运行局、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司法局、审计局、链长责任单位等召开政策兑现评审会，遇政策</w:t>
      </w:r>
    </w:p>
    <w:p w:rsidR="00B744B4" w:rsidRDefault="00DC4F89">
      <w:pPr>
        <w:spacing w:before="1" w:line="184" w:lineRule="auto"/>
        <w:ind w:left="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兑现项目数量增加较多可不定期追加召开评审会。</w:t>
      </w:r>
    </w:p>
    <w:p w:rsidR="00B744B4" w:rsidRDefault="00DC4F89">
      <w:pPr>
        <w:spacing w:before="185" w:line="606" w:lineRule="exact"/>
        <w:ind w:right="82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（五）招商领导小组专题会审议。财政局汇总会审意见形成</w:t>
      </w:r>
    </w:p>
    <w:p w:rsidR="00B744B4" w:rsidRDefault="00DC4F89">
      <w:pPr>
        <w:spacing w:before="1" w:line="184" w:lineRule="auto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政策兑现报告，提请招商领导小组专题会审议。</w:t>
      </w:r>
    </w:p>
    <w:p w:rsidR="00B744B4" w:rsidRDefault="00DC4F89" w:rsidP="00DC4F89">
      <w:pPr>
        <w:numPr>
          <w:ilvl w:val="255"/>
          <w:numId w:val="0"/>
        </w:numPr>
        <w:spacing w:before="185" w:line="606" w:lineRule="exact"/>
        <w:ind w:right="82" w:firstLineChars="200" w:firstLine="630"/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（</w:t>
      </w: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六</w:t>
      </w: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）</w:t>
      </w: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资金拨付</w:t>
      </w: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。财政局在</w:t>
      </w: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招商领导小组专题</w:t>
      </w: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会审定后，及时将</w:t>
      </w:r>
      <w:r>
        <w:rPr>
          <w:rFonts w:ascii="微软雅黑" w:eastAsia="微软雅黑" w:hAnsi="微软雅黑" w:cs="微软雅黑"/>
          <w:spacing w:val="5"/>
          <w:position w:val="20"/>
          <w:sz w:val="31"/>
          <w:szCs w:val="31"/>
          <w:lang w:eastAsia="zh-CN"/>
        </w:rPr>
        <w:t>专项政策资金拨付至申请单位。</w:t>
      </w:r>
    </w:p>
    <w:p w:rsidR="00B744B4" w:rsidRDefault="00DC4F89" w:rsidP="00DC4F89">
      <w:pPr>
        <w:spacing w:before="191" w:line="271" w:lineRule="auto"/>
        <w:ind w:right="79" w:firstLineChars="200" w:firstLine="622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第十二条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专项政策资金申报单位原则上于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当年</w:t>
      </w:r>
      <w:r>
        <w:rPr>
          <w:rFonts w:ascii="微软雅黑" w:eastAsia="微软雅黑" w:hAnsi="微软雅黑" w:cs="微软雅黑"/>
          <w:spacing w:val="-26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 xml:space="preserve">3 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月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 xml:space="preserve">1  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日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— 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10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月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 xml:space="preserve"> 31  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日申报上个财政年度扶持政策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，其余时间不予受理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sz w:val="31"/>
          <w:szCs w:val="31"/>
          <w:lang w:eastAsia="zh-CN"/>
        </w:rPr>
        <w:t>。投</w:t>
      </w: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资协议中另有约定的，按约定的时限办理。</w:t>
      </w:r>
    </w:p>
    <w:p w:rsidR="00B744B4" w:rsidRDefault="00DC4F89">
      <w:pPr>
        <w:spacing w:before="183" w:line="271" w:lineRule="auto"/>
        <w:ind w:left="612" w:right="1628" w:firstLine="25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第十三条</w:t>
      </w:r>
      <w:r>
        <w:rPr>
          <w:rFonts w:ascii="黑体" w:eastAsia="黑体" w:hAnsi="黑体" w:cs="黑体"/>
          <w:spacing w:val="43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申请专项政策资金需提供以下材料：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（一）产业发展专项资金申请报告及申请表；</w:t>
      </w:r>
    </w:p>
    <w:p w:rsidR="00B744B4" w:rsidRDefault="00DC4F89">
      <w:pPr>
        <w:spacing w:before="1" w:line="205" w:lineRule="auto"/>
        <w:ind w:left="61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（二）投资协议复印件；</w:t>
      </w:r>
    </w:p>
    <w:p w:rsidR="00B744B4" w:rsidRDefault="00B744B4">
      <w:pPr>
        <w:spacing w:line="205" w:lineRule="auto"/>
        <w:rPr>
          <w:rFonts w:ascii="微软雅黑" w:eastAsia="微软雅黑" w:hAnsi="微软雅黑" w:cs="微软雅黑"/>
          <w:sz w:val="31"/>
          <w:szCs w:val="31"/>
          <w:lang w:eastAsia="zh-CN"/>
        </w:rPr>
        <w:sectPr w:rsidR="00B744B4">
          <w:footerReference w:type="default" r:id="rId11"/>
          <w:pgSz w:w="11906" w:h="16838"/>
          <w:pgMar w:top="400" w:right="1451" w:bottom="1269" w:left="1549" w:header="0" w:footer="993" w:gutter="0"/>
          <w:cols w:space="720"/>
        </w:sect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DC4F89">
      <w:pPr>
        <w:spacing w:before="133" w:line="600" w:lineRule="exact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9"/>
          <w:position w:val="19"/>
          <w:sz w:val="31"/>
          <w:szCs w:val="31"/>
          <w:lang w:eastAsia="zh-CN"/>
        </w:rPr>
        <w:t>（三）材料真实性承诺书；</w:t>
      </w:r>
    </w:p>
    <w:p w:rsidR="00B744B4" w:rsidRDefault="00DC4F89">
      <w:pPr>
        <w:spacing w:before="1" w:line="205" w:lineRule="auto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（四）营业执照复印件；</w:t>
      </w:r>
    </w:p>
    <w:p w:rsidR="00B744B4" w:rsidRDefault="00DC4F89">
      <w:pPr>
        <w:spacing w:before="145" w:line="205" w:lineRule="auto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（五）完税凭证；</w:t>
      </w:r>
    </w:p>
    <w:p w:rsidR="00B744B4" w:rsidRDefault="00DC4F89">
      <w:pPr>
        <w:spacing w:before="144" w:line="600" w:lineRule="exact"/>
        <w:ind w:right="4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position w:val="19"/>
          <w:sz w:val="31"/>
          <w:szCs w:val="31"/>
          <w:lang w:eastAsia="zh-CN"/>
        </w:rPr>
        <w:t>（六）上年度财务报表，开业不足一年的提供</w:t>
      </w:r>
      <w:r>
        <w:rPr>
          <w:rFonts w:ascii="微软雅黑" w:eastAsia="微软雅黑" w:hAnsi="微软雅黑" w:cs="微软雅黑"/>
          <w:spacing w:val="5"/>
          <w:position w:val="19"/>
          <w:sz w:val="31"/>
          <w:szCs w:val="31"/>
          <w:lang w:eastAsia="zh-CN"/>
        </w:rPr>
        <w:t>最近一个月的</w:t>
      </w:r>
    </w:p>
    <w:p w:rsidR="00B744B4" w:rsidRDefault="00DC4F89">
      <w:pPr>
        <w:spacing w:before="2" w:line="209" w:lineRule="auto"/>
        <w:ind w:left="1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5"/>
          <w:sz w:val="31"/>
          <w:szCs w:val="31"/>
          <w:lang w:eastAsia="zh-CN"/>
        </w:rPr>
        <w:t>财务报表；</w:t>
      </w:r>
    </w:p>
    <w:p w:rsidR="00B744B4" w:rsidRDefault="00DC4F89">
      <w:pPr>
        <w:spacing w:before="135" w:line="205" w:lineRule="auto"/>
        <w:ind w:left="62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（七）其他申报材料。</w:t>
      </w:r>
    </w:p>
    <w:p w:rsidR="00B744B4" w:rsidRDefault="00B744B4">
      <w:pPr>
        <w:pStyle w:val="a4"/>
        <w:spacing w:line="324" w:lineRule="auto"/>
        <w:rPr>
          <w:lang w:eastAsia="zh-CN"/>
        </w:rPr>
      </w:pPr>
    </w:p>
    <w:p w:rsidR="00B744B4" w:rsidRDefault="00B744B4">
      <w:pPr>
        <w:pStyle w:val="a4"/>
        <w:spacing w:line="325" w:lineRule="auto"/>
        <w:rPr>
          <w:lang w:eastAsia="zh-CN"/>
        </w:rPr>
      </w:pPr>
    </w:p>
    <w:p w:rsidR="00B744B4" w:rsidRDefault="00DC4F89">
      <w:pPr>
        <w:spacing w:before="102" w:line="212" w:lineRule="auto"/>
        <w:ind w:left="306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第五章</w:t>
      </w: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管理和监督</w:t>
      </w:r>
    </w:p>
    <w:p w:rsidR="00B744B4" w:rsidRDefault="00B744B4">
      <w:pPr>
        <w:pStyle w:val="a4"/>
        <w:spacing w:line="349" w:lineRule="auto"/>
        <w:rPr>
          <w:lang w:eastAsia="zh-CN"/>
        </w:rPr>
      </w:pPr>
    </w:p>
    <w:p w:rsidR="00B744B4" w:rsidRDefault="00B744B4">
      <w:pPr>
        <w:pStyle w:val="a4"/>
        <w:spacing w:line="349" w:lineRule="auto"/>
        <w:rPr>
          <w:lang w:eastAsia="zh-CN"/>
        </w:rPr>
      </w:pPr>
    </w:p>
    <w:p w:rsidR="00B744B4" w:rsidRDefault="00DC4F89">
      <w:pPr>
        <w:spacing w:before="134" w:line="271" w:lineRule="auto"/>
        <w:ind w:left="6" w:firstLine="642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第十四条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专项资金接受监察</w:t>
      </w:r>
      <w:r>
        <w:rPr>
          <w:rFonts w:ascii="微软雅黑" w:eastAsia="微软雅黑" w:hAnsi="微软雅黑" w:cs="微软雅黑"/>
          <w:spacing w:val="-48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、审计、财政等部门的监督检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31"/>
          <w:szCs w:val="31"/>
          <w:lang w:eastAsia="zh-CN"/>
        </w:rPr>
        <w:t>查；</w:t>
      </w:r>
      <w:r>
        <w:rPr>
          <w:rFonts w:ascii="微软雅黑" w:eastAsia="微软雅黑" w:hAnsi="微软雅黑" w:cs="微软雅黑"/>
          <w:spacing w:val="-3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31"/>
          <w:szCs w:val="31"/>
          <w:lang w:eastAsia="zh-CN"/>
        </w:rPr>
        <w:t>行业主管部门牵头负责对项目实施情况进行监管并组织抽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查；两江投资集团、两江产业集团和招商集团负责对项目实施进</w:t>
      </w: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度和履约情况进行监督和协调推进；协议承办部门、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两江新区税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务</w:t>
      </w:r>
      <w:proofErr w:type="gramEnd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局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、市场监管局、生态环境分局、规划自然资源局、建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设管理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31"/>
          <w:szCs w:val="31"/>
          <w:lang w:eastAsia="zh-CN"/>
        </w:rPr>
        <w:t>局等相关部门按职责分工对项目核实情况的真实性、准确性负</w:t>
      </w:r>
    </w:p>
    <w:p w:rsidR="00B744B4" w:rsidRDefault="00DC4F89">
      <w:pPr>
        <w:spacing w:before="2" w:line="183" w:lineRule="auto"/>
        <w:ind w:left="20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-13"/>
          <w:sz w:val="31"/>
          <w:szCs w:val="31"/>
          <w:lang w:eastAsia="zh-CN"/>
        </w:rPr>
        <w:t>责。</w:t>
      </w:r>
    </w:p>
    <w:p w:rsidR="00B744B4" w:rsidRDefault="00DC4F89">
      <w:pPr>
        <w:spacing w:before="190" w:line="271" w:lineRule="auto"/>
        <w:ind w:left="8" w:right="3" w:firstLine="639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第十五条</w:t>
      </w:r>
      <w:r>
        <w:rPr>
          <w:rFonts w:ascii="黑体" w:eastAsia="黑体" w:hAnsi="黑体" w:cs="黑体"/>
          <w:spacing w:val="39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申报单位收到专项资金后，应严格按照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国家财务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会计制度的规定，做好专项资金会计核算工作，按照项目实施方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案组织实施，严格专款专用</w:t>
      </w:r>
      <w:r>
        <w:rPr>
          <w:rFonts w:ascii="微软雅黑" w:eastAsia="微软雅黑" w:hAnsi="微软雅黑" w:cs="微软雅黑"/>
          <w:spacing w:val="-33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，</w:t>
      </w:r>
      <w:r>
        <w:rPr>
          <w:rFonts w:ascii="微软雅黑" w:eastAsia="微软雅黑" w:hAnsi="微软雅黑" w:cs="微软雅黑"/>
          <w:spacing w:val="-33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自觉接受监督检查</w:t>
      </w:r>
      <w:r>
        <w:rPr>
          <w:rFonts w:ascii="微软雅黑" w:eastAsia="微软雅黑" w:hAnsi="微软雅黑" w:cs="微软雅黑"/>
          <w:spacing w:val="-5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color w:val="333333"/>
          <w:spacing w:val="3"/>
          <w:sz w:val="31"/>
          <w:szCs w:val="31"/>
          <w:lang w:eastAsia="zh-CN"/>
        </w:rPr>
        <w:t>6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未经批准</w:t>
      </w:r>
      <w:r>
        <w:rPr>
          <w:rFonts w:ascii="微软雅黑" w:eastAsia="微软雅黑" w:hAnsi="微软雅黑" w:cs="微软雅黑"/>
          <w:spacing w:val="-35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，不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得变更项目内容或挪作他用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。项目终止、撤销或变更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，按规定或</w:t>
      </w:r>
    </w:p>
    <w:p w:rsidR="00B744B4" w:rsidRDefault="00DC4F89">
      <w:pPr>
        <w:spacing w:line="184" w:lineRule="auto"/>
        <w:ind w:left="17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协议约定应当退回、返还专项资金的，新区财政部门有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权追回已</w:t>
      </w:r>
    </w:p>
    <w:p w:rsidR="00B744B4" w:rsidRDefault="00B744B4">
      <w:pPr>
        <w:spacing w:line="184" w:lineRule="auto"/>
        <w:rPr>
          <w:rFonts w:ascii="微软雅黑" w:eastAsia="微软雅黑" w:hAnsi="微软雅黑" w:cs="微软雅黑"/>
          <w:sz w:val="31"/>
          <w:szCs w:val="31"/>
          <w:lang w:eastAsia="zh-CN"/>
        </w:rPr>
        <w:sectPr w:rsidR="00B744B4">
          <w:footerReference w:type="default" r:id="rId12"/>
          <w:pgSz w:w="11906" w:h="16838"/>
          <w:pgMar w:top="400" w:right="1526" w:bottom="1271" w:left="1539" w:header="0" w:footer="993" w:gutter="0"/>
          <w:cols w:space="720"/>
        </w:sect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DC4F89">
      <w:pPr>
        <w:spacing w:before="133" w:line="185" w:lineRule="auto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拨付的资金。</w:t>
      </w:r>
    </w:p>
    <w:p w:rsidR="00B744B4" w:rsidRDefault="00DC4F89">
      <w:pPr>
        <w:spacing w:before="182" w:line="272" w:lineRule="auto"/>
        <w:ind w:left="12" w:right="122" w:firstLine="633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z w:val="31"/>
          <w:szCs w:val="31"/>
          <w:lang w:eastAsia="zh-CN"/>
        </w:rPr>
        <w:t>第十六条</w:t>
      </w:r>
      <w:r>
        <w:rPr>
          <w:rFonts w:ascii="黑体" w:eastAsia="黑体" w:hAnsi="黑体" w:cs="黑体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本着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“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谁使用、谁负责</w:t>
      </w:r>
      <w:r>
        <w:rPr>
          <w:rFonts w:ascii="微软雅黑" w:eastAsia="微软雅黑" w:hAnsi="微软雅黑" w:cs="微软雅黑"/>
          <w:spacing w:val="-63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”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的原则</w:t>
      </w:r>
      <w:r>
        <w:rPr>
          <w:rFonts w:ascii="微软雅黑" w:eastAsia="微软雅黑" w:hAnsi="微软雅黑" w:cs="微软雅黑"/>
          <w:spacing w:val="-3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，</w:t>
      </w:r>
      <w:r>
        <w:rPr>
          <w:rFonts w:ascii="微软雅黑" w:eastAsia="微软雅黑" w:hAnsi="微软雅黑" w:cs="微软雅黑"/>
          <w:spacing w:val="-5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申报单位对自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身信用状况</w:t>
      </w:r>
      <w:r>
        <w:rPr>
          <w:rFonts w:ascii="微软雅黑" w:eastAsia="微软雅黑" w:hAnsi="微软雅黑" w:cs="微软雅黑"/>
          <w:spacing w:val="-4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、项目及材料真实性、违约责任</w:t>
      </w:r>
      <w:proofErr w:type="gramStart"/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作出</w:t>
      </w:r>
      <w:proofErr w:type="gramEnd"/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书面承诺，对项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目真实性、项目实施</w:t>
      </w:r>
      <w:r>
        <w:rPr>
          <w:rFonts w:ascii="微软雅黑" w:eastAsia="微软雅黑" w:hAnsi="微软雅黑" w:cs="微软雅黑"/>
          <w:spacing w:val="-55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、资金使用绩效负责</w:t>
      </w:r>
      <w:r>
        <w:rPr>
          <w:rFonts w:ascii="微软雅黑" w:eastAsia="微软雅黑" w:hAnsi="微软雅黑" w:cs="微软雅黑"/>
          <w:spacing w:val="-5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。申报单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位不得将同</w:t>
      </w:r>
      <w:r>
        <w:rPr>
          <w:rFonts w:ascii="微软雅黑" w:eastAsia="微软雅黑" w:hAnsi="微软雅黑" w:cs="微软雅黑"/>
          <w:spacing w:val="-53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>一</w:t>
      </w:r>
    </w:p>
    <w:p w:rsidR="00B744B4" w:rsidRDefault="00DC4F89">
      <w:pPr>
        <w:spacing w:before="1" w:line="182" w:lineRule="auto"/>
        <w:ind w:left="8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项目多头重复申报。</w:t>
      </w:r>
    </w:p>
    <w:p w:rsidR="00B744B4" w:rsidRDefault="00DC4F89">
      <w:pPr>
        <w:spacing w:before="196" w:line="270" w:lineRule="auto"/>
        <w:ind w:left="6" w:firstLine="639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第十七条</w:t>
      </w: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对负责专项资金管理的单位负责人、经办人员</w:t>
      </w:r>
      <w:r>
        <w:rPr>
          <w:rFonts w:ascii="微软雅黑" w:eastAsia="微软雅黑" w:hAnsi="微软雅黑" w:cs="微软雅黑"/>
          <w:spacing w:val="-33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，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  <w:lang w:eastAsia="zh-CN"/>
        </w:rPr>
        <w:t>在专项资金分配、审核、拨付、管理中存在以权谋私、滥用职权、</w:t>
      </w:r>
      <w:r>
        <w:rPr>
          <w:rFonts w:ascii="微软雅黑" w:eastAsia="微软雅黑" w:hAnsi="微软雅黑" w:cs="微软雅黑"/>
          <w:spacing w:val="15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玩忽职守、徇私舞弊等违法违纪行为的，按照《中华人民共和国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-2"/>
          <w:sz w:val="31"/>
          <w:szCs w:val="31"/>
          <w:lang w:eastAsia="zh-CN"/>
        </w:rPr>
        <w:t>预算法》《中华人民共和国公务员法》等法律规定追</w:t>
      </w:r>
      <w:r>
        <w:rPr>
          <w:rFonts w:ascii="微软雅黑" w:eastAsia="微软雅黑" w:hAnsi="微软雅黑" w:cs="微软雅黑"/>
          <w:spacing w:val="-3"/>
          <w:sz w:val="31"/>
          <w:szCs w:val="31"/>
          <w:lang w:eastAsia="zh-CN"/>
        </w:rPr>
        <w:t>究相应责任；</w:t>
      </w:r>
    </w:p>
    <w:p w:rsidR="00B744B4" w:rsidRDefault="00DC4F89">
      <w:pPr>
        <w:spacing w:line="209" w:lineRule="auto"/>
        <w:ind w:left="27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涉嫌犯罪的，移送司法机关处理。</w:t>
      </w:r>
    </w:p>
    <w:p w:rsidR="00B744B4" w:rsidRDefault="00B744B4">
      <w:pPr>
        <w:pStyle w:val="a4"/>
        <w:spacing w:line="321" w:lineRule="auto"/>
        <w:rPr>
          <w:lang w:eastAsia="zh-CN"/>
        </w:rPr>
      </w:pPr>
    </w:p>
    <w:p w:rsidR="00B744B4" w:rsidRDefault="00B744B4">
      <w:pPr>
        <w:pStyle w:val="a4"/>
        <w:spacing w:line="321" w:lineRule="auto"/>
        <w:rPr>
          <w:lang w:eastAsia="zh-CN"/>
        </w:rPr>
      </w:pPr>
    </w:p>
    <w:p w:rsidR="00B744B4" w:rsidRDefault="00DC4F89">
      <w:pPr>
        <w:spacing w:before="101" w:line="211" w:lineRule="auto"/>
        <w:ind w:left="330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第六章</w:t>
      </w:r>
      <w:r>
        <w:rPr>
          <w:rFonts w:ascii="黑体" w:eastAsia="黑体" w:hAnsi="黑体" w:cs="黑体"/>
          <w:spacing w:val="20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附</w:t>
      </w:r>
      <w:r>
        <w:rPr>
          <w:rFonts w:ascii="黑体" w:eastAsia="黑体" w:hAnsi="黑体" w:cs="黑体"/>
          <w:spacing w:val="11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则</w:t>
      </w:r>
    </w:p>
    <w:p w:rsidR="00B744B4" w:rsidRDefault="00B744B4">
      <w:pPr>
        <w:pStyle w:val="a4"/>
        <w:spacing w:line="347" w:lineRule="auto"/>
        <w:rPr>
          <w:lang w:eastAsia="zh-CN"/>
        </w:rPr>
      </w:pPr>
    </w:p>
    <w:p w:rsidR="00B744B4" w:rsidRDefault="00B744B4">
      <w:pPr>
        <w:pStyle w:val="a4"/>
        <w:spacing w:line="347" w:lineRule="auto"/>
        <w:rPr>
          <w:lang w:eastAsia="zh-CN"/>
        </w:rPr>
      </w:pPr>
    </w:p>
    <w:p w:rsidR="00B744B4" w:rsidRDefault="00DC4F89">
      <w:pPr>
        <w:spacing w:before="134" w:line="271" w:lineRule="auto"/>
        <w:ind w:left="6" w:firstLine="639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3"/>
          <w:sz w:val="31"/>
          <w:szCs w:val="31"/>
          <w:lang w:eastAsia="zh-CN"/>
        </w:rPr>
        <w:t>第十八条</w:t>
      </w:r>
      <w:r>
        <w:rPr>
          <w:rFonts w:ascii="黑体" w:eastAsia="黑体" w:hAnsi="黑体" w:cs="黑体"/>
          <w:spacing w:val="-3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-3"/>
          <w:sz w:val="31"/>
          <w:szCs w:val="31"/>
          <w:lang w:eastAsia="zh-CN"/>
        </w:rPr>
        <w:t>本办法中所称</w:t>
      </w:r>
      <w:r>
        <w:rPr>
          <w:rFonts w:ascii="微软雅黑" w:eastAsia="微软雅黑" w:hAnsi="微软雅黑" w:cs="微软雅黑"/>
          <w:spacing w:val="-3"/>
          <w:sz w:val="31"/>
          <w:szCs w:val="31"/>
          <w:lang w:eastAsia="zh-CN"/>
        </w:rPr>
        <w:t>“</w:t>
      </w:r>
      <w:r>
        <w:rPr>
          <w:rFonts w:ascii="微软雅黑" w:eastAsia="微软雅黑" w:hAnsi="微软雅黑" w:cs="微软雅黑"/>
          <w:spacing w:val="-3"/>
          <w:sz w:val="31"/>
          <w:szCs w:val="31"/>
          <w:lang w:eastAsia="zh-CN"/>
        </w:rPr>
        <w:t>两江新区直管区</w:t>
      </w:r>
      <w:r>
        <w:rPr>
          <w:rFonts w:ascii="微软雅黑" w:eastAsia="微软雅黑" w:hAnsi="微软雅黑" w:cs="微软雅黑"/>
          <w:spacing w:val="-63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sz w:val="31"/>
          <w:szCs w:val="31"/>
          <w:lang w:eastAsia="zh-CN"/>
        </w:rPr>
        <w:t>”</w:t>
      </w:r>
      <w:r>
        <w:rPr>
          <w:rFonts w:ascii="微软雅黑" w:eastAsia="微软雅黑" w:hAnsi="微软雅黑" w:cs="微软雅黑"/>
          <w:spacing w:val="-4"/>
          <w:sz w:val="31"/>
          <w:szCs w:val="31"/>
          <w:lang w:eastAsia="zh-CN"/>
        </w:rPr>
        <w:t>指鸳鸯、人和、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  <w:lang w:eastAsia="zh-CN"/>
        </w:rPr>
        <w:t>天宫殿、翠云</w:t>
      </w:r>
      <w:r>
        <w:rPr>
          <w:rFonts w:ascii="微软雅黑" w:eastAsia="微软雅黑" w:hAnsi="微软雅黑" w:cs="微软雅黑"/>
          <w:spacing w:val="-47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  <w:lang w:eastAsia="zh-CN"/>
        </w:rPr>
        <w:t>、大竹林、礼嘉、金山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  <w:lang w:eastAsia="zh-CN"/>
        </w:rPr>
        <w:t>、康美</w:t>
      </w:r>
      <w:r>
        <w:rPr>
          <w:rFonts w:ascii="微软雅黑" w:eastAsia="微软雅黑" w:hAnsi="微软雅黑" w:cs="微软雅黑"/>
          <w:spacing w:val="-1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1"/>
          <w:szCs w:val="31"/>
          <w:lang w:eastAsia="zh-CN"/>
        </w:rPr>
        <w:t>8</w:t>
      </w:r>
      <w:r>
        <w:rPr>
          <w:rFonts w:ascii="Times New Roman" w:eastAsia="Times New Roman" w:hAnsi="Times New Roman" w:cs="Times New Roman"/>
          <w:spacing w:val="21"/>
          <w:sz w:val="31"/>
          <w:szCs w:val="31"/>
          <w:lang w:eastAsia="zh-CN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-1"/>
          <w:sz w:val="31"/>
          <w:szCs w:val="31"/>
          <w:lang w:eastAsia="zh-CN"/>
        </w:rPr>
        <w:t>个</w:t>
      </w:r>
      <w:proofErr w:type="gramEnd"/>
      <w:r>
        <w:rPr>
          <w:rFonts w:ascii="微软雅黑" w:eastAsia="微软雅黑" w:hAnsi="微软雅黑" w:cs="微软雅黑"/>
          <w:spacing w:val="-1"/>
          <w:sz w:val="31"/>
          <w:szCs w:val="31"/>
          <w:lang w:eastAsia="zh-CN"/>
        </w:rPr>
        <w:t>直属街道</w:t>
      </w:r>
      <w:r>
        <w:rPr>
          <w:rFonts w:ascii="微软雅黑" w:eastAsia="微软雅黑" w:hAnsi="微软雅黑" w:cs="微软雅黑"/>
          <w:spacing w:val="-3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  <w:lang w:eastAsia="zh-CN"/>
        </w:rPr>
        <w:t>，鱼嘴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镇、复盛镇、郭家沱街道</w:t>
      </w:r>
      <w:r>
        <w:rPr>
          <w:rFonts w:ascii="微软雅黑" w:eastAsia="微软雅黑" w:hAnsi="微软雅黑" w:cs="微软雅黑"/>
          <w:spacing w:val="-5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、龙兴镇、石船镇、水土镇、复兴镇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 xml:space="preserve">7  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个</w:t>
      </w:r>
      <w:proofErr w:type="gramEnd"/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建制街镇</w:t>
      </w:r>
      <w:r>
        <w:rPr>
          <w:rFonts w:ascii="微软雅黑" w:eastAsia="微软雅黑" w:hAnsi="微软雅黑" w:cs="微软雅黑"/>
          <w:spacing w:val="-29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，</w:t>
      </w:r>
      <w:r>
        <w:rPr>
          <w:rFonts w:ascii="微软雅黑" w:eastAsia="微软雅黑" w:hAnsi="微软雅黑" w:cs="微软雅黑"/>
          <w:spacing w:val="-6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以及保税港区、江北嘴、悦来投资集团、港务物流</w:t>
      </w:r>
    </w:p>
    <w:p w:rsidR="00B744B4" w:rsidRDefault="00DC4F89">
      <w:pPr>
        <w:spacing w:before="1" w:line="210" w:lineRule="auto"/>
        <w:ind w:left="13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集团在</w:t>
      </w:r>
      <w:proofErr w:type="gramStart"/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范围内的开发管理区域。</w:t>
      </w:r>
    </w:p>
    <w:p w:rsidR="00B744B4" w:rsidRDefault="00DC4F89">
      <w:pPr>
        <w:spacing w:before="141" w:line="270" w:lineRule="auto"/>
        <w:ind w:left="23" w:right="122" w:firstLine="622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第十九条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专项资金包括专项政策资金和</w:t>
      </w:r>
      <w:proofErr w:type="gramStart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普惠</w:t>
      </w:r>
      <w:proofErr w:type="gramEnd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政策资金。由</w:t>
      </w:r>
      <w:r>
        <w:rPr>
          <w:rFonts w:ascii="微软雅黑" w:eastAsia="微软雅黑" w:hAnsi="微软雅黑" w:cs="微软雅黑"/>
          <w:spacing w:val="17"/>
          <w:sz w:val="31"/>
          <w:szCs w:val="31"/>
          <w:lang w:eastAsia="zh-CN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行业主管部门牵头制定并统筹管理的专项政策，通过单</w:t>
      </w:r>
    </w:p>
    <w:p w:rsidR="00B744B4" w:rsidRDefault="00DC4F89">
      <w:pPr>
        <w:spacing w:line="185" w:lineRule="auto"/>
        <w:ind w:left="6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位与重庆两江新区管理委员会签订投资协议等方式，约定产业扶</w:t>
      </w:r>
    </w:p>
    <w:p w:rsidR="00B744B4" w:rsidRDefault="00B744B4">
      <w:pPr>
        <w:spacing w:line="185" w:lineRule="auto"/>
        <w:rPr>
          <w:rFonts w:ascii="微软雅黑" w:eastAsia="微软雅黑" w:hAnsi="微软雅黑" w:cs="微软雅黑"/>
          <w:sz w:val="31"/>
          <w:szCs w:val="31"/>
          <w:lang w:eastAsia="zh-CN"/>
        </w:rPr>
        <w:sectPr w:rsidR="00B744B4">
          <w:footerReference w:type="default" r:id="rId13"/>
          <w:pgSz w:w="11906" w:h="16838"/>
          <w:pgMar w:top="400" w:right="1408" w:bottom="1269" w:left="1542" w:header="0" w:footer="993" w:gutter="0"/>
          <w:cols w:space="720"/>
        </w:sect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1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B744B4">
      <w:pPr>
        <w:pStyle w:val="a4"/>
        <w:spacing w:line="252" w:lineRule="auto"/>
        <w:rPr>
          <w:lang w:eastAsia="zh-CN"/>
        </w:rPr>
      </w:pPr>
    </w:p>
    <w:p w:rsidR="00B744B4" w:rsidRDefault="00DC4F89">
      <w:pPr>
        <w:spacing w:before="133" w:line="271" w:lineRule="auto"/>
        <w:ind w:left="13" w:right="74" w:hanging="6"/>
        <w:jc w:val="both"/>
        <w:rPr>
          <w:rFonts w:ascii="微软雅黑" w:eastAsia="微软雅黑" w:hAnsi="微软雅黑" w:cs="微软雅黑"/>
          <w:sz w:val="31"/>
          <w:szCs w:val="31"/>
          <w:lang w:eastAsia="zh-CN"/>
        </w:rPr>
      </w:pPr>
      <w:proofErr w:type="gramStart"/>
      <w:r>
        <w:rPr>
          <w:rFonts w:ascii="微软雅黑" w:eastAsia="微软雅黑" w:hAnsi="微软雅黑" w:cs="微软雅黑"/>
          <w:spacing w:val="-2"/>
          <w:sz w:val="31"/>
          <w:szCs w:val="31"/>
          <w:lang w:eastAsia="zh-CN"/>
        </w:rPr>
        <w:t>持政策</w:t>
      </w:r>
      <w:proofErr w:type="gramEnd"/>
      <w:r>
        <w:rPr>
          <w:rFonts w:ascii="微软雅黑" w:eastAsia="微软雅黑" w:hAnsi="微软雅黑" w:cs="微软雅黑"/>
          <w:spacing w:val="-2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  <w:lang w:eastAsia="zh-CN"/>
        </w:rPr>
        <w:t>，资金预算纳入专项资金管理</w:t>
      </w:r>
      <w:r>
        <w:rPr>
          <w:rFonts w:ascii="微软雅黑" w:eastAsia="微软雅黑" w:hAnsi="微软雅黑" w:cs="微软雅黑"/>
          <w:spacing w:val="-3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  <w:lang w:eastAsia="zh-CN"/>
        </w:rPr>
        <w:t>，</w:t>
      </w:r>
      <w:r>
        <w:rPr>
          <w:rFonts w:ascii="微软雅黑" w:eastAsia="微软雅黑" w:hAnsi="微软雅黑" w:cs="微软雅黑"/>
          <w:spacing w:val="-5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  <w:lang w:eastAsia="zh-CN"/>
        </w:rPr>
        <w:t>申报条件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  <w:lang w:eastAsia="zh-CN"/>
        </w:rPr>
        <w:t>、审核流程、监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督管理</w:t>
      </w:r>
      <w:proofErr w:type="gramEnd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等按照本办法规定实施。由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行业主管部门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制定并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统筹管理的普惠政策，资金预算实施总量控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制</w:t>
      </w:r>
      <w:r>
        <w:rPr>
          <w:rFonts w:ascii="微软雅黑" w:eastAsia="微软雅黑" w:hAnsi="微软雅黑" w:cs="微软雅黑"/>
          <w:spacing w:val="-32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，</w:t>
      </w:r>
      <w:r>
        <w:rPr>
          <w:rFonts w:ascii="微软雅黑" w:eastAsia="微软雅黑" w:hAnsi="微软雅黑" w:cs="微软雅黑"/>
          <w:spacing w:val="-6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31"/>
          <w:szCs w:val="31"/>
          <w:lang w:eastAsia="zh-CN"/>
        </w:rPr>
        <w:t>申报条件、审核</w:t>
      </w:r>
    </w:p>
    <w:p w:rsidR="00B744B4" w:rsidRDefault="00DC4F89">
      <w:pPr>
        <w:spacing w:before="1" w:line="184" w:lineRule="auto"/>
        <w:ind w:left="16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流程、监督管理等按照行业普惠政策文件规定实施。</w:t>
      </w:r>
    </w:p>
    <w:p w:rsidR="00B744B4" w:rsidRDefault="00DC4F89">
      <w:pPr>
        <w:spacing w:before="188" w:line="271" w:lineRule="auto"/>
        <w:ind w:left="8" w:right="74" w:firstLine="639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7"/>
          <w:sz w:val="31"/>
          <w:szCs w:val="31"/>
          <w:lang w:eastAsia="zh-CN"/>
        </w:rPr>
        <w:t>第二十条</w:t>
      </w:r>
      <w:r>
        <w:rPr>
          <w:rFonts w:ascii="黑体" w:eastAsia="黑体" w:hAnsi="黑体" w:cs="黑体"/>
          <w:spacing w:val="17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17"/>
          <w:sz w:val="31"/>
          <w:szCs w:val="31"/>
          <w:lang w:eastAsia="zh-CN"/>
        </w:rPr>
        <w:t>协议承办部门是指两江投资集</w:t>
      </w:r>
      <w:r>
        <w:rPr>
          <w:rFonts w:ascii="微软雅黑" w:eastAsia="微软雅黑" w:hAnsi="微软雅黑" w:cs="微软雅黑"/>
          <w:spacing w:val="16"/>
          <w:sz w:val="31"/>
          <w:szCs w:val="31"/>
          <w:lang w:eastAsia="zh-CN"/>
        </w:rPr>
        <w:t>团、两江产业集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团、招商集团以及经济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运行局</w:t>
      </w:r>
      <w:proofErr w:type="gramEnd"/>
      <w:r>
        <w:rPr>
          <w:rFonts w:ascii="微软雅黑" w:eastAsia="微软雅黑" w:hAnsi="微软雅黑" w:cs="微软雅黑"/>
          <w:spacing w:val="-41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、产业促进局</w:t>
      </w:r>
      <w:r>
        <w:rPr>
          <w:rFonts w:ascii="微软雅黑" w:eastAsia="微软雅黑" w:hAnsi="微软雅黑" w:cs="微软雅黑"/>
          <w:spacing w:val="-5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、现代服务业局、科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技创新局</w:t>
      </w:r>
      <w:proofErr w:type="gramEnd"/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、</w:t>
      </w:r>
      <w:r>
        <w:rPr>
          <w:rFonts w:ascii="微软雅黑" w:eastAsia="微软雅黑" w:hAnsi="微软雅黑" w:cs="微软雅黑"/>
          <w:spacing w:val="-62"/>
          <w:sz w:val="31"/>
          <w:szCs w:val="31"/>
          <w:lang w:eastAsia="zh-CN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自贸办等</w:t>
      </w:r>
      <w:proofErr w:type="gramEnd"/>
      <w:r>
        <w:rPr>
          <w:rFonts w:ascii="微软雅黑" w:eastAsia="微软雅黑" w:hAnsi="微软雅黑" w:cs="微软雅黑"/>
          <w:spacing w:val="-33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  <w:lang w:eastAsia="zh-CN"/>
        </w:rPr>
        <w:t>，以重庆两江新区管理委员会名义，与单位</w:t>
      </w:r>
      <w:r>
        <w:rPr>
          <w:rFonts w:ascii="微软雅黑" w:eastAsia="微软雅黑" w:hAnsi="微软雅黑" w:cs="微软雅黑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通过签订投资协议等方式，约定产业扶持相关内容的牵头经办单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位。链长责任单位是指</w:t>
      </w:r>
      <w:proofErr w:type="gramStart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5"/>
          <w:sz w:val="31"/>
          <w:szCs w:val="31"/>
          <w:lang w:eastAsia="zh-CN"/>
        </w:rPr>
        <w:t>负责打造重点产业功能区、若干</w:t>
      </w:r>
    </w:p>
    <w:p w:rsidR="00B744B4" w:rsidRDefault="00DC4F89">
      <w:pPr>
        <w:spacing w:before="1" w:line="185" w:lineRule="auto"/>
        <w:ind w:left="21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3"/>
          <w:sz w:val="31"/>
          <w:szCs w:val="31"/>
          <w:lang w:eastAsia="zh-CN"/>
        </w:rPr>
        <w:t>重点产业链的责任单位。</w:t>
      </w:r>
    </w:p>
    <w:p w:rsidR="00B744B4" w:rsidRDefault="00DC4F89">
      <w:pPr>
        <w:spacing w:before="188" w:line="184" w:lineRule="auto"/>
        <w:jc w:val="right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第二十一条</w:t>
      </w: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本办法由重庆两江新区管理委员会负责解释。</w:t>
      </w:r>
    </w:p>
    <w:p w:rsidR="00B744B4" w:rsidRDefault="00DC4F89">
      <w:pPr>
        <w:spacing w:before="187" w:line="273" w:lineRule="auto"/>
        <w:ind w:left="11" w:right="74" w:firstLine="636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第二十二条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本办法自印发之日起施行。原《重庆两江新区</w:t>
      </w:r>
      <w:r>
        <w:rPr>
          <w:rFonts w:ascii="微软雅黑" w:eastAsia="微软雅黑" w:hAnsi="微软雅黑" w:cs="微软雅黑"/>
          <w:spacing w:val="17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产业发展专项资金管理办法》（渝</w:t>
      </w:r>
      <w:proofErr w:type="gramStart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两江管</w:t>
      </w:r>
      <w:proofErr w:type="gramEnd"/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发〔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2017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〕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6</w:t>
      </w:r>
      <w:r>
        <w:rPr>
          <w:rFonts w:ascii="Times New Roman" w:eastAsia="Times New Roman" w:hAnsi="Times New Roman" w:cs="Times New Roman"/>
          <w:spacing w:val="46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号）</w:t>
      </w:r>
      <w:r>
        <w:rPr>
          <w:rFonts w:ascii="微软雅黑" w:eastAsia="微软雅黑" w:hAnsi="微软雅黑" w:cs="微软雅黑"/>
          <w:spacing w:val="-40"/>
          <w:sz w:val="31"/>
          <w:szCs w:val="3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  <w:lang w:eastAsia="zh-CN"/>
        </w:rPr>
        <w:t>于本</w:t>
      </w:r>
    </w:p>
    <w:p w:rsidR="00B744B4" w:rsidRDefault="00DC4F89">
      <w:pPr>
        <w:spacing w:before="1" w:line="181" w:lineRule="auto"/>
        <w:ind w:left="26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6"/>
          <w:sz w:val="31"/>
          <w:szCs w:val="31"/>
          <w:lang w:eastAsia="zh-CN"/>
        </w:rPr>
        <w:t>办法施行之日起同时废止。</w:t>
      </w:r>
    </w:p>
    <w:p w:rsidR="00B744B4" w:rsidRDefault="00B744B4">
      <w:pPr>
        <w:pStyle w:val="a4"/>
        <w:spacing w:line="327" w:lineRule="auto"/>
        <w:rPr>
          <w:lang w:eastAsia="zh-CN"/>
        </w:rPr>
      </w:pPr>
    </w:p>
    <w:p w:rsidR="00B744B4" w:rsidRDefault="00B744B4">
      <w:pPr>
        <w:pStyle w:val="a4"/>
        <w:spacing w:line="327" w:lineRule="auto"/>
        <w:rPr>
          <w:lang w:eastAsia="zh-CN"/>
        </w:rPr>
      </w:pPr>
    </w:p>
    <w:p w:rsidR="00B744B4" w:rsidRDefault="00DC4F89">
      <w:pPr>
        <w:spacing w:before="133" w:line="184" w:lineRule="auto"/>
        <w:ind w:left="674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附件：</w:t>
      </w:r>
      <w:proofErr w:type="gramStart"/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7"/>
          <w:sz w:val="31"/>
          <w:szCs w:val="31"/>
          <w:lang w:eastAsia="zh-CN"/>
        </w:rPr>
        <w:t>产业发展专项资金申请流程图</w:t>
      </w:r>
    </w:p>
    <w:p w:rsidR="00B744B4" w:rsidRDefault="00B744B4">
      <w:pPr>
        <w:spacing w:line="184" w:lineRule="auto"/>
        <w:rPr>
          <w:rFonts w:ascii="微软雅黑" w:eastAsia="微软雅黑" w:hAnsi="微软雅黑" w:cs="微软雅黑"/>
          <w:sz w:val="31"/>
          <w:szCs w:val="31"/>
          <w:lang w:eastAsia="zh-CN"/>
        </w:rPr>
        <w:sectPr w:rsidR="00B744B4">
          <w:footerReference w:type="default" r:id="rId14"/>
          <w:pgSz w:w="11906" w:h="16838"/>
          <w:pgMar w:top="400" w:right="1456" w:bottom="1271" w:left="1539" w:header="0" w:footer="993" w:gutter="0"/>
          <w:cols w:space="720"/>
        </w:sectPr>
      </w:pPr>
    </w:p>
    <w:p w:rsidR="00B744B4" w:rsidRDefault="00B744B4">
      <w:pPr>
        <w:pStyle w:val="a4"/>
        <w:spacing w:line="248" w:lineRule="auto"/>
        <w:rPr>
          <w:lang w:eastAsia="zh-CN"/>
        </w:rPr>
      </w:pPr>
    </w:p>
    <w:p w:rsidR="00B744B4" w:rsidRDefault="00B744B4">
      <w:pPr>
        <w:pStyle w:val="a4"/>
        <w:spacing w:line="248" w:lineRule="auto"/>
        <w:rPr>
          <w:lang w:eastAsia="zh-CN"/>
        </w:rPr>
      </w:pPr>
    </w:p>
    <w:p w:rsidR="00B744B4" w:rsidRDefault="00B744B4">
      <w:pPr>
        <w:pStyle w:val="a4"/>
        <w:spacing w:line="248" w:lineRule="auto"/>
        <w:rPr>
          <w:lang w:eastAsia="zh-CN"/>
        </w:rPr>
      </w:pPr>
    </w:p>
    <w:p w:rsidR="00B744B4" w:rsidRDefault="00B744B4">
      <w:pPr>
        <w:pStyle w:val="a4"/>
        <w:spacing w:line="249" w:lineRule="auto"/>
        <w:rPr>
          <w:lang w:eastAsia="zh-CN"/>
        </w:rPr>
      </w:pPr>
    </w:p>
    <w:p w:rsidR="00B744B4" w:rsidRDefault="00B744B4">
      <w:pPr>
        <w:pStyle w:val="a4"/>
        <w:spacing w:line="249" w:lineRule="auto"/>
        <w:rPr>
          <w:lang w:eastAsia="zh-CN"/>
        </w:rPr>
      </w:pPr>
    </w:p>
    <w:p w:rsidR="00B744B4" w:rsidRDefault="00B744B4">
      <w:pPr>
        <w:pStyle w:val="a4"/>
        <w:spacing w:line="249" w:lineRule="auto"/>
        <w:rPr>
          <w:lang w:eastAsia="zh-CN"/>
        </w:rPr>
      </w:pPr>
    </w:p>
    <w:p w:rsidR="00B744B4" w:rsidRDefault="00B744B4">
      <w:pPr>
        <w:pStyle w:val="a4"/>
        <w:spacing w:line="249" w:lineRule="auto"/>
        <w:rPr>
          <w:lang w:eastAsia="zh-CN"/>
        </w:rPr>
      </w:pPr>
    </w:p>
    <w:p w:rsidR="00B744B4" w:rsidRDefault="00DC4F89">
      <w:pPr>
        <w:spacing w:before="101" w:line="240" w:lineRule="atLeast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</w:p>
    <w:p w:rsidR="00B744B4" w:rsidRDefault="00DC4F89">
      <w:pPr>
        <w:spacing w:before="230" w:line="240" w:lineRule="atLeast"/>
        <w:ind w:left="860"/>
        <w:rPr>
          <w:lang w:eastAsia="zh-CN"/>
        </w:rPr>
      </w:pPr>
      <w:proofErr w:type="gramStart"/>
      <w:r>
        <w:rPr>
          <w:rFonts w:ascii="微软雅黑" w:eastAsia="微软雅黑" w:hAnsi="微软雅黑" w:cs="微软雅黑"/>
          <w:spacing w:val="9"/>
          <w:sz w:val="43"/>
          <w:szCs w:val="43"/>
          <w:lang w:eastAsia="zh-CN"/>
        </w:rPr>
        <w:t>两江新区</w:t>
      </w:r>
      <w:proofErr w:type="gramEnd"/>
      <w:r>
        <w:rPr>
          <w:rFonts w:ascii="微软雅黑" w:eastAsia="微软雅黑" w:hAnsi="微软雅黑" w:cs="微软雅黑"/>
          <w:spacing w:val="9"/>
          <w:sz w:val="43"/>
          <w:szCs w:val="43"/>
          <w:lang w:eastAsia="zh-CN"/>
        </w:rPr>
        <w:t>产业发展专项资金申请流程图</w:t>
      </w:r>
    </w:p>
    <w:p w:rsidR="00B744B4" w:rsidRDefault="00DC4F89">
      <w:pPr>
        <w:spacing w:line="240" w:lineRule="atLeast"/>
        <w:sectPr w:rsidR="00B744B4">
          <w:footerReference w:type="default" r:id="rId15"/>
          <w:pgSz w:w="11906" w:h="16838"/>
          <w:pgMar w:top="400" w:right="1529" w:bottom="1271" w:left="1563" w:header="0" w:footer="993" w:gutter="0"/>
          <w:cols w:space="720"/>
        </w:sectPr>
      </w:pPr>
      <w:r>
        <w:rPr>
          <w:rFonts w:eastAsia="宋体" w:hint="eastAsia"/>
          <w:noProof/>
          <w:position w:val="-221"/>
          <w:lang w:eastAsia="zh-CN"/>
        </w:rPr>
        <w:drawing>
          <wp:inline distT="0" distB="0" distL="114300" distR="114300" wp14:anchorId="6F5D8259" wp14:editId="715E8EE2">
            <wp:extent cx="6113145" cy="6258560"/>
            <wp:effectExtent l="0" t="0" r="13335" b="5080"/>
            <wp:docPr id="1" name="图片 1" descr="1701770727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17707279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62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4B4" w:rsidRDefault="00DC4F89">
      <w:pPr>
        <w:pStyle w:val="a4"/>
        <w:spacing w:line="242" w:lineRule="auto"/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0" allowOverlap="1" wp14:anchorId="480FA585" wp14:editId="1B4DC778">
            <wp:simplePos x="0" y="0"/>
            <wp:positionH relativeFrom="page">
              <wp:posOffset>971550</wp:posOffset>
            </wp:positionH>
            <wp:positionV relativeFrom="page">
              <wp:posOffset>9079230</wp:posOffset>
            </wp:positionV>
            <wp:extent cx="5615940" cy="889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58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59264" behindDoc="0" locked="0" layoutInCell="0" allowOverlap="1" wp14:anchorId="11EA0C81" wp14:editId="5AEE7665">
            <wp:simplePos x="0" y="0"/>
            <wp:positionH relativeFrom="page">
              <wp:posOffset>971550</wp:posOffset>
            </wp:positionH>
            <wp:positionV relativeFrom="page">
              <wp:posOffset>9368155</wp:posOffset>
            </wp:positionV>
            <wp:extent cx="561594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58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2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B744B4">
      <w:pPr>
        <w:pStyle w:val="a4"/>
        <w:spacing w:line="243" w:lineRule="auto"/>
      </w:pPr>
    </w:p>
    <w:p w:rsidR="00B744B4" w:rsidRDefault="00DC4F89">
      <w:pPr>
        <w:spacing w:before="120" w:line="181" w:lineRule="auto"/>
        <w:ind w:left="307"/>
        <w:rPr>
          <w:rFonts w:ascii="微软雅黑" w:eastAsia="微软雅黑" w:hAnsi="微软雅黑" w:cs="微软雅黑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spacing w:val="-7"/>
          <w:sz w:val="28"/>
          <w:szCs w:val="28"/>
          <w:lang w:eastAsia="zh-CN"/>
        </w:rPr>
        <w:t>重庆两江新区管委会办公室</w:t>
      </w:r>
      <w:r>
        <w:rPr>
          <w:rFonts w:ascii="微软雅黑" w:eastAsia="微软雅黑" w:hAnsi="微软雅黑" w:cs="微软雅黑"/>
          <w:spacing w:val="-7"/>
          <w:sz w:val="28"/>
          <w:szCs w:val="28"/>
          <w:lang w:eastAsia="zh-CN"/>
        </w:rPr>
        <w:t xml:space="preserve">                   </w:t>
      </w:r>
      <w:r>
        <w:rPr>
          <w:rFonts w:ascii="微软雅黑" w:eastAsia="微软雅黑" w:hAnsi="微软雅黑" w:cs="微软雅黑"/>
          <w:spacing w:val="-8"/>
          <w:sz w:val="28"/>
          <w:szCs w:val="28"/>
          <w:lang w:eastAsia="zh-CN"/>
        </w:rPr>
        <w:t xml:space="preserve">             202</w:t>
      </w:r>
      <w:r>
        <w:rPr>
          <w:rFonts w:ascii="微软雅黑" w:eastAsia="微软雅黑" w:hAnsi="微软雅黑" w:cs="微软雅黑" w:hint="eastAsia"/>
          <w:spacing w:val="-8"/>
          <w:sz w:val="28"/>
          <w:szCs w:val="28"/>
          <w:lang w:eastAsia="zh-CN"/>
        </w:rPr>
        <w:t>3</w:t>
      </w:r>
      <w:r>
        <w:rPr>
          <w:rFonts w:ascii="微软雅黑" w:eastAsia="微软雅黑" w:hAnsi="微软雅黑" w:cs="微软雅黑"/>
          <w:spacing w:val="-8"/>
          <w:sz w:val="28"/>
          <w:szCs w:val="28"/>
          <w:lang w:eastAsia="zh-CN"/>
        </w:rPr>
        <w:t>年</w:t>
      </w:r>
      <w:r>
        <w:rPr>
          <w:rFonts w:ascii="微软雅黑" w:eastAsia="微软雅黑" w:hAnsi="微软雅黑" w:cs="微软雅黑"/>
          <w:spacing w:val="-8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8"/>
          <w:sz w:val="28"/>
          <w:szCs w:val="28"/>
          <w:lang w:eastAsia="zh-CN"/>
        </w:rPr>
        <w:t>12</w:t>
      </w:r>
      <w:r>
        <w:rPr>
          <w:rFonts w:ascii="微软雅黑" w:eastAsia="微软雅黑" w:hAnsi="微软雅黑" w:cs="微软雅黑"/>
          <w:spacing w:val="-8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8"/>
          <w:sz w:val="28"/>
          <w:szCs w:val="28"/>
          <w:lang w:eastAsia="zh-CN"/>
        </w:rPr>
        <w:t>月</w:t>
      </w:r>
      <w:r>
        <w:rPr>
          <w:rFonts w:ascii="微软雅黑" w:eastAsia="微软雅黑" w:hAnsi="微软雅黑" w:cs="微软雅黑"/>
          <w:spacing w:val="-8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8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微软雅黑" w:eastAsia="微软雅黑" w:hAnsi="微软雅黑" w:cs="微软雅黑"/>
          <w:spacing w:val="-8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8"/>
          <w:sz w:val="28"/>
          <w:szCs w:val="28"/>
          <w:lang w:eastAsia="zh-CN"/>
        </w:rPr>
        <w:t>日印发</w:t>
      </w:r>
    </w:p>
    <w:sectPr w:rsidR="00B744B4">
      <w:footerReference w:type="default" r:id="rId19"/>
      <w:pgSz w:w="11906" w:h="16838"/>
      <w:pgMar w:top="400" w:right="1530" w:bottom="1272" w:left="153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B4" w:rsidRDefault="00DC4F89">
      <w:r>
        <w:separator/>
      </w:r>
    </w:p>
  </w:endnote>
  <w:endnote w:type="continuationSeparator" w:id="0">
    <w:p w:rsidR="00B744B4" w:rsidRDefault="00DC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before="1" w:line="176" w:lineRule="auto"/>
      <w:ind w:left="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-</w:t>
    </w:r>
    <w:r>
      <w:rPr>
        <w:rFonts w:ascii="宋体" w:eastAsia="宋体" w:hAnsi="宋体" w:cs="宋体"/>
        <w:spacing w:val="15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2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before="1" w:line="176" w:lineRule="auto"/>
      <w:ind w:left="813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3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before="1" w:line="176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0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4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line="175" w:lineRule="auto"/>
      <w:ind w:left="813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before="1" w:line="176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line="175" w:lineRule="auto"/>
      <w:ind w:left="8140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7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before="1" w:line="176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8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before="1" w:line="176" w:lineRule="auto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9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DC4F89">
    <w:pPr>
      <w:spacing w:line="177" w:lineRule="auto"/>
      <w:ind w:left="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</w:t>
    </w:r>
    <w:r>
      <w:rPr>
        <w:rFonts w:ascii="宋体" w:eastAsia="宋体" w:hAnsi="宋体" w:cs="宋体"/>
        <w:spacing w:val="34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10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B4" w:rsidRDefault="00DC4F89">
      <w:r>
        <w:separator/>
      </w:r>
    </w:p>
  </w:footnote>
  <w:footnote w:type="continuationSeparator" w:id="0">
    <w:p w:rsidR="00B744B4" w:rsidRDefault="00DC4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B4" w:rsidRDefault="00B744B4">
    <w:pPr>
      <w:pStyle w:val="a4"/>
      <w:spacing w:line="14" w:lineRule="auto"/>
      <w:rPr>
        <w:sz w:val="2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!">
    <w15:presenceInfo w15:providerId="WPS Office" w15:userId="3155760392"/>
  </w15:person>
  <w15:person w15:author="孤星">
    <w15:presenceInfo w15:providerId="WPS Office" w15:userId="343053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ZlYmY1NmU5ZGYzMTBkMjE3M2VhZTY2OWRmNjRkOWUifQ=="/>
  </w:docVars>
  <w:rsids>
    <w:rsidRoot w:val="00B744B4"/>
    <w:rsid w:val="00B744B4"/>
    <w:rsid w:val="00DC4F89"/>
    <w:rsid w:val="09F55FE6"/>
    <w:rsid w:val="0AAA6F27"/>
    <w:rsid w:val="0CC8464A"/>
    <w:rsid w:val="163837B1"/>
    <w:rsid w:val="1A7B6A6E"/>
    <w:rsid w:val="2BFD64A8"/>
    <w:rsid w:val="389F31FB"/>
    <w:rsid w:val="72721D3B"/>
    <w:rsid w:val="76950A8F"/>
    <w:rsid w:val="7ABD0F17"/>
    <w:rsid w:val="7E22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"/>
    <w:rsid w:val="00DC4F89"/>
    <w:rPr>
      <w:sz w:val="18"/>
      <w:szCs w:val="18"/>
    </w:rPr>
  </w:style>
  <w:style w:type="character" w:customStyle="1" w:styleId="Char">
    <w:name w:val="批注框文本 Char"/>
    <w:basedOn w:val="a0"/>
    <w:link w:val="a5"/>
    <w:rsid w:val="00DC4F89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"/>
    <w:link w:val="Char0"/>
    <w:rsid w:val="00DC4F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C4F89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Char1"/>
    <w:rsid w:val="00DC4F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C4F89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"/>
    <w:rsid w:val="00DC4F89"/>
    <w:rPr>
      <w:sz w:val="18"/>
      <w:szCs w:val="18"/>
    </w:rPr>
  </w:style>
  <w:style w:type="character" w:customStyle="1" w:styleId="Char">
    <w:name w:val="批注框文本 Char"/>
    <w:basedOn w:val="a0"/>
    <w:link w:val="a5"/>
    <w:rsid w:val="00DC4F89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"/>
    <w:link w:val="Char0"/>
    <w:rsid w:val="00DC4F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C4F89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Char1"/>
    <w:rsid w:val="00DC4F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C4F8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493</Words>
  <Characters>2812</Characters>
  <Application>Microsoft Office Word</Application>
  <DocSecurity>0</DocSecurity>
  <Lines>23</Lines>
  <Paragraphs>6</Paragraphs>
  <ScaleCrop>false</ScaleCrop>
  <Company>HP Inc.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张才明副书记在全县高山生态扶贫搬迁</dc:title>
  <dc:creator>微软用户</dc:creator>
  <cp:lastModifiedBy>陈晓溪</cp:lastModifiedBy>
  <cp:revision>2</cp:revision>
  <dcterms:created xsi:type="dcterms:W3CDTF">2022-08-16T06:29:00Z</dcterms:created>
  <dcterms:modified xsi:type="dcterms:W3CDTF">2023-12-08T07:00:00Z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2023-12-05T14:29:13Z</vt:filetime>
  </property>
  <property fmtid="{D5CDD505-2E9C-101B-9397-08002B2CF9AE}" pid="4" name="KSOProductBuildVer">
    <vt:lpwstr>2052-12.1.0.15324</vt:lpwstr>
  </property>
  <property fmtid="{D5CDD505-2E9C-101B-9397-08002B2CF9AE}" pid="5" name="ICV">
    <vt:lpwstr>8FCFD2357AB649FFA9785551703B93D7_12</vt:lpwstr>
  </property>
</Properties>
</file>