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84" w:rsidRDefault="001F6C84" w:rsidP="001F6C84">
      <w:pPr>
        <w:spacing w:before="0" w:beforeAutospacing="0" w:after="0" w:line="60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 w:rsidR="001F6C84" w:rsidRDefault="001F6C84" w:rsidP="001F6C84">
      <w:pPr>
        <w:spacing w:after="0" w:line="600" w:lineRule="exact"/>
        <w:ind w:left="2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专业化聘用人员招聘岗位情况统计表</w:t>
      </w:r>
    </w:p>
    <w:tbl>
      <w:tblPr>
        <w:tblW w:w="14751" w:type="dxa"/>
        <w:jc w:val="center"/>
        <w:tblLayout w:type="fixed"/>
        <w:tblLook w:val="04A0" w:firstRow="1" w:lastRow="0" w:firstColumn="1" w:lastColumn="0" w:noHBand="0" w:noVBand="1"/>
      </w:tblPr>
      <w:tblGrid>
        <w:gridCol w:w="1171"/>
        <w:gridCol w:w="856"/>
        <w:gridCol w:w="997"/>
        <w:gridCol w:w="1641"/>
        <w:gridCol w:w="706"/>
        <w:gridCol w:w="1397"/>
        <w:gridCol w:w="794"/>
        <w:gridCol w:w="2306"/>
        <w:gridCol w:w="3088"/>
        <w:gridCol w:w="1795"/>
      </w:tblGrid>
      <w:tr w:rsidR="001F6C84" w:rsidTr="00B45E87">
        <w:trPr>
          <w:trHeight w:val="629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用人部门</w:t>
            </w:r>
          </w:p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（单位）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岗位职责简介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</w:t>
            </w:r>
          </w:p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名额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</w:tr>
      <w:tr w:rsidR="001F6C84" w:rsidTr="00B45E87">
        <w:trPr>
          <w:trHeight w:val="653"/>
          <w:jc w:val="center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要求专业的</w:t>
            </w:r>
          </w:p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学历学位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其他条件</w:t>
            </w:r>
          </w:p>
        </w:tc>
      </w:tr>
      <w:tr w:rsidR="001F6C84" w:rsidTr="00B45E87">
        <w:trPr>
          <w:trHeight w:val="1208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审计局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大数据</w:t>
            </w:r>
          </w:p>
          <w:p w:rsidR="001F6C84" w:rsidRDefault="001F6C84" w:rsidP="00B45E87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审计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从事运用计算机软件审计工作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应聘年龄在</w:t>
            </w: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30</w:t>
            </w: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周岁（含）及以下，博士研究生可适当放宽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30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计算机类</w:t>
            </w:r>
          </w:p>
        </w:tc>
        <w:tc>
          <w:tcPr>
            <w:tcW w:w="30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取得“双一流”高校全日制硕士研究生及以上学位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需熟练掌握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Python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语言、数据库运用及管理、爬虫技术。</w:t>
            </w:r>
          </w:p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辅修专业与财务相关的优先</w:t>
            </w:r>
          </w:p>
        </w:tc>
      </w:tr>
      <w:tr w:rsidR="001F6C84" w:rsidTr="00B45E87">
        <w:trPr>
          <w:trHeight w:val="1432"/>
          <w:jc w:val="center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大数据分析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从事运用计算机软件数据分析工作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3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40" w:lineRule="auto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 w:rsidR="001F6C84" w:rsidTr="00B45E87">
        <w:trPr>
          <w:trHeight w:val="1276"/>
          <w:jc w:val="center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财务</w:t>
            </w:r>
          </w:p>
          <w:p w:rsidR="001F6C84" w:rsidRDefault="001F6C84" w:rsidP="00B45E87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审计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从事财务审计工作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审计学、会计学、财务管理、金融学、财政学</w:t>
            </w:r>
          </w:p>
        </w:tc>
        <w:tc>
          <w:tcPr>
            <w:tcW w:w="30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取得“双一流”高校，或国内知名财经专业类高校全日制硕士研究生及以上学位（国内知名财经专业类高校</w:t>
            </w:r>
            <w:r>
              <w:rPr>
                <w:rFonts w:eastAsia="方正仿宋_GBK" w:hint="eastAsia"/>
                <w:sz w:val="21"/>
                <w:szCs w:val="21"/>
              </w:rPr>
              <w:t>包括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：中南</w:t>
            </w:r>
            <w:proofErr w:type="gramStart"/>
            <w:r>
              <w:rPr>
                <w:rFonts w:ascii="方正仿宋_GBK" w:eastAsia="方正仿宋_GBK" w:hint="eastAsia"/>
                <w:sz w:val="21"/>
                <w:szCs w:val="21"/>
              </w:rPr>
              <w:t>财经政法</w:t>
            </w:r>
            <w:proofErr w:type="gramEnd"/>
            <w:r>
              <w:rPr>
                <w:rFonts w:ascii="方正仿宋_GBK" w:eastAsia="方正仿宋_GBK" w:hint="eastAsia"/>
                <w:sz w:val="21"/>
                <w:szCs w:val="21"/>
              </w:rPr>
              <w:t>大学、上海财经大学、对外经济贸易大学、西南财经大学、中央财经大学、东北财经大学、南京审计大学）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取得注册会计师证书</w:t>
            </w:r>
          </w:p>
        </w:tc>
      </w:tr>
      <w:tr w:rsidR="001F6C84" w:rsidTr="00B45E87">
        <w:trPr>
          <w:trHeight w:val="1834"/>
          <w:jc w:val="center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财政</w:t>
            </w:r>
          </w:p>
          <w:p w:rsidR="001F6C84" w:rsidRDefault="001F6C84" w:rsidP="00B45E87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审计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从事财政审计工作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审计学、会计学、财务管理、金融学、财政学（</w:t>
            </w:r>
            <w:proofErr w:type="gramStart"/>
            <w:r>
              <w:rPr>
                <w:rFonts w:eastAsia="方正仿宋_GBK" w:hint="eastAsia"/>
                <w:color w:val="000000"/>
                <w:sz w:val="21"/>
                <w:szCs w:val="21"/>
              </w:rPr>
              <w:t>含税收学</w:t>
            </w:r>
            <w:proofErr w:type="gramEnd"/>
            <w:r>
              <w:rPr>
                <w:rFonts w:eastAsia="方正仿宋_GBK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40" w:lineRule="auto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</w:tbl>
    <w:p w:rsidR="001F6C84" w:rsidRDefault="001F6C84" w:rsidP="001F6C84">
      <w:pPr>
        <w:spacing w:before="0" w:beforeAutospacing="0" w:after="0" w:line="600" w:lineRule="exact"/>
      </w:pPr>
    </w:p>
    <w:p w:rsidR="001F6C84" w:rsidRDefault="001F6C84" w:rsidP="001F6C84">
      <w:pPr>
        <w:spacing w:before="0" w:beforeAutospacing="0" w:after="0" w:line="600" w:lineRule="exact"/>
      </w:pPr>
    </w:p>
    <w:tbl>
      <w:tblPr>
        <w:tblW w:w="14978" w:type="dxa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856"/>
        <w:gridCol w:w="996"/>
        <w:gridCol w:w="1879"/>
        <w:gridCol w:w="722"/>
        <w:gridCol w:w="1387"/>
        <w:gridCol w:w="650"/>
        <w:gridCol w:w="2944"/>
        <w:gridCol w:w="2278"/>
        <w:gridCol w:w="1927"/>
      </w:tblGrid>
      <w:tr w:rsidR="001F6C84" w:rsidTr="00B45E87">
        <w:trPr>
          <w:trHeight w:val="705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用人部门</w:t>
            </w:r>
          </w:p>
          <w:p w:rsidR="001F6C84" w:rsidRDefault="001F6C84" w:rsidP="00B45E87">
            <w:pPr>
              <w:spacing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（单位）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岗位职责简介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</w:t>
            </w:r>
          </w:p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名额</w:t>
            </w:r>
          </w:p>
        </w:tc>
        <w:tc>
          <w:tcPr>
            <w:tcW w:w="9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</w:tr>
      <w:tr w:rsidR="001F6C84" w:rsidTr="00B45E87">
        <w:trPr>
          <w:trHeight w:val="731"/>
          <w:jc w:val="center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要求专业的</w:t>
            </w:r>
          </w:p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学历学位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其他条件</w:t>
            </w:r>
          </w:p>
        </w:tc>
      </w:tr>
      <w:tr w:rsidR="001F6C84" w:rsidTr="00B45E87">
        <w:trPr>
          <w:trHeight w:val="1152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宣传部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宣传思想理论研究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从事宣传思想工作政策及理论研究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应聘年龄在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30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周岁及以下，博士研究生可适当放宽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 w:themeColor="text1"/>
                <w:sz w:val="21"/>
                <w:szCs w:val="21"/>
              </w:rPr>
              <w:t>哲学类、法学类、政治学类、马克思主义理论类、中国语言文学类、新闻传播学类、历史学类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取得“双一流”高校全日制硕士研究生及以上学位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无</w:t>
            </w:r>
          </w:p>
        </w:tc>
      </w:tr>
      <w:tr w:rsidR="001F6C84" w:rsidTr="00B45E87">
        <w:trPr>
          <w:trHeight w:val="1592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网络政策法规研究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从事互联网政策法规研究、应急处置及执法协调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line="24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 w:themeColor="text1"/>
                <w:sz w:val="21"/>
                <w:szCs w:val="21"/>
              </w:rPr>
              <w:t>经济学类、法学类、社会学类、新闻传播学类、公共管理类</w:t>
            </w: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取得《网络舆情分析师职业培训合格证》的优选考虑；能适应</w:t>
            </w: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24</w:t>
            </w: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小时值班</w:t>
            </w:r>
          </w:p>
        </w:tc>
      </w:tr>
      <w:tr w:rsidR="001F6C84" w:rsidTr="00B45E87">
        <w:trPr>
          <w:trHeight w:val="1419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信息化建设协调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从事网络信息化项目规划、建设、协调工作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29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 w:themeColor="text1"/>
                <w:sz w:val="21"/>
                <w:szCs w:val="21"/>
              </w:rPr>
              <w:t>电子信息类、计算机类、公安技术类</w:t>
            </w: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熟练掌握网络安全技术和爬虫技术；取得《网络舆情分析师职业培训合格证》的优选考虑；能适应</w:t>
            </w: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24</w:t>
            </w: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小时值班</w:t>
            </w:r>
          </w:p>
        </w:tc>
      </w:tr>
      <w:tr w:rsidR="001F6C84" w:rsidTr="00B45E87">
        <w:trPr>
          <w:trHeight w:val="2046"/>
          <w:jc w:val="center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网络安全及技术保障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从事网络安全及相关技术保障工作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2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</w:tbl>
    <w:p w:rsidR="001F6C84" w:rsidRDefault="001F6C84" w:rsidP="001F6C84">
      <w:pPr>
        <w:spacing w:before="0" w:beforeAutospacing="0" w:after="0" w:line="600" w:lineRule="exact"/>
      </w:pPr>
    </w:p>
    <w:p w:rsidR="001F6C84" w:rsidRDefault="001F6C84" w:rsidP="001F6C84">
      <w:pPr>
        <w:spacing w:before="0" w:beforeAutospacing="0" w:after="0" w:line="600" w:lineRule="exact"/>
      </w:pPr>
    </w:p>
    <w:p w:rsidR="001F6C84" w:rsidRDefault="001F6C84" w:rsidP="001F6C84">
      <w:pPr>
        <w:spacing w:before="0" w:beforeAutospacing="0" w:after="0" w:line="600" w:lineRule="exact"/>
      </w:pPr>
    </w:p>
    <w:tbl>
      <w:tblPr>
        <w:tblW w:w="1497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001"/>
        <w:gridCol w:w="926"/>
        <w:gridCol w:w="2059"/>
        <w:gridCol w:w="779"/>
        <w:gridCol w:w="1353"/>
        <w:gridCol w:w="1118"/>
        <w:gridCol w:w="1624"/>
        <w:gridCol w:w="2729"/>
        <w:gridCol w:w="1963"/>
      </w:tblGrid>
      <w:tr w:rsidR="001F6C84" w:rsidTr="00B45E87">
        <w:trPr>
          <w:trHeight w:val="968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用人部门</w:t>
            </w:r>
          </w:p>
          <w:p w:rsidR="001F6C84" w:rsidRDefault="001F6C84" w:rsidP="00B45E87">
            <w:pPr>
              <w:spacing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（单位）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岗位职责简介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</w:t>
            </w:r>
          </w:p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名额</w:t>
            </w:r>
          </w:p>
        </w:tc>
        <w:tc>
          <w:tcPr>
            <w:tcW w:w="8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</w:tr>
      <w:tr w:rsidR="001F6C84" w:rsidTr="00B45E87">
        <w:trPr>
          <w:trHeight w:val="1005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要求专业的</w:t>
            </w:r>
          </w:p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学历学位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其他条件</w:t>
            </w:r>
          </w:p>
        </w:tc>
      </w:tr>
      <w:tr w:rsidR="001F6C84" w:rsidTr="00B45E87">
        <w:trPr>
          <w:trHeight w:val="258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社保中心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药品及</w:t>
            </w:r>
            <w:proofErr w:type="gramStart"/>
            <w:r>
              <w:rPr>
                <w:rFonts w:eastAsia="方正仿宋_GBK" w:hint="eastAsia"/>
                <w:color w:val="000000"/>
                <w:sz w:val="21"/>
                <w:szCs w:val="21"/>
              </w:rPr>
              <w:t>耗材招采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从事药品、医用耗材的招标采购、配送及结算管理政策监督等方面工作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应聘年龄在</w:t>
            </w: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30</w:t>
            </w: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周岁（含）及以下，博士研究生可适当放宽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临床医学、药学</w:t>
            </w:r>
          </w:p>
        </w:tc>
        <w:tc>
          <w:tcPr>
            <w:tcW w:w="27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取得“双一流”高校和“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985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、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211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”高校全日制硕士研究生及以上学位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具有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2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年以上工作经历</w:t>
            </w:r>
          </w:p>
        </w:tc>
      </w:tr>
      <w:tr w:rsidR="001F6C84" w:rsidTr="00B45E87">
        <w:trPr>
          <w:trHeight w:val="3007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医疗服务项目及设施监管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从事</w:t>
            </w:r>
            <w:proofErr w:type="gramStart"/>
            <w:r>
              <w:rPr>
                <w:rFonts w:eastAsia="方正仿宋_GBK" w:hint="eastAsia"/>
                <w:color w:val="000000"/>
                <w:sz w:val="21"/>
                <w:szCs w:val="21"/>
              </w:rPr>
              <w:t>医</w:t>
            </w:r>
            <w:proofErr w:type="gramEnd"/>
            <w:r>
              <w:rPr>
                <w:rFonts w:eastAsia="方正仿宋_GBK" w:hint="eastAsia"/>
                <w:color w:val="000000"/>
                <w:sz w:val="21"/>
                <w:szCs w:val="21"/>
              </w:rPr>
              <w:t>保支付医药服务价格合理确定和动态调整，建立价格信息监测和信息发布制度工作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84" w:rsidRDefault="001F6C84" w:rsidP="00B45E87"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</w:tbl>
    <w:p w:rsidR="001F6C84" w:rsidRDefault="001F6C84" w:rsidP="001F6C84">
      <w:pPr>
        <w:spacing w:before="0" w:beforeAutospacing="0" w:after="0" w:line="600" w:lineRule="exact"/>
      </w:pPr>
    </w:p>
    <w:p w:rsidR="00C0146B" w:rsidRPr="001F6C84" w:rsidRDefault="00C0146B" w:rsidP="001F6C84">
      <w:bookmarkStart w:id="0" w:name="_GoBack"/>
      <w:bookmarkEnd w:id="0"/>
    </w:p>
    <w:sectPr w:rsidR="00C0146B" w:rsidRPr="001F6C84" w:rsidSect="00394BA1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B5" w:rsidRDefault="007570B5" w:rsidP="00394BA1">
      <w:pPr>
        <w:spacing w:before="0" w:after="0" w:line="240" w:lineRule="auto"/>
      </w:pPr>
      <w:r>
        <w:separator/>
      </w:r>
    </w:p>
  </w:endnote>
  <w:endnote w:type="continuationSeparator" w:id="0">
    <w:p w:rsidR="007570B5" w:rsidRDefault="007570B5" w:rsidP="00394B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B5" w:rsidRDefault="007570B5" w:rsidP="00394BA1">
      <w:pPr>
        <w:spacing w:before="0" w:after="0" w:line="240" w:lineRule="auto"/>
      </w:pPr>
      <w:r>
        <w:separator/>
      </w:r>
    </w:p>
  </w:footnote>
  <w:footnote w:type="continuationSeparator" w:id="0">
    <w:p w:rsidR="007570B5" w:rsidRDefault="007570B5" w:rsidP="00394BA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5"/>
    <w:rsid w:val="00017158"/>
    <w:rsid w:val="0003636D"/>
    <w:rsid w:val="000561D7"/>
    <w:rsid w:val="000A6B53"/>
    <w:rsid w:val="000B73F2"/>
    <w:rsid w:val="000C4240"/>
    <w:rsid w:val="000C78FC"/>
    <w:rsid w:val="000E0E8E"/>
    <w:rsid w:val="000F6269"/>
    <w:rsid w:val="00162F88"/>
    <w:rsid w:val="001751AF"/>
    <w:rsid w:val="001E4CAF"/>
    <w:rsid w:val="001F6C84"/>
    <w:rsid w:val="002203E3"/>
    <w:rsid w:val="00222C9A"/>
    <w:rsid w:val="0025342B"/>
    <w:rsid w:val="002A001A"/>
    <w:rsid w:val="002B7A29"/>
    <w:rsid w:val="002C0C83"/>
    <w:rsid w:val="002D45B2"/>
    <w:rsid w:val="002D7ACA"/>
    <w:rsid w:val="003548EC"/>
    <w:rsid w:val="00384514"/>
    <w:rsid w:val="00394BA1"/>
    <w:rsid w:val="003C64F2"/>
    <w:rsid w:val="003F16BD"/>
    <w:rsid w:val="003F2A0E"/>
    <w:rsid w:val="00415864"/>
    <w:rsid w:val="00422197"/>
    <w:rsid w:val="004B1D2F"/>
    <w:rsid w:val="00501DB2"/>
    <w:rsid w:val="00560EA2"/>
    <w:rsid w:val="005A59C3"/>
    <w:rsid w:val="005A72E9"/>
    <w:rsid w:val="00616FDC"/>
    <w:rsid w:val="0062450C"/>
    <w:rsid w:val="00625C7E"/>
    <w:rsid w:val="00626F7B"/>
    <w:rsid w:val="00653F02"/>
    <w:rsid w:val="006E413F"/>
    <w:rsid w:val="006F1EFA"/>
    <w:rsid w:val="007065D5"/>
    <w:rsid w:val="00722036"/>
    <w:rsid w:val="00727E5D"/>
    <w:rsid w:val="007560FF"/>
    <w:rsid w:val="007570B5"/>
    <w:rsid w:val="00785D7C"/>
    <w:rsid w:val="007B3A98"/>
    <w:rsid w:val="007C463F"/>
    <w:rsid w:val="007E2F8C"/>
    <w:rsid w:val="0083052C"/>
    <w:rsid w:val="008422A4"/>
    <w:rsid w:val="00872D6E"/>
    <w:rsid w:val="00873915"/>
    <w:rsid w:val="008A1391"/>
    <w:rsid w:val="00900C6F"/>
    <w:rsid w:val="00921C92"/>
    <w:rsid w:val="009A0147"/>
    <w:rsid w:val="009A414A"/>
    <w:rsid w:val="009B7ACE"/>
    <w:rsid w:val="009D4328"/>
    <w:rsid w:val="00A063CD"/>
    <w:rsid w:val="00A17394"/>
    <w:rsid w:val="00A443C6"/>
    <w:rsid w:val="00AC440F"/>
    <w:rsid w:val="00AE3668"/>
    <w:rsid w:val="00B07C5D"/>
    <w:rsid w:val="00B11F41"/>
    <w:rsid w:val="00B34E88"/>
    <w:rsid w:val="00B67A76"/>
    <w:rsid w:val="00BA618D"/>
    <w:rsid w:val="00BD49D4"/>
    <w:rsid w:val="00BF04AC"/>
    <w:rsid w:val="00C0146B"/>
    <w:rsid w:val="00C3509A"/>
    <w:rsid w:val="00C35B5A"/>
    <w:rsid w:val="00C43F62"/>
    <w:rsid w:val="00C53C11"/>
    <w:rsid w:val="00C56F7F"/>
    <w:rsid w:val="00C634E1"/>
    <w:rsid w:val="00C95F1C"/>
    <w:rsid w:val="00D81B6F"/>
    <w:rsid w:val="00DF227E"/>
    <w:rsid w:val="00DF4D1D"/>
    <w:rsid w:val="00E06C86"/>
    <w:rsid w:val="00E40132"/>
    <w:rsid w:val="00EB3CEB"/>
    <w:rsid w:val="00ED3E39"/>
    <w:rsid w:val="00F01ABF"/>
    <w:rsid w:val="00F2522C"/>
    <w:rsid w:val="00F319C7"/>
    <w:rsid w:val="00F46699"/>
    <w:rsid w:val="00F526A2"/>
    <w:rsid w:val="00F54825"/>
    <w:rsid w:val="00F770B5"/>
    <w:rsid w:val="00F856BF"/>
    <w:rsid w:val="00FA17AA"/>
    <w:rsid w:val="00FC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A1"/>
    <w:pPr>
      <w:spacing w:before="100" w:beforeAutospacing="1" w:after="200" w:line="251" w:lineRule="auto"/>
    </w:pPr>
    <w:rPr>
      <w:rFonts w:ascii="Cambria" w:eastAsia="宋体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B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B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BA1"/>
    <w:pPr>
      <w:widowControl w:val="0"/>
      <w:tabs>
        <w:tab w:val="center" w:pos="4153"/>
        <w:tab w:val="right" w:pos="8306"/>
      </w:tabs>
      <w:snapToGrid w:val="0"/>
      <w:spacing w:before="0" w:beforeAutospacing="0"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B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4BA1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4BA1"/>
    <w:rPr>
      <w:rFonts w:ascii="Cambria" w:eastAsia="宋体" w:hAnsi="Cambri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A1"/>
    <w:pPr>
      <w:spacing w:before="100" w:beforeAutospacing="1" w:after="200" w:line="251" w:lineRule="auto"/>
    </w:pPr>
    <w:rPr>
      <w:rFonts w:ascii="Cambria" w:eastAsia="宋体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B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B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BA1"/>
    <w:pPr>
      <w:widowControl w:val="0"/>
      <w:tabs>
        <w:tab w:val="center" w:pos="4153"/>
        <w:tab w:val="right" w:pos="8306"/>
      </w:tabs>
      <w:snapToGrid w:val="0"/>
      <w:spacing w:before="0" w:beforeAutospacing="0"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B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4BA1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4BA1"/>
    <w:rPr>
      <w:rFonts w:ascii="Cambria" w:eastAsia="宋体" w:hAnsi="Cambri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hgdthfg</dc:creator>
  <cp:keywords/>
  <dc:description/>
  <cp:lastModifiedBy>hgdthfg</cp:lastModifiedBy>
  <cp:revision>3</cp:revision>
  <dcterms:created xsi:type="dcterms:W3CDTF">2020-06-15T07:55:00Z</dcterms:created>
  <dcterms:modified xsi:type="dcterms:W3CDTF">2020-06-15T11:02:00Z</dcterms:modified>
</cp:coreProperties>
</file>