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A3" w:rsidRDefault="00385BA3">
      <w:pPr>
        <w:spacing w:line="579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385BA3" w:rsidRDefault="00385BA3">
      <w:pPr>
        <w:spacing w:line="579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385BA3" w:rsidRDefault="00385BA3">
      <w:pPr>
        <w:spacing w:line="579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385BA3" w:rsidRDefault="00385BA3">
      <w:pPr>
        <w:spacing w:line="579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385BA3" w:rsidRDefault="00385BA3">
      <w:pPr>
        <w:spacing w:line="579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385BA3" w:rsidRDefault="00385BA3">
      <w:pPr>
        <w:pStyle w:val="a0"/>
      </w:pPr>
    </w:p>
    <w:p w:rsidR="00385BA3" w:rsidRDefault="00FD6D0A">
      <w:pPr>
        <w:spacing w:line="579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重庆两江新区管理委员会办公室</w:t>
      </w:r>
    </w:p>
    <w:p w:rsidR="00385BA3" w:rsidRDefault="00FD6D0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关于印发</w:t>
      </w:r>
      <w:proofErr w:type="gramStart"/>
      <w:r>
        <w:rPr>
          <w:rFonts w:ascii="Times New Roman" w:eastAsia="方正小标宋_GBK" w:hAnsi="Times New Roman" w:cs="Times New Roman" w:hint="eastAsia"/>
          <w:sz w:val="44"/>
          <w:szCs w:val="44"/>
        </w:rPr>
        <w:t>两江新区</w:t>
      </w:r>
      <w:proofErr w:type="gramEnd"/>
      <w:r>
        <w:rPr>
          <w:rFonts w:ascii="Times New Roman" w:eastAsia="方正小标宋_GBK" w:hAnsi="Times New Roman" w:cs="Times New Roman" w:hint="eastAsia"/>
          <w:sz w:val="44"/>
          <w:szCs w:val="44"/>
        </w:rPr>
        <w:t>推进</w:t>
      </w:r>
      <w:r>
        <w:rPr>
          <w:rFonts w:ascii="Times New Roman" w:eastAsia="方正小标宋_GBK" w:hAnsi="Times New Roman" w:hint="eastAsia"/>
          <w:sz w:val="44"/>
          <w:szCs w:val="44"/>
        </w:rPr>
        <w:t>“专精特新”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企业</w:t>
      </w:r>
    </w:p>
    <w:p w:rsidR="00385BA3" w:rsidRDefault="00FD6D0A">
      <w:pPr>
        <w:spacing w:line="579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高质量发展专项行动计划（</w:t>
      </w:r>
      <w:r>
        <w:rPr>
          <w:rFonts w:ascii="Times New Roman" w:hAnsi="Times New Roman"/>
          <w:sz w:val="44"/>
          <w:szCs w:val="44"/>
        </w:rPr>
        <w:t>202</w:t>
      </w:r>
      <w:r>
        <w:rPr>
          <w:rFonts w:ascii="Times New Roman" w:eastAsia="方正小标宋_GBK" w:hAnsi="Times New Roman"/>
          <w:sz w:val="44"/>
          <w:szCs w:val="44"/>
        </w:rPr>
        <w:t>2</w:t>
      </w:r>
      <w:r>
        <w:rPr>
          <w:rFonts w:ascii="Times New Roman" w:hAnsi="Times New Roman"/>
          <w:sz w:val="44"/>
          <w:szCs w:val="44"/>
        </w:rPr>
        <w:t>-202</w:t>
      </w:r>
      <w:r>
        <w:rPr>
          <w:rFonts w:ascii="Times New Roman" w:eastAsia="方正小标宋_GBK" w:hAnsi="Times New Roman"/>
          <w:sz w:val="44"/>
          <w:szCs w:val="44"/>
        </w:rPr>
        <w:t>5</w:t>
      </w:r>
      <w:r>
        <w:rPr>
          <w:rFonts w:ascii="Times New Roman" w:eastAsia="方正小标宋_GBK" w:hAnsi="Times New Roman" w:hint="eastAsia"/>
          <w:sz w:val="44"/>
          <w:szCs w:val="44"/>
        </w:rPr>
        <w:t>年）</w:t>
      </w:r>
      <w:r>
        <w:rPr>
          <w:rFonts w:ascii="Times New Roman" w:eastAsia="方正小标宋_GBK" w:hAnsi="Times New Roman"/>
          <w:sz w:val="44"/>
          <w:szCs w:val="44"/>
        </w:rPr>
        <w:t>的通知</w:t>
      </w:r>
    </w:p>
    <w:p w:rsidR="00385BA3" w:rsidRDefault="00385BA3">
      <w:pPr>
        <w:spacing w:line="579" w:lineRule="exact"/>
        <w:rPr>
          <w:rFonts w:ascii="Times New Roman" w:eastAsia="方正小标宋_GBK" w:hAnsi="Times New Roman"/>
          <w:sz w:val="32"/>
          <w:szCs w:val="32"/>
        </w:rPr>
      </w:pPr>
    </w:p>
    <w:p w:rsidR="00385BA3" w:rsidRDefault="00FD6D0A">
      <w:pPr>
        <w:spacing w:line="579" w:lineRule="exac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各国有企业，各街道办事处，委机关各部门，各驻区机构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，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各直属事业单位：</w:t>
      </w:r>
    </w:p>
    <w:p w:rsidR="00385BA3" w:rsidRDefault="00FD6D0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经管委会同意，现将</w:t>
      </w:r>
      <w:proofErr w:type="gramStart"/>
      <w:r>
        <w:rPr>
          <w:rFonts w:ascii="方正楷体_GBK" w:eastAsia="方正楷体_GBK" w:hAnsi="方正楷体_GBK" w:cs="方正楷体_GBK" w:hint="eastAsia"/>
          <w:sz w:val="32"/>
          <w:szCs w:val="32"/>
        </w:rPr>
        <w:t>《</w:t>
      </w:r>
      <w:proofErr w:type="gramEnd"/>
      <w:r>
        <w:rPr>
          <w:rFonts w:ascii="方正楷体_GBK" w:eastAsia="方正楷体_GBK" w:hAnsi="方正楷体_GBK" w:cs="方正楷体_GBK" w:hint="eastAsia"/>
          <w:sz w:val="32"/>
          <w:szCs w:val="32"/>
        </w:rPr>
        <w:t>两江新区推进“专精特新”企业</w:t>
      </w:r>
    </w:p>
    <w:p w:rsidR="00385BA3" w:rsidRDefault="00FD6D0A">
      <w:pPr>
        <w:spacing w:line="600" w:lineRule="exac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高质量发展专项行动计划（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2022-2025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年）</w:t>
      </w:r>
      <w:proofErr w:type="gramStart"/>
      <w:r>
        <w:rPr>
          <w:rFonts w:ascii="方正楷体_GBK" w:eastAsia="方正楷体_GBK" w:hAnsi="方正楷体_GBK" w:cs="方正楷体_GBK" w:hint="eastAsia"/>
          <w:sz w:val="32"/>
          <w:szCs w:val="32"/>
        </w:rPr>
        <w:t>》</w:t>
      </w:r>
      <w:proofErr w:type="gramEnd"/>
      <w:r>
        <w:rPr>
          <w:rFonts w:ascii="方正楷体_GBK" w:eastAsia="方正楷体_GBK" w:hAnsi="方正楷体_GBK" w:cs="方正楷体_GBK" w:hint="eastAsia"/>
          <w:sz w:val="32"/>
          <w:szCs w:val="32"/>
        </w:rPr>
        <w:t>印发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给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你们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，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请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认真组织实施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。</w:t>
      </w:r>
    </w:p>
    <w:p w:rsidR="00385BA3" w:rsidRDefault="00385BA3">
      <w:pPr>
        <w:spacing w:line="579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</w:p>
    <w:p w:rsidR="00385BA3" w:rsidRDefault="00385BA3">
      <w:pPr>
        <w:spacing w:line="579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</w:p>
    <w:p w:rsidR="00385BA3" w:rsidRDefault="00FD6D0A">
      <w:pPr>
        <w:spacing w:line="579" w:lineRule="exact"/>
        <w:ind w:firstLineChars="200" w:firstLine="640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          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重庆两江新区管理委员会办公室</w:t>
      </w:r>
    </w:p>
    <w:p w:rsidR="00385BA3" w:rsidRDefault="00FD6D0A">
      <w:pPr>
        <w:spacing w:line="579" w:lineRule="exact"/>
        <w:ind w:right="640" w:firstLineChars="200" w:firstLine="640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                   2022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年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6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日</w:t>
      </w:r>
    </w:p>
    <w:p w:rsidR="00385BA3" w:rsidRDefault="00385BA3">
      <w:pPr>
        <w:spacing w:line="579" w:lineRule="exact"/>
        <w:ind w:right="640" w:firstLineChars="200" w:firstLine="640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p w:rsidR="00385BA3" w:rsidRDefault="00FD6D0A">
      <w:pPr>
        <w:spacing w:line="579" w:lineRule="exact"/>
        <w:ind w:right="641"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（此件公开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发布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）</w:t>
      </w:r>
    </w:p>
    <w:p w:rsidR="00385BA3" w:rsidRDefault="00385BA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85BA3" w:rsidRDefault="00FD6D0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proofErr w:type="gramStart"/>
      <w:r>
        <w:rPr>
          <w:rFonts w:ascii="Times New Roman" w:eastAsia="方正小标宋_GBK" w:hAnsi="Times New Roman" w:cs="Times New Roman" w:hint="eastAsia"/>
          <w:sz w:val="44"/>
          <w:szCs w:val="44"/>
        </w:rPr>
        <w:lastRenderedPageBreak/>
        <w:t>两江新区</w:t>
      </w:r>
      <w:proofErr w:type="gramEnd"/>
      <w:r>
        <w:rPr>
          <w:rFonts w:ascii="Times New Roman" w:eastAsia="方正小标宋_GBK" w:hAnsi="Times New Roman" w:cs="Times New Roman" w:hint="eastAsia"/>
          <w:sz w:val="44"/>
          <w:szCs w:val="44"/>
        </w:rPr>
        <w:t>推进</w:t>
      </w:r>
      <w:r>
        <w:rPr>
          <w:rFonts w:ascii="Times New Roman" w:eastAsia="方正小标宋_GBK" w:hAnsi="Times New Roman" w:hint="eastAsia"/>
          <w:sz w:val="44"/>
          <w:szCs w:val="44"/>
        </w:rPr>
        <w:t>“专精特新”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企业</w:t>
      </w:r>
    </w:p>
    <w:p w:rsidR="00385BA3" w:rsidRDefault="00FD6D0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高质量发展专项行动计划（</w:t>
      </w:r>
      <w:r>
        <w:rPr>
          <w:rFonts w:ascii="Times New Roman" w:hAnsi="Times New Roman" w:cs="Times New Roman"/>
          <w:sz w:val="44"/>
          <w:szCs w:val="44"/>
        </w:rPr>
        <w:t>202</w:t>
      </w:r>
      <w:r>
        <w:rPr>
          <w:rFonts w:ascii="Times New Roman" w:eastAsia="方正小标宋_GBK" w:hAnsi="Times New Roman"/>
          <w:sz w:val="44"/>
          <w:szCs w:val="44"/>
        </w:rPr>
        <w:t>2</w:t>
      </w:r>
      <w:r>
        <w:rPr>
          <w:rFonts w:ascii="Times New Roman" w:hAnsi="Times New Roman" w:cs="Times New Roman"/>
          <w:sz w:val="44"/>
          <w:szCs w:val="44"/>
        </w:rPr>
        <w:t>-202</w:t>
      </w:r>
      <w:r>
        <w:rPr>
          <w:rFonts w:ascii="Times New Roman" w:eastAsia="方正小标宋_GBK" w:hAnsi="Times New Roman"/>
          <w:sz w:val="44"/>
          <w:szCs w:val="44"/>
        </w:rPr>
        <w:t>5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年）</w:t>
      </w:r>
    </w:p>
    <w:p w:rsidR="00385BA3" w:rsidRDefault="00385BA3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both"/>
        <w:rPr>
          <w:rFonts w:ascii="Times New Roman" w:eastAsia="方正小标宋_GBK" w:hAnsi="Times New Roman" w:cs="Times New Roman"/>
          <w:sz w:val="44"/>
          <w:szCs w:val="44"/>
        </w:rPr>
      </w:pPr>
    </w:p>
    <w:p w:rsidR="00385BA3" w:rsidRDefault="00FD6D0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为贯彻落</w:t>
      </w:r>
      <w:proofErr w:type="gramStart"/>
      <w:r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实习近</w:t>
      </w:r>
      <w:proofErr w:type="gramEnd"/>
      <w:r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平总书记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“加快培育一批‘专精特新’企业和制造业单项冠军企业”</w:t>
      </w:r>
      <w:r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重要指示精神，按照市委、市政府决策部署，为加快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培育一批“专精特新”企业，引导中小企业</w:t>
      </w:r>
      <w:r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坚定不移走“专精特新”发展之路，推动经济持续高质量发展，结合新区实际，制定本行动计划。</w:t>
      </w:r>
    </w:p>
    <w:p w:rsidR="00385BA3" w:rsidRDefault="00FD6D0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29"/>
        <w:jc w:val="both"/>
        <w:outlineLvl w:val="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一、发展目标</w:t>
      </w:r>
    </w:p>
    <w:p w:rsidR="00385BA3" w:rsidRDefault="00FD6D0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outlineLvl w:val="0"/>
        <w:rPr>
          <w:rFonts w:ascii="Times New Roman" w:eastAsia="方正仿宋_GBK" w:hAnsi="Times New Roman" w:cs="仿宋_GB2312"/>
          <w:kern w:val="2"/>
          <w:sz w:val="32"/>
          <w:szCs w:val="32"/>
        </w:rPr>
      </w:pPr>
      <w:r>
        <w:rPr>
          <w:rFonts w:ascii="Times New Roman" w:eastAsia="方正仿宋_GBK" w:hAnsi="Times New Roman" w:cs="仿宋_GB2312"/>
          <w:kern w:val="2"/>
          <w:sz w:val="32"/>
          <w:szCs w:val="32"/>
        </w:rPr>
        <w:t>重点围绕汽车</w:t>
      </w:r>
      <w:r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、</w:t>
      </w:r>
      <w:r>
        <w:rPr>
          <w:rFonts w:ascii="Times New Roman" w:eastAsia="方正仿宋_GBK" w:hAnsi="Times New Roman" w:cs="仿宋_GB2312"/>
          <w:kern w:val="2"/>
          <w:sz w:val="32"/>
          <w:szCs w:val="32"/>
        </w:rPr>
        <w:t>电子信息</w:t>
      </w:r>
      <w:r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、高端装备、生命健康、新材料、数字经济、现代服务等关键领域，加大“专精特新”企业培育力度。到</w:t>
      </w:r>
      <w:r>
        <w:rPr>
          <w:rFonts w:ascii="Times New Roman" w:eastAsia="方正仿宋_GBK" w:hAnsi="Times New Roman" w:cs="仿宋_GB2312"/>
          <w:kern w:val="2"/>
          <w:sz w:val="32"/>
          <w:szCs w:val="32"/>
        </w:rPr>
        <w:t>2025</w:t>
      </w:r>
      <w:r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年，全区培育工作取得显著成效，创新型中小企业达到</w:t>
      </w:r>
      <w:r>
        <w:rPr>
          <w:rFonts w:ascii="Times New Roman" w:eastAsia="方正仿宋_GBK" w:hAnsi="Times New Roman" w:cs="仿宋_GB2312"/>
          <w:kern w:val="2"/>
          <w:sz w:val="32"/>
          <w:szCs w:val="32"/>
        </w:rPr>
        <w:t>3000</w:t>
      </w:r>
      <w:r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家，市级“专精特新”企业达到</w:t>
      </w:r>
      <w:r>
        <w:rPr>
          <w:rFonts w:ascii="Times New Roman" w:eastAsia="方正仿宋_GBK" w:hAnsi="Times New Roman" w:cs="仿宋_GB2312"/>
          <w:kern w:val="2"/>
          <w:sz w:val="32"/>
          <w:szCs w:val="32"/>
        </w:rPr>
        <w:t>500</w:t>
      </w:r>
      <w:r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家，国家专精特新“小巨人”企业达到</w:t>
      </w:r>
      <w:r>
        <w:rPr>
          <w:rFonts w:ascii="Times New Roman" w:eastAsia="方正仿宋_GBK" w:hAnsi="Times New Roman" w:cs="仿宋_GB2312"/>
          <w:kern w:val="2"/>
          <w:sz w:val="32"/>
          <w:szCs w:val="32"/>
        </w:rPr>
        <w:t>50</w:t>
      </w:r>
      <w:r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家，新增上市企业</w:t>
      </w:r>
      <w:r>
        <w:rPr>
          <w:rFonts w:ascii="Times New Roman" w:eastAsia="方正仿宋_GBK" w:hAnsi="Times New Roman" w:cs="仿宋_GB2312"/>
          <w:kern w:val="2"/>
          <w:sz w:val="32"/>
          <w:szCs w:val="32"/>
        </w:rPr>
        <w:t>5</w:t>
      </w:r>
      <w:r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家。以“专精特新”企业为代表的中小企业技术创新能力快速提高，经营管理现代化程度得到显著提升，形成一批示范引领带动作用明显、市场竞争力强的拳头产品，为新区经济发展提供新的动力源和增长点。</w:t>
      </w:r>
    </w:p>
    <w:p w:rsidR="00385BA3" w:rsidRDefault="00FD6D0A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outlineLvl w:val="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二、重点任务</w:t>
      </w:r>
    </w:p>
    <w:p w:rsidR="00385BA3" w:rsidRDefault="00FD6D0A">
      <w:pPr>
        <w:widowControl/>
        <w:shd w:val="clear" w:color="auto" w:fill="FFFFFF"/>
        <w:adjustRightInd w:val="0"/>
        <w:snapToGrid w:val="0"/>
        <w:spacing w:line="580" w:lineRule="exact"/>
        <w:ind w:firstLine="482"/>
        <w:outlineLvl w:val="1"/>
        <w:rPr>
          <w:rFonts w:ascii="Times New Roman" w:eastAsia="方正楷体_GBK" w:hAnsi="Times New Roman"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kern w:val="0"/>
          <w:sz w:val="32"/>
          <w:szCs w:val="32"/>
        </w:rPr>
        <w:t>（一）强化梯度培育，构建“专精特新”企业生成体系</w:t>
      </w:r>
    </w:p>
    <w:p w:rsidR="00385BA3" w:rsidRDefault="00FD6D0A">
      <w:pPr>
        <w:spacing w:line="580" w:lineRule="exact"/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Style w:val="a9"/>
          <w:rFonts w:ascii="Times New Roman" w:eastAsia="方正仿宋_GBK" w:hAnsi="Times New Roman" w:cs="宋体"/>
          <w:bCs/>
          <w:kern w:val="0"/>
          <w:sz w:val="32"/>
          <w:szCs w:val="32"/>
        </w:rPr>
        <w:t>1.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壮大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市场主体规模。进一步优化企业开办服务，推动“证照分离”改革事项全覆盖，力争新登记市场主体年均增长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15%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以上，为“专精特新”企业培育坚实后备力量。（责任单位：市场监管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局）</w:t>
      </w:r>
    </w:p>
    <w:p w:rsidR="00385BA3" w:rsidRDefault="00FD6D0A">
      <w:pPr>
        <w:spacing w:line="580" w:lineRule="exact"/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lastRenderedPageBreak/>
        <w:t>2.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建立“专精特新”企业培育库，横向聚焦高新技术企业、科技型企业、拟上市企业等优质企业，纵向聚焦重点产业链，每年优选不少于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100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家“发展潜力大、创新能力强”的种子企业入库进行重点培育。（责任单位：产业促进局）</w:t>
      </w:r>
    </w:p>
    <w:p w:rsidR="00385BA3" w:rsidRDefault="00FD6D0A">
      <w:pPr>
        <w:spacing w:line="580" w:lineRule="exact"/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3.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加强对“专精特新”企业和种子企业的监测、指导和跟踪服务，实施动态帮扶，推动中小企业按照“科技型中小企业—市级‘专精特新’企业—国家级专精特新‘小巨人’企业—单项冠军”的路径梯度成长。（责任单位：产业促进局）</w:t>
      </w:r>
    </w:p>
    <w:p w:rsidR="00385BA3" w:rsidRDefault="00FD6D0A">
      <w:pPr>
        <w:spacing w:line="580" w:lineRule="exact"/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4.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围绕新区产业功能区建设，紧盯新能源和智能网联汽车、高端装备、生物医疗等关键领域，建设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10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个“专精特新”产业园，针对性招引一批“专精特新”企业，推动“专精特新”</w:t>
      </w:r>
      <w:proofErr w:type="gramStart"/>
      <w:r>
        <w:rPr>
          <w:rFonts w:ascii="Times New Roman" w:eastAsia="方正仿宋_GBK" w:hAnsi="Times New Roman" w:cs="仿宋_GB2312" w:hint="eastAsia"/>
          <w:sz w:val="32"/>
          <w:szCs w:val="32"/>
        </w:rPr>
        <w:t>企业补链成群</w:t>
      </w:r>
      <w:proofErr w:type="gramEnd"/>
      <w:r>
        <w:rPr>
          <w:rFonts w:ascii="Times New Roman" w:eastAsia="方正仿宋_GBK" w:hAnsi="Times New Roman" w:cs="仿宋_GB2312" w:hint="eastAsia"/>
          <w:sz w:val="32"/>
          <w:szCs w:val="32"/>
        </w:rPr>
        <w:t>。（责任单位：两江投资集团、两江产业集团、两江招商集团）</w:t>
      </w:r>
    </w:p>
    <w:p w:rsidR="00385BA3" w:rsidRDefault="00FD6D0A">
      <w:pPr>
        <w:spacing w:line="580" w:lineRule="exact"/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5.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成立“专精特新”企业联盟，定期组织交流、讲座、供需对接等活动，促</w:t>
      </w:r>
      <w:r>
        <w:rPr>
          <w:rFonts w:ascii="Times New Roman" w:eastAsia="方正仿宋_GBK" w:hAnsi="Times New Roman" w:hint="eastAsia"/>
          <w:sz w:val="32"/>
          <w:szCs w:val="32"/>
        </w:rPr>
        <w:t>进“专精特新”企业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通过专业分工、服务外包等多种形式协同发展。（责任单位：产业促进局）</w:t>
      </w:r>
    </w:p>
    <w:p w:rsidR="00385BA3" w:rsidRDefault="00FD6D0A">
      <w:pPr>
        <w:widowControl/>
        <w:shd w:val="clear" w:color="auto" w:fill="FFFFFF"/>
        <w:adjustRightInd w:val="0"/>
        <w:snapToGrid w:val="0"/>
        <w:spacing w:line="580" w:lineRule="exact"/>
        <w:ind w:firstLine="482"/>
        <w:outlineLvl w:val="1"/>
        <w:rPr>
          <w:rFonts w:ascii="Times New Roman" w:eastAsia="方正楷体_GBK" w:hAnsi="Times New Roman"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kern w:val="0"/>
          <w:sz w:val="32"/>
          <w:szCs w:val="32"/>
        </w:rPr>
        <w:t>（二）推动技术创新，加强“专精特新”企业发展动能</w:t>
      </w:r>
    </w:p>
    <w:p w:rsidR="00385BA3" w:rsidRDefault="00FD6D0A">
      <w:pPr>
        <w:spacing w:line="580" w:lineRule="exact"/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6</w:t>
      </w:r>
      <w:r>
        <w:rPr>
          <w:rStyle w:val="a9"/>
          <w:rFonts w:ascii="Times New Roman" w:eastAsia="方正仿宋_GBK" w:hAnsi="Times New Roman" w:cs="宋体"/>
          <w:bCs/>
          <w:kern w:val="0"/>
          <w:sz w:val="32"/>
          <w:szCs w:val="32"/>
        </w:rPr>
        <w:t>.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进一步增加</w:t>
      </w:r>
      <w:proofErr w:type="gramStart"/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两江新区</w:t>
      </w:r>
      <w:proofErr w:type="gramEnd"/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“机会清单”供给，加大场景开放力度，大力支持“专精特新</w:t>
      </w: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”企业广泛参与场景建设，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引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导更多“专精特新”企业融入创新链，增强企业创新能力。（责任单位：经济运行局）</w:t>
      </w:r>
    </w:p>
    <w:p w:rsidR="00385BA3" w:rsidRDefault="00FD6D0A">
      <w:pPr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  <w:lang w:val="zh-TW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7.</w:t>
      </w:r>
      <w:r>
        <w:rPr>
          <w:rFonts w:ascii="Times New Roman" w:eastAsia="方正仿宋_GBK" w:hAnsi="Times New Roman" w:cs="宋体" w:hint="eastAsia"/>
          <w:kern w:val="0"/>
          <w:sz w:val="32"/>
          <w:szCs w:val="32"/>
        </w:rPr>
        <w:t>支持“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专精特新”企业牵头或参与产业创新联合体，鼓励“专精特新”企业与高校、科研院所开展联合技术攻关，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lastRenderedPageBreak/>
        <w:t>解决中小企业发展关键技术需求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（责任单位：科技创新局）</w:t>
      </w:r>
    </w:p>
    <w:p w:rsidR="00385BA3" w:rsidRDefault="00FD6D0A">
      <w:pPr>
        <w:spacing w:line="580" w:lineRule="exact"/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8.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加快实施一批“</w:t>
      </w:r>
      <w:r>
        <w:rPr>
          <w:rStyle w:val="a9"/>
          <w:rFonts w:ascii="Times New Roman" w:eastAsia="方正仿宋_GBK" w:hAnsi="Times New Roman" w:cs="宋体"/>
          <w:bCs/>
          <w:kern w:val="0"/>
          <w:sz w:val="32"/>
          <w:szCs w:val="32"/>
        </w:rPr>
        <w:t>5G+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工业互联网”试点示范项目，高标准推动工业互联网、工业软件、工业设计等产业发展，赋能“专精特新”企业数字化、智能化、绿色化转型升级。到</w:t>
      </w:r>
      <w:r>
        <w:rPr>
          <w:rStyle w:val="a9"/>
          <w:rFonts w:ascii="Times New Roman" w:eastAsia="方正仿宋_GBK" w:hAnsi="Times New Roman" w:cs="宋体"/>
          <w:bCs/>
          <w:kern w:val="0"/>
          <w:sz w:val="32"/>
          <w:szCs w:val="32"/>
        </w:rPr>
        <w:t>2025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年底，新培育数字化车间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40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个、智能工厂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5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个、绿色工厂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10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个。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（责任单位：产业促进局）</w:t>
      </w:r>
    </w:p>
    <w:p w:rsidR="00385BA3" w:rsidRDefault="00FD6D0A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outlineLvl w:val="1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9</w:t>
      </w:r>
      <w:r>
        <w:rPr>
          <w:rStyle w:val="a9"/>
          <w:rFonts w:ascii="Times New Roman" w:eastAsia="方正仿宋_GBK" w:hAnsi="Times New Roman" w:cs="宋体"/>
          <w:bCs/>
          <w:kern w:val="0"/>
          <w:sz w:val="32"/>
          <w:szCs w:val="32"/>
        </w:rPr>
        <w:t>.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建立产学研定期交流合作机制，以线上、线下的方式每年开展</w:t>
      </w:r>
      <w:r>
        <w:rPr>
          <w:rStyle w:val="a9"/>
          <w:rFonts w:ascii="Times New Roman" w:eastAsia="方正仿宋_GBK" w:hAnsi="Times New Roman" w:cs="宋体"/>
          <w:bCs/>
          <w:kern w:val="0"/>
          <w:sz w:val="32"/>
          <w:szCs w:val="32"/>
        </w:rPr>
        <w:t>4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场以上技术对接活动，促进技术成果供需信息汇集与对接，科技资源开放共享，加快研发成果转化应用。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（责任单位：科技创新局）</w:t>
      </w:r>
    </w:p>
    <w:p w:rsidR="00385BA3" w:rsidRDefault="00FD6D0A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outlineLvl w:val="1"/>
        <w:rPr>
          <w:rStyle w:val="a9"/>
          <w:rFonts w:ascii="Times New Roman" w:eastAsia="方正仿宋_GBK" w:hAnsi="Times New Roman" w:cs="宋体"/>
          <w:bCs/>
          <w:kern w:val="0"/>
          <w:sz w:val="32"/>
          <w:szCs w:val="32"/>
        </w:rPr>
      </w:pPr>
      <w:r>
        <w:rPr>
          <w:rStyle w:val="a9"/>
          <w:rFonts w:ascii="Times New Roman" w:eastAsia="方正仿宋_GBK" w:hAnsi="Times New Roman" w:cs="宋体"/>
          <w:bCs/>
          <w:kern w:val="0"/>
          <w:sz w:val="32"/>
          <w:szCs w:val="32"/>
        </w:rPr>
        <w:t>1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0.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完善公共科技服务体系。到</w:t>
      </w:r>
      <w:r>
        <w:rPr>
          <w:rStyle w:val="a9"/>
          <w:rFonts w:ascii="Times New Roman" w:eastAsia="方正仿宋_GBK" w:hAnsi="Times New Roman" w:cs="宋体"/>
          <w:bCs/>
          <w:kern w:val="0"/>
          <w:sz w:val="32"/>
          <w:szCs w:val="32"/>
        </w:rPr>
        <w:t>2025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年，新增公共科技服务平台</w:t>
      </w:r>
      <w:r>
        <w:rPr>
          <w:rStyle w:val="a9"/>
          <w:rFonts w:ascii="Times New Roman" w:eastAsia="方正仿宋_GBK" w:hAnsi="Times New Roman" w:cs="宋体"/>
          <w:bCs/>
          <w:kern w:val="0"/>
          <w:sz w:val="32"/>
          <w:szCs w:val="32"/>
        </w:rPr>
        <w:t>5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个，为中小企业创新发展提供技术开发、技术转移、产品研制、应用示范等支撑服务。（责任单位：科技创新局）</w:t>
      </w:r>
    </w:p>
    <w:p w:rsidR="00385BA3" w:rsidRDefault="00FD6D0A">
      <w:pPr>
        <w:widowControl/>
        <w:shd w:val="clear" w:color="auto" w:fill="FFFFFF"/>
        <w:adjustRightInd w:val="0"/>
        <w:snapToGrid w:val="0"/>
        <w:spacing w:line="580" w:lineRule="exact"/>
        <w:ind w:firstLine="482"/>
        <w:outlineLvl w:val="1"/>
        <w:rPr>
          <w:rFonts w:ascii="Times New Roman" w:eastAsia="方正楷体_GBK" w:hAnsi="Times New Roman"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kern w:val="0"/>
          <w:sz w:val="32"/>
          <w:szCs w:val="32"/>
        </w:rPr>
        <w:t>（三）深化质量提升，扩大“专精特新”企业品牌影响</w:t>
      </w:r>
    </w:p>
    <w:p w:rsidR="00385BA3" w:rsidRDefault="00FD6D0A">
      <w:pPr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11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 w:hint="eastAsia"/>
          <w:sz w:val="32"/>
          <w:szCs w:val="32"/>
        </w:rPr>
        <w:t>引导“专精特新”企业深入推行全面质量管理、精细化管理等质量管理方法，每年至少组织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次质量管理免费培训。优先推荐“专精特新”企业申报中国质量奖、重庆市市长质量管理奖等质量奖项。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（责任单位：市场监管局）</w:t>
      </w:r>
    </w:p>
    <w:p w:rsidR="00385BA3" w:rsidRDefault="00FD6D0A">
      <w:pPr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12.</w:t>
      </w:r>
      <w:r>
        <w:rPr>
          <w:rFonts w:ascii="Times New Roman" w:eastAsia="方正仿宋_GBK" w:hAnsi="Times New Roman" w:hint="eastAsia"/>
          <w:sz w:val="32"/>
          <w:szCs w:val="32"/>
        </w:rPr>
        <w:t>发挥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两江新区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质量基础设施产业集聚优势，设立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个质量服务工作站，为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专精特新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sz w:val="32"/>
          <w:szCs w:val="32"/>
        </w:rPr>
        <w:t>企业提供检验检测、认证认可、实验室建设，以及质量管理、咨询、培训等质量基础设施“一站式”服务，每年服务企业数量不低于</w:t>
      </w:r>
      <w:r>
        <w:rPr>
          <w:rFonts w:ascii="Times New Roman" w:eastAsia="方正仿宋_GBK" w:hAnsi="Times New Roman" w:hint="eastAsia"/>
          <w:sz w:val="32"/>
          <w:szCs w:val="32"/>
        </w:rPr>
        <w:t>50</w:t>
      </w:r>
      <w:r>
        <w:rPr>
          <w:rFonts w:ascii="Times New Roman" w:eastAsia="方正仿宋_GBK" w:hAnsi="Times New Roman" w:hint="eastAsia"/>
          <w:sz w:val="32"/>
          <w:szCs w:val="32"/>
        </w:rPr>
        <w:t>家。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（责</w:t>
      </w:r>
      <w:r>
        <w:rPr>
          <w:rFonts w:ascii="Times New Roman" w:eastAsia="方正仿宋_GBK" w:hAnsi="Times New Roman" w:cs="仿宋_GB2312" w:hint="eastAsia"/>
          <w:sz w:val="32"/>
          <w:szCs w:val="32"/>
        </w:rPr>
        <w:lastRenderedPageBreak/>
        <w:t>任单位：市场监管局）</w:t>
      </w:r>
    </w:p>
    <w:p w:rsidR="00385BA3" w:rsidRDefault="00FD6D0A">
      <w:pPr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13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 w:hint="eastAsia"/>
          <w:sz w:val="32"/>
          <w:szCs w:val="32"/>
        </w:rPr>
        <w:t>开展“专精特新”企业知识产权“提质强能”计划，通过“专家</w:t>
      </w:r>
      <w:r>
        <w:rPr>
          <w:rFonts w:ascii="Times New Roman" w:eastAsia="方正仿宋_GBK" w:hAnsi="Times New Roman"/>
          <w:sz w:val="32"/>
          <w:szCs w:val="32"/>
        </w:rPr>
        <w:t>+</w:t>
      </w:r>
      <w:r>
        <w:rPr>
          <w:rFonts w:ascii="Times New Roman" w:eastAsia="方正仿宋_GBK" w:hAnsi="Times New Roman" w:hint="eastAsia"/>
          <w:sz w:val="32"/>
          <w:szCs w:val="32"/>
        </w:rPr>
        <w:t>专员</w:t>
      </w:r>
      <w:r>
        <w:rPr>
          <w:rFonts w:ascii="Times New Roman" w:eastAsia="方正仿宋_GBK" w:hAnsi="Times New Roman"/>
          <w:sz w:val="32"/>
          <w:szCs w:val="32"/>
        </w:rPr>
        <w:t>+</w:t>
      </w:r>
      <w:r>
        <w:rPr>
          <w:rFonts w:ascii="Times New Roman" w:eastAsia="方正仿宋_GBK" w:hAnsi="Times New Roman" w:hint="eastAsia"/>
          <w:sz w:val="32"/>
          <w:szCs w:val="32"/>
        </w:rPr>
        <w:t>专项”服务模式，精准指导企业实施知识产权管理规范国家标准；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建立专利申请快速通道，对授权发明专利给予资助，</w:t>
      </w:r>
      <w:r>
        <w:rPr>
          <w:rFonts w:ascii="Times New Roman" w:eastAsia="方正仿宋_GBK" w:hAnsi="Times New Roman" w:hint="eastAsia"/>
          <w:sz w:val="32"/>
          <w:szCs w:val="32"/>
        </w:rPr>
        <w:t>着力培育一批国家和市级知识产权示范优势企业。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（责任单位：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知识产权中心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）</w:t>
      </w:r>
    </w:p>
    <w:p w:rsidR="00385BA3" w:rsidRDefault="00FD6D0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 w:hint="eastAsia"/>
          <w:sz w:val="32"/>
          <w:szCs w:val="32"/>
        </w:rPr>
        <w:t>定期编制《两江新区“专精特新”推荐产品目录》，召开“专精特新”企业推介会，在协同创新展示中心、品牌培育展示中心等设立“专精特新”宣传专区，集中免费展示“专精特新”企业产品和服务，加大“专精特新”企业、产品推广宣传力度。（责任单位：两江投资集团、产业促进局、市场监管局）</w:t>
      </w:r>
    </w:p>
    <w:p w:rsidR="00385BA3" w:rsidRDefault="00FD6D0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 w:hint="eastAsia"/>
          <w:sz w:val="32"/>
          <w:szCs w:val="32"/>
        </w:rPr>
        <w:t>积极协调中央、市级媒体，聚焦新区“专精特新”企业组织集</w:t>
      </w:r>
      <w:r>
        <w:rPr>
          <w:rFonts w:ascii="Times New Roman" w:eastAsia="方正仿宋_GBK" w:hAnsi="Times New Roman" w:hint="eastAsia"/>
          <w:sz w:val="32"/>
          <w:szCs w:val="32"/>
        </w:rPr>
        <w:t>中采访；在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两江新区官网及微信公众号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开辟《聚焦专精特新》专栏，加大对“专精特新”企业、产品宣传力度。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（责任单位：宣传部）</w:t>
      </w:r>
    </w:p>
    <w:p w:rsidR="00385BA3" w:rsidRDefault="00FD6D0A">
      <w:pPr>
        <w:widowControl/>
        <w:shd w:val="clear" w:color="auto" w:fill="FFFFFF"/>
        <w:adjustRightInd w:val="0"/>
        <w:snapToGrid w:val="0"/>
        <w:spacing w:line="580" w:lineRule="exact"/>
        <w:ind w:firstLine="482"/>
        <w:outlineLvl w:val="1"/>
        <w:rPr>
          <w:rFonts w:ascii="Times New Roman" w:eastAsia="方正楷体_GBK" w:hAnsi="Times New Roman"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kern w:val="0"/>
          <w:sz w:val="32"/>
          <w:szCs w:val="32"/>
        </w:rPr>
        <w:t>（四）加大金融扶持，增强“专精特新”企业发展后劲</w:t>
      </w:r>
    </w:p>
    <w:p w:rsidR="00385BA3" w:rsidRDefault="00FD6D0A">
      <w:pPr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/>
          <w:sz w:val="32"/>
          <w:szCs w:val="32"/>
        </w:rPr>
        <w:t>1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6</w:t>
      </w:r>
      <w:r>
        <w:rPr>
          <w:rFonts w:ascii="Times New Roman" w:eastAsia="方正仿宋_GBK" w:hAnsi="Times New Roman" w:cs="仿宋_GB2312"/>
          <w:sz w:val="32"/>
          <w:szCs w:val="32"/>
        </w:rPr>
        <w:t>.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设立“专精特新”投资基金，与科技创新投资引导基金和</w:t>
      </w:r>
      <w:proofErr w:type="gramStart"/>
      <w:r>
        <w:rPr>
          <w:rFonts w:ascii="Times New Roman" w:eastAsia="方正仿宋_GBK" w:hAnsi="Times New Roman" w:cs="仿宋_GB2312" w:hint="eastAsia"/>
          <w:sz w:val="32"/>
          <w:szCs w:val="32"/>
        </w:rPr>
        <w:t>明月湖科创基金</w:t>
      </w:r>
      <w:proofErr w:type="gramEnd"/>
      <w:r>
        <w:rPr>
          <w:rFonts w:ascii="Times New Roman" w:eastAsia="方正仿宋_GBK" w:hAnsi="Times New Roman" w:cs="仿宋_GB2312" w:hint="eastAsia"/>
          <w:sz w:val="32"/>
          <w:szCs w:val="32"/>
        </w:rPr>
        <w:t>互为补充，共同引导</w:t>
      </w:r>
      <w:proofErr w:type="gramStart"/>
      <w:r>
        <w:rPr>
          <w:rFonts w:ascii="Times New Roman" w:eastAsia="方正仿宋_GBK" w:hAnsi="Times New Roman" w:cs="仿宋_GB2312" w:hint="eastAsia"/>
          <w:sz w:val="32"/>
          <w:szCs w:val="32"/>
        </w:rPr>
        <w:t>创投资</w:t>
      </w:r>
      <w:proofErr w:type="gramEnd"/>
      <w:r>
        <w:rPr>
          <w:rFonts w:ascii="Times New Roman" w:eastAsia="方正仿宋_GBK" w:hAnsi="Times New Roman" w:cs="仿宋_GB2312" w:hint="eastAsia"/>
          <w:sz w:val="32"/>
          <w:szCs w:val="32"/>
        </w:rPr>
        <w:t>本、社会资本为处于种子期、初创期、成长期等不同发展阶段的“专精特新”企业提供全生命周期股权融资支持。（责任单位：两江产业集团）</w:t>
      </w:r>
    </w:p>
    <w:p w:rsidR="00385BA3" w:rsidRDefault="00FD6D0A">
      <w:pPr>
        <w:pStyle w:val="a0"/>
        <w:spacing w:before="0" w:after="0"/>
      </w:pPr>
      <w:r>
        <w:rPr>
          <w:rFonts w:ascii="Times New Roman" w:eastAsia="方正仿宋_GBK" w:hAnsi="Times New Roman" w:cs="仿宋_GB2312" w:hint="eastAsia"/>
          <w:sz w:val="32"/>
          <w:szCs w:val="32"/>
        </w:rPr>
        <w:lastRenderedPageBreak/>
        <w:t>17</w:t>
      </w:r>
      <w:r>
        <w:rPr>
          <w:rFonts w:ascii="Times New Roman" w:eastAsia="方正仿宋_GBK" w:hAnsi="Times New Roman" w:cs="仿宋_GB2312"/>
          <w:sz w:val="32"/>
          <w:szCs w:val="32"/>
        </w:rPr>
        <w:t>.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鼓励“专精特新”企业申报新区科技成长贷、科技担保贷、科技跨境贷等政策性贷款，降低企业融资成本，切实缓解融资难、融资</w:t>
      </w:r>
      <w:r>
        <w:rPr>
          <w:rStyle w:val="a9"/>
          <w:rFonts w:ascii="Times New Roman" w:eastAsia="方正仿宋_GBK" w:hAnsi="Times New Roman" w:cs="宋体" w:hint="eastAsia"/>
          <w:bCs/>
          <w:kern w:val="0"/>
          <w:sz w:val="32"/>
          <w:szCs w:val="32"/>
        </w:rPr>
        <w:t>贵问题，增强“专精特新”企业创新能力。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（责任单位：现代服务业局、科技创新局）</w:t>
      </w:r>
    </w:p>
    <w:p w:rsidR="00385BA3" w:rsidRDefault="00FD6D0A">
      <w:pPr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18</w:t>
      </w:r>
      <w:r>
        <w:rPr>
          <w:rFonts w:ascii="Times New Roman" w:eastAsia="方正仿宋_GBK" w:hAnsi="Times New Roman" w:cs="仿宋_GB2312"/>
          <w:sz w:val="32"/>
          <w:szCs w:val="32"/>
        </w:rPr>
        <w:t>.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建立商业银行、担保公司、小贷公司等金融机构共同参与的“专精特新”融资对接机制，协调金融机构降低针对“专精特新”企业贷款产品的准入门槛、融资成本，动态收集专精特新企业融资诉求，向金融机构推送“专精特新”企业资金需求清单，促进企业融资困难及时解决。（责任单位：两江产业集团、产业促进局、现代服务业局）</w:t>
      </w:r>
    </w:p>
    <w:p w:rsidR="00385BA3" w:rsidRDefault="00FD6D0A">
      <w:pPr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19</w:t>
      </w:r>
      <w:r>
        <w:rPr>
          <w:rFonts w:ascii="Times New Roman" w:eastAsia="方正仿宋_GBK" w:hAnsi="Times New Roman" w:cs="仿宋_GB2312"/>
          <w:sz w:val="32"/>
          <w:szCs w:val="32"/>
        </w:rPr>
        <w:t>.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将“专精特新”企业优先纳入区级上市企业储备库和上市企业重点培育库，</w:t>
      </w:r>
      <w:r>
        <w:rPr>
          <w:rFonts w:ascii="Times New Roman" w:eastAsia="方正仿宋_GBK" w:hAnsi="Times New Roman" w:hint="eastAsia"/>
          <w:sz w:val="32"/>
          <w:szCs w:val="32"/>
        </w:rPr>
        <w:t>确保区级储备库入库企业中“专精特新”企业不少于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0</w:t>
      </w:r>
      <w:r>
        <w:rPr>
          <w:rFonts w:ascii="Times New Roman" w:eastAsia="方正仿宋_GBK" w:hAnsi="Times New Roman" w:hint="eastAsia"/>
          <w:sz w:val="32"/>
          <w:szCs w:val="32"/>
        </w:rPr>
        <w:t>家。重点推荐“专精特新”企业进入市级储备库，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为企业上市提供“点对点”全过程服务。（责任单位：现代服务业局）</w:t>
      </w:r>
    </w:p>
    <w:p w:rsidR="00385BA3" w:rsidRDefault="00FD6D0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20</w:t>
      </w:r>
      <w:r>
        <w:rPr>
          <w:rFonts w:ascii="Times New Roman" w:eastAsia="方正仿宋_GBK" w:hAnsi="Times New Roman" w:cs="仿宋_GB2312"/>
          <w:sz w:val="32"/>
          <w:szCs w:val="32"/>
        </w:rPr>
        <w:t>.</w:t>
      </w:r>
      <w:r>
        <w:rPr>
          <w:rFonts w:ascii="Times New Roman" w:eastAsia="方正仿宋_GBK" w:hAnsi="Times New Roman" w:hint="eastAsia"/>
          <w:sz w:val="32"/>
          <w:szCs w:val="32"/>
        </w:rPr>
        <w:t>积极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对接市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金融监管局、重庆证监局、北交所西部服务基地、沪深交易所重庆服务基地，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组织券商、会计师事务所、律师事务所等中介服务机构，针对“专精特新”企业开展优质路演、上市辅导等综合金融服务行动。</w:t>
      </w:r>
      <w:r>
        <w:rPr>
          <w:rFonts w:ascii="Times New Roman" w:eastAsia="方正仿宋_GBK" w:hAnsi="Times New Roman" w:hint="eastAsia"/>
          <w:sz w:val="32"/>
          <w:szCs w:val="32"/>
        </w:rPr>
        <w:t>（责任单位：两江产业集团、现代服务业局）</w:t>
      </w:r>
    </w:p>
    <w:p w:rsidR="00385BA3" w:rsidRDefault="00FD6D0A">
      <w:pPr>
        <w:widowControl/>
        <w:shd w:val="clear" w:color="auto" w:fill="FFFFFF"/>
        <w:adjustRightInd w:val="0"/>
        <w:snapToGrid w:val="0"/>
        <w:spacing w:line="580" w:lineRule="exact"/>
        <w:ind w:firstLine="482"/>
        <w:outlineLvl w:val="1"/>
        <w:rPr>
          <w:rFonts w:ascii="Times New Roman" w:eastAsia="方正楷体_GBK" w:hAnsi="Times New Roman"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kern w:val="0"/>
          <w:sz w:val="32"/>
          <w:szCs w:val="32"/>
        </w:rPr>
        <w:t>（五）夯实人才支撑，筑牢“专精特新”企业发展根基</w:t>
      </w:r>
    </w:p>
    <w:p w:rsidR="00385BA3" w:rsidRDefault="00FD6D0A">
      <w:pPr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Style w:val="a9"/>
          <w:rFonts w:ascii="Times New Roman" w:eastAsia="方正仿宋_GBK" w:hAnsi="Times New Roman"/>
          <w:bCs/>
          <w:sz w:val="32"/>
          <w:szCs w:val="32"/>
        </w:rPr>
        <w:t>2</w:t>
      </w:r>
      <w:r>
        <w:rPr>
          <w:rStyle w:val="a9"/>
          <w:rFonts w:ascii="Times New Roman" w:eastAsia="方正仿宋_GBK" w:hAnsi="Times New Roman" w:hint="eastAsia"/>
          <w:bCs/>
          <w:sz w:val="32"/>
          <w:szCs w:val="32"/>
        </w:rPr>
        <w:t>1</w:t>
      </w:r>
      <w:r>
        <w:rPr>
          <w:rStyle w:val="a9"/>
          <w:rFonts w:ascii="Times New Roman" w:eastAsia="方正仿宋_GBK" w:hAnsi="Times New Roman"/>
          <w:bCs/>
          <w:sz w:val="32"/>
          <w:szCs w:val="32"/>
        </w:rPr>
        <w:t>.</w:t>
      </w:r>
      <w:r>
        <w:rPr>
          <w:rFonts w:ascii="Times New Roman" w:eastAsia="方正仿宋_GBK" w:hAnsi="Times New Roman" w:hint="eastAsia"/>
          <w:sz w:val="32"/>
          <w:szCs w:val="32"/>
        </w:rPr>
        <w:t>依托“重庆英才计划”“鸿雁计划”“两江人才十条”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等政策，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吸引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高精尖缺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人才投身“专精特新”企业发展。对符合要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求的国家专精特新“小巨人”企业、市级“专精特新”企业分档给予不超过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8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个人才支持名额，按其工资薪金所得对新区综合贡献的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100%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给予奖励，奖励期限为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3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年。（责任单位：组织人事部、产业促进局、财政局）</w:t>
      </w:r>
    </w:p>
    <w:p w:rsidR="00385BA3" w:rsidRDefault="00FD6D0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Style w:val="a9"/>
          <w:rFonts w:ascii="Times New Roman" w:eastAsia="方正仿宋_GBK" w:hAnsi="Times New Roman"/>
          <w:sz w:val="32"/>
          <w:szCs w:val="32"/>
        </w:rPr>
        <w:t>2</w:t>
      </w:r>
      <w:r>
        <w:rPr>
          <w:rStyle w:val="a9"/>
          <w:rFonts w:ascii="Times New Roman" w:eastAsia="方正仿宋_GBK" w:hAnsi="Times New Roman" w:hint="eastAsia"/>
          <w:sz w:val="32"/>
          <w:szCs w:val="32"/>
        </w:rPr>
        <w:t>2</w:t>
      </w:r>
      <w:r>
        <w:rPr>
          <w:rStyle w:val="a9"/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 w:hint="eastAsia"/>
          <w:sz w:val="32"/>
          <w:szCs w:val="32"/>
        </w:rPr>
        <w:t>每年组织不少于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场“专精特新”企业专场招聘会，为“专精特新”企业提供精准的人力资源服务，帮助企业及时获得适需有效的人才。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（责任单位：社会保障局）</w:t>
      </w:r>
    </w:p>
    <w:p w:rsidR="00385BA3" w:rsidRDefault="00FD6D0A">
      <w:pPr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23.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加强与市内外高校、职业院校对接，促进其与</w:t>
      </w:r>
      <w:r>
        <w:rPr>
          <w:rFonts w:ascii="Times New Roman" w:eastAsia="方正仿宋_GBK" w:hAnsi="Times New Roman" w:hint="eastAsia"/>
          <w:sz w:val="32"/>
          <w:szCs w:val="32"/>
        </w:rPr>
        <w:t>‘专精特新’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企业合作开展人才合作，建立有效的校企合作机制。到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2025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年，建设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个“专精特新”企业就业见习基地。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（责任单位：社会保障局）</w:t>
      </w:r>
    </w:p>
    <w:p w:rsidR="00385BA3" w:rsidRDefault="00FD6D0A">
      <w:pPr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/>
          <w:sz w:val="32"/>
          <w:szCs w:val="32"/>
        </w:rPr>
        <w:t>2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4</w:t>
      </w:r>
      <w:r>
        <w:rPr>
          <w:rFonts w:ascii="Times New Roman" w:eastAsia="方正仿宋_GBK" w:hAnsi="Times New Roman" w:cs="仿宋_GB2312"/>
          <w:sz w:val="32"/>
          <w:szCs w:val="32"/>
        </w:rPr>
        <w:t>.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实施“专精特新”企业人才提升计划，定期举办“专精特新”企业管理人员培训，提升企业家生产管理、决策经营能力。（责任单位：两江投资集团）</w:t>
      </w:r>
    </w:p>
    <w:p w:rsidR="00385BA3" w:rsidRDefault="00FD6D0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cs="仿宋_GB2312"/>
          <w:sz w:val="32"/>
          <w:szCs w:val="32"/>
        </w:rPr>
        <w:t>2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5</w:t>
      </w:r>
      <w:r>
        <w:rPr>
          <w:rFonts w:ascii="Times New Roman" w:eastAsia="方正仿宋_GBK" w:hAnsi="Times New Roman" w:cs="仿宋_GB2312"/>
          <w:sz w:val="32"/>
          <w:szCs w:val="32"/>
        </w:rPr>
        <w:t>.</w:t>
      </w:r>
      <w:r>
        <w:rPr>
          <w:rFonts w:ascii="Times New Roman" w:eastAsia="方正仿宋_GBK" w:hAnsi="Times New Roman" w:hint="eastAsia"/>
          <w:sz w:val="32"/>
          <w:szCs w:val="32"/>
        </w:rPr>
        <w:t>依托“十大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经济人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物”“科技创新领军人物”等选树活动，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积极推荐“专精特新”企业负责人参加各类先进评选，树立一批企业家典型并授予荣誉称号，增强“专精特新”企业家的认同感、归属感。（责任单位：宣传部）</w:t>
      </w:r>
    </w:p>
    <w:p w:rsidR="00385BA3" w:rsidRDefault="00FD6D0A">
      <w:pPr>
        <w:pStyle w:val="a8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outlineLvl w:val="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优化公共服务，助推</w:t>
      </w:r>
      <w:r>
        <w:rPr>
          <w:rFonts w:ascii="Times New Roman" w:eastAsia="方正楷体_GBK" w:hAnsi="Times New Roman" w:hint="eastAsia"/>
          <w:sz w:val="32"/>
          <w:szCs w:val="32"/>
        </w:rPr>
        <w:t>“专精特新”企业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做大做强</w:t>
      </w:r>
    </w:p>
    <w:p w:rsidR="00385BA3" w:rsidRDefault="00FD6D0A">
      <w:pPr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26.</w:t>
      </w:r>
      <w:r>
        <w:rPr>
          <w:rFonts w:ascii="Times New Roman" w:eastAsia="方正仿宋_GBK" w:hAnsi="Times New Roman" w:hint="eastAsia"/>
          <w:sz w:val="32"/>
          <w:szCs w:val="32"/>
        </w:rPr>
        <w:t>按照“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一策一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人”配备服务专员，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严格落实首问责任制，</w:t>
      </w:r>
      <w:r>
        <w:rPr>
          <w:rFonts w:ascii="Times New Roman" w:eastAsia="方正仿宋_GBK" w:hAnsi="Times New Roman" w:hint="eastAsia"/>
          <w:sz w:val="32"/>
          <w:szCs w:val="32"/>
        </w:rPr>
        <w:t>及时解决企业用地、用能、配套等实际困难。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（责</w:t>
      </w:r>
      <w:r>
        <w:rPr>
          <w:rFonts w:ascii="Times New Roman" w:eastAsia="方正仿宋_GBK" w:hAnsi="Times New Roman" w:cs="仿宋_GB2312" w:hint="eastAsia"/>
          <w:sz w:val="32"/>
          <w:szCs w:val="32"/>
        </w:rPr>
        <w:lastRenderedPageBreak/>
        <w:t>任单位：两江投资集团、两江产业集团、各街道、产业促进局）</w:t>
      </w:r>
    </w:p>
    <w:p w:rsidR="00385BA3" w:rsidRDefault="00FD6D0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27.</w:t>
      </w:r>
      <w:r>
        <w:rPr>
          <w:rFonts w:ascii="Times New Roman" w:eastAsia="方正仿宋_GBK" w:hAnsi="Times New Roman" w:hint="eastAsia"/>
          <w:sz w:val="32"/>
          <w:szCs w:val="32"/>
        </w:rPr>
        <w:t>搭建区级政策发布平台，实现产业促进政策、优惠激励政策统一发布、精准推送。全面落实产业高质量发展、科技创新、工业技改、减税降费等政策措施，帮助“专精特新”企业应享尽享政策红利。（责任单位：政务中心）</w:t>
      </w:r>
    </w:p>
    <w:p w:rsidR="00385BA3" w:rsidRDefault="00FD6D0A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28.</w:t>
      </w:r>
      <w:r>
        <w:rPr>
          <w:rFonts w:ascii="Times New Roman" w:eastAsia="方正仿宋_GBK" w:hAnsi="Times New Roman" w:hint="eastAsia"/>
          <w:sz w:val="32"/>
          <w:szCs w:val="32"/>
        </w:rPr>
        <w:t>建立“专精特新”企业上市合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规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证明“一站式”服务机制，对企业上市涉及的环保、社保、建设、合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规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证明等行政事项提供“一站式”全流程服务。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（责任单位：现代服务业局）</w:t>
      </w:r>
    </w:p>
    <w:p w:rsidR="00385BA3" w:rsidRDefault="00FD6D0A">
      <w:pPr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29.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建立“专精特新”专家顾问团，</w:t>
      </w:r>
      <w:r>
        <w:rPr>
          <w:rFonts w:ascii="Times New Roman" w:eastAsia="方正仿宋_GBK" w:hAnsi="Times New Roman" w:hint="eastAsia"/>
          <w:sz w:val="32"/>
          <w:szCs w:val="32"/>
        </w:rPr>
        <w:t>以政府购买服务的方式，组织各类机构、专家为企业上门问诊，开展专属服务和定制服务。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（责任单位：产业促进局）</w:t>
      </w:r>
    </w:p>
    <w:p w:rsidR="00385BA3" w:rsidRDefault="00FD6D0A">
      <w:pPr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仿宋_GBK" w:hAnsi="Times New Roman" w:cs="仿宋_GB2312" w:hint="eastAsia"/>
          <w:sz w:val="32"/>
          <w:szCs w:val="32"/>
        </w:rPr>
        <w:t>30.</w:t>
      </w:r>
      <w:r>
        <w:rPr>
          <w:rFonts w:ascii="Times New Roman" w:eastAsia="方正仿宋_GBK" w:hAnsi="Times New Roman" w:hint="eastAsia"/>
          <w:sz w:val="32"/>
          <w:szCs w:val="32"/>
        </w:rPr>
        <w:t>依托中小企业公共服务平台，为“专精特新”企业提供信息咨询、创业辅导、市场开拓等质优价廉的服务。每年组织不少于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场“专精特新”专项服务活动。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（责任单位：产业促进局）</w:t>
      </w:r>
    </w:p>
    <w:p w:rsidR="00385BA3" w:rsidRDefault="00FD6D0A">
      <w:pPr>
        <w:pStyle w:val="a8"/>
        <w:spacing w:beforeAutospacing="0" w:afterAutospacing="0" w:line="580" w:lineRule="exact"/>
        <w:ind w:firstLineChars="200" w:firstLine="640"/>
        <w:jc w:val="both"/>
        <w:rPr>
          <w:rFonts w:ascii="Times New Roman" w:hAnsi="Times New Roman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三、保障措施</w:t>
      </w:r>
    </w:p>
    <w:p w:rsidR="00385BA3" w:rsidRDefault="00FD6D0A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（一）加强领导。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建立</w:t>
      </w:r>
      <w:proofErr w:type="gramStart"/>
      <w:r>
        <w:rPr>
          <w:rFonts w:ascii="Times New Roman" w:eastAsia="方正仿宋_GBK" w:hAnsi="Times New Roman" w:cs="仿宋_GB2312" w:hint="eastAsia"/>
          <w:sz w:val="32"/>
          <w:szCs w:val="32"/>
        </w:rPr>
        <w:t>两江新区</w:t>
      </w:r>
      <w:proofErr w:type="gramEnd"/>
      <w:r>
        <w:rPr>
          <w:rFonts w:ascii="Times New Roman" w:eastAsia="方正仿宋_GBK" w:hAnsi="Times New Roman" w:cs="仿宋_GB2312" w:hint="eastAsia"/>
          <w:sz w:val="32"/>
          <w:szCs w:val="32"/>
        </w:rPr>
        <w:t>促进“专精特新”中小企业发展联席会议机制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由管委会</w:t>
      </w:r>
      <w:r>
        <w:rPr>
          <w:rFonts w:ascii="Times New Roman" w:eastAsia="方正仿宋_GBK" w:hAnsi="Times New Roman" w:hint="eastAsia"/>
          <w:sz w:val="32"/>
          <w:szCs w:val="32"/>
        </w:rPr>
        <w:t>主要领导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担任召集人，分管委领导担任副召集人，下设办公室在产业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促进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局，具体负责日常工作。定期召开联席会议，</w:t>
      </w:r>
      <w:r>
        <w:rPr>
          <w:rFonts w:ascii="Times New Roman" w:eastAsia="方正仿宋_GBK" w:hAnsi="Times New Roman" w:hint="eastAsia"/>
          <w:sz w:val="32"/>
          <w:szCs w:val="32"/>
        </w:rPr>
        <w:t>会商和协调重大事项，统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筹解决难点问题。各相关国有企业、</w:t>
      </w:r>
      <w:r>
        <w:rPr>
          <w:rFonts w:ascii="Times New Roman" w:eastAsia="方正仿宋_GBK" w:hAnsi="Times New Roman" w:hint="eastAsia"/>
          <w:sz w:val="32"/>
          <w:szCs w:val="32"/>
        </w:rPr>
        <w:t>三大新城</w:t>
      </w:r>
      <w:r>
        <w:rPr>
          <w:rFonts w:ascii="Times New Roman" w:eastAsia="方正仿宋_GBK" w:hAnsi="Times New Roman" w:hint="eastAsia"/>
          <w:sz w:val="32"/>
          <w:szCs w:val="32"/>
        </w:rPr>
        <w:t>、街道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部门按照职能职责，强化整体部署和协同推进，形成推动“专精特新”企业发展的工作合力</w:t>
      </w:r>
      <w:r>
        <w:rPr>
          <w:rFonts w:ascii="Times New Roman" w:eastAsia="方正仿宋_GBK" w:hAnsi="Times New Roman" w:cs="仿宋_GB2312" w:hint="eastAsia"/>
          <w:sz w:val="32"/>
          <w:szCs w:val="32"/>
        </w:rPr>
        <w:t>。</w:t>
      </w:r>
    </w:p>
    <w:p w:rsidR="00385BA3" w:rsidRDefault="00FD6D0A">
      <w:pPr>
        <w:pStyle w:val="a8"/>
        <w:spacing w:beforeAutospacing="0" w:afterAutospacing="0" w:line="580" w:lineRule="exact"/>
        <w:ind w:firstLineChars="200" w:firstLine="640"/>
        <w:jc w:val="both"/>
        <w:rPr>
          <w:rFonts w:ascii="Times New Roman" w:eastAsia="方正仿宋_GBK" w:hAnsi="Times New Roman" w:cs="仿宋_GB2312"/>
          <w:kern w:val="2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kern w:val="2"/>
          <w:sz w:val="32"/>
          <w:szCs w:val="32"/>
        </w:rPr>
        <w:t>（</w:t>
      </w:r>
      <w:r w:rsidRPr="00E17122">
        <w:rPr>
          <w:rFonts w:ascii="Times New Roman" w:eastAsia="方正楷体_GBK" w:hAnsi="Times New Roman" w:cs="Times New Roman" w:hint="eastAsia"/>
          <w:kern w:val="2"/>
          <w:sz w:val="32"/>
          <w:szCs w:val="32"/>
        </w:rPr>
        <w:t>二）落实责任。</w:t>
      </w:r>
      <w:r w:rsidR="00EC5CFB" w:rsidRPr="00E17122">
        <w:rPr>
          <w:rFonts w:ascii="Times New Roman" w:eastAsia="方正仿宋_GBK" w:hAnsi="Times New Roman" w:cs="仿宋_GB2312" w:hint="eastAsia"/>
          <w:sz w:val="32"/>
          <w:szCs w:val="32"/>
        </w:rPr>
        <w:t>联席会议机制</w:t>
      </w:r>
      <w:r w:rsidR="00EC5CFB" w:rsidRPr="00E17122"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办公室对各国有企业、街道（园区）、部门在“专精特新”企业发展中的工作责任进行明确，各有关单位结合实际制定具体工作举措，切实抓好工作落实。管委会</w:t>
      </w:r>
      <w:r w:rsidR="00EC5CFB" w:rsidRPr="00E17122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</w:rPr>
        <w:t>适时开展</w:t>
      </w:r>
      <w:r w:rsidR="00284AB2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</w:rPr>
        <w:t>行动计划</w:t>
      </w:r>
      <w:r w:rsidR="002703EB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</w:rPr>
        <w:t>落实</w:t>
      </w:r>
      <w:r w:rsidR="00EC5CFB" w:rsidRPr="00E17122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</w:rPr>
        <w:t>情况</w:t>
      </w:r>
      <w:r w:rsidR="005C0B5D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</w:rPr>
        <w:t>专项</w:t>
      </w:r>
      <w:r w:rsidR="00024B4F">
        <w:rPr>
          <w:rFonts w:ascii="Times New Roman" w:eastAsia="方正仿宋_GBK" w:hAnsi="Times New Roman" w:cs="方正仿宋_GBK" w:hint="eastAsia"/>
          <w:sz w:val="32"/>
          <w:szCs w:val="32"/>
          <w:shd w:val="clear" w:color="auto" w:fill="FFFFFF"/>
        </w:rPr>
        <w:t>督导</w:t>
      </w:r>
      <w:r w:rsidR="005C0B5D"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</w:rPr>
        <w:t>并</w:t>
      </w:r>
      <w:r w:rsidR="005C0B5D"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通报“专精特新”企业培育工作进展情况</w:t>
      </w:r>
      <w:r w:rsidR="00EC5CFB" w:rsidRPr="00E17122"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，对工作推进不力、落实政策不到位的单位进行通报</w:t>
      </w:r>
      <w:bookmarkStart w:id="0" w:name="_GoBack"/>
      <w:bookmarkEnd w:id="0"/>
      <w:r w:rsidR="00EC5CFB" w:rsidRPr="00E17122"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。</w:t>
      </w:r>
    </w:p>
    <w:p w:rsidR="00385BA3" w:rsidRDefault="00FD6D0A">
      <w:pPr>
        <w:pStyle w:val="a8"/>
        <w:spacing w:beforeAutospacing="0" w:afterAutospacing="0" w:line="580" w:lineRule="exact"/>
        <w:ind w:firstLineChars="200" w:firstLine="640"/>
        <w:jc w:val="both"/>
        <w:rPr>
          <w:rFonts w:ascii="Times New Roman" w:eastAsia="方正仿宋_GBK" w:hAnsi="Times New Roman" w:cs="仿宋_GB2312"/>
          <w:kern w:val="2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kern w:val="2"/>
          <w:sz w:val="32"/>
          <w:szCs w:val="32"/>
        </w:rPr>
        <w:t>（三）营造氛围。</w:t>
      </w:r>
      <w:r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多形式开展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</w:rPr>
        <w:t>政策解读</w:t>
      </w:r>
      <w:r>
        <w:rPr>
          <w:rFonts w:ascii="Times New Roman" w:eastAsia="方正仿宋_GBK" w:hAnsi="Times New Roman" w:cs="仿宋_GB2312" w:hint="eastAsia"/>
          <w:kern w:val="2"/>
          <w:sz w:val="32"/>
          <w:szCs w:val="32"/>
        </w:rPr>
        <w:t>、政策辅导及典型企业、优秀企业家宣传等活动，激发全社会创新创业与中小企业“专精特新”发展的热情。大力弘扬企业家精神、工匠精神，营造全社会敢为人先、精益求精、矢志创新的浓厚氛围。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  <w:shd w:val="clear" w:color="auto" w:fill="FFFFFF"/>
        </w:rPr>
        <w:t>加强舆论引导，形成全社会关心、关注、支持“专精特新”企业发展的良好氛围。</w:t>
      </w:r>
    </w:p>
    <w:sectPr w:rsidR="00385BA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0A" w:rsidRDefault="00FD6D0A">
      <w:r>
        <w:separator/>
      </w:r>
    </w:p>
  </w:endnote>
  <w:endnote w:type="continuationSeparator" w:id="0">
    <w:p w:rsidR="00FD6D0A" w:rsidRDefault="00FD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A3" w:rsidRDefault="00FD6D0A">
    <w:pPr>
      <w:pStyle w:val="a6"/>
      <w:ind w:firstLineChars="200" w:firstLine="560"/>
      <w:rPr>
        <w:rStyle w:val="aa"/>
        <w:rFonts w:ascii="方正仿宋_GBK"/>
        <w:b/>
        <w:bCs/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  <w:lang w:val="zh-CN"/>
      </w:rPr>
      <w:t xml:space="preserve"> </w:t>
    </w:r>
    <w:r>
      <w:rPr>
        <w:bCs/>
        <w:sz w:val="28"/>
        <w:szCs w:val="28"/>
      </w:rPr>
      <w:fldChar w:fldCharType="begin"/>
    </w:r>
    <w:r>
      <w:rPr>
        <w:bCs/>
        <w:sz w:val="28"/>
        <w:szCs w:val="28"/>
      </w:rPr>
      <w:instrText xml:space="preserve"> PAGE  \* Arabic </w:instrText>
    </w:r>
    <w:r>
      <w:rPr>
        <w:bCs/>
        <w:sz w:val="28"/>
        <w:szCs w:val="28"/>
      </w:rPr>
      <w:fldChar w:fldCharType="separate"/>
    </w:r>
    <w:r w:rsidR="00136CE2">
      <w:rPr>
        <w:bCs/>
        <w:noProof/>
        <w:sz w:val="28"/>
        <w:szCs w:val="28"/>
      </w:rPr>
      <w:t>8</w:t>
    </w:r>
    <w:r>
      <w:rPr>
        <w:bCs/>
        <w:sz w:val="28"/>
        <w:szCs w:val="28"/>
      </w:rPr>
      <w:fldChar w:fldCharType="end"/>
    </w:r>
    <w:r>
      <w:rPr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A3" w:rsidRDefault="00FD6D0A">
    <w:pPr>
      <w:pStyle w:val="a6"/>
      <w:ind w:right="400"/>
      <w:jc w:val="right"/>
      <w:rPr>
        <w:rStyle w:val="aa"/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  <w:lang w:val="zh-CN"/>
      </w:rPr>
      <w:t xml:space="preserve"> </w:t>
    </w:r>
    <w:r>
      <w:rPr>
        <w:bCs/>
        <w:sz w:val="28"/>
        <w:szCs w:val="28"/>
      </w:rPr>
      <w:fldChar w:fldCharType="begin"/>
    </w:r>
    <w:r>
      <w:rPr>
        <w:bCs/>
        <w:sz w:val="28"/>
        <w:szCs w:val="28"/>
      </w:rPr>
      <w:instrText xml:space="preserve"> PAGE  \* Arabic </w:instrText>
    </w:r>
    <w:r>
      <w:rPr>
        <w:bCs/>
        <w:sz w:val="28"/>
        <w:szCs w:val="28"/>
      </w:rPr>
      <w:fldChar w:fldCharType="separate"/>
    </w:r>
    <w:r w:rsidR="00663EC2">
      <w:rPr>
        <w:bCs/>
        <w:noProof/>
        <w:sz w:val="28"/>
        <w:szCs w:val="28"/>
      </w:rPr>
      <w:t>9</w:t>
    </w:r>
    <w:r>
      <w:rPr>
        <w:bCs/>
        <w:sz w:val="28"/>
        <w:szCs w:val="28"/>
      </w:rPr>
      <w:fldChar w:fldCharType="end"/>
    </w:r>
    <w:r>
      <w:rPr>
        <w:sz w:val="28"/>
        <w:szCs w:val="28"/>
        <w:lang w:val="zh-CN"/>
      </w:rPr>
      <w:t xml:space="preserve"> </w:t>
    </w:r>
    <w:r>
      <w:rPr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0A" w:rsidRDefault="00FD6D0A">
      <w:r>
        <w:separator/>
      </w:r>
    </w:p>
  </w:footnote>
  <w:footnote w:type="continuationSeparator" w:id="0">
    <w:p w:rsidR="00FD6D0A" w:rsidRDefault="00FD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0D7"/>
    <w:multiLevelType w:val="singleLevel"/>
    <w:tmpl w:val="14BC10D7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420"/>
  <w:evenAndOddHeaders/>
  <w:drawingGridHorizontalSpacing w:val="315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F4F"/>
    <w:rsid w:val="9BA6D6E3"/>
    <w:rsid w:val="DABBB95A"/>
    <w:rsid w:val="000033C3"/>
    <w:rsid w:val="00022330"/>
    <w:rsid w:val="00024B4F"/>
    <w:rsid w:val="000332ED"/>
    <w:rsid w:val="00035DEE"/>
    <w:rsid w:val="0003743F"/>
    <w:rsid w:val="00043C6D"/>
    <w:rsid w:val="00047D0E"/>
    <w:rsid w:val="00050BB4"/>
    <w:rsid w:val="00052D82"/>
    <w:rsid w:val="00054BE3"/>
    <w:rsid w:val="00062C9E"/>
    <w:rsid w:val="0006679A"/>
    <w:rsid w:val="0008480F"/>
    <w:rsid w:val="00085BAB"/>
    <w:rsid w:val="000A0CB5"/>
    <w:rsid w:val="000A0D31"/>
    <w:rsid w:val="000A4126"/>
    <w:rsid w:val="000B0680"/>
    <w:rsid w:val="000B3187"/>
    <w:rsid w:val="000B54A6"/>
    <w:rsid w:val="000D56CD"/>
    <w:rsid w:val="000D7703"/>
    <w:rsid w:val="000E0941"/>
    <w:rsid w:val="000E70FD"/>
    <w:rsid w:val="000F54CE"/>
    <w:rsid w:val="0010284A"/>
    <w:rsid w:val="001049B0"/>
    <w:rsid w:val="00104A48"/>
    <w:rsid w:val="00107F10"/>
    <w:rsid w:val="00121664"/>
    <w:rsid w:val="00122DBF"/>
    <w:rsid w:val="001263C7"/>
    <w:rsid w:val="00136CE2"/>
    <w:rsid w:val="00144A97"/>
    <w:rsid w:val="0014565B"/>
    <w:rsid w:val="00153271"/>
    <w:rsid w:val="00154904"/>
    <w:rsid w:val="00154F74"/>
    <w:rsid w:val="0015680A"/>
    <w:rsid w:val="00165FA0"/>
    <w:rsid w:val="0016786D"/>
    <w:rsid w:val="00175E76"/>
    <w:rsid w:val="00181008"/>
    <w:rsid w:val="00181499"/>
    <w:rsid w:val="001815E9"/>
    <w:rsid w:val="0018205C"/>
    <w:rsid w:val="00185BAF"/>
    <w:rsid w:val="001B1980"/>
    <w:rsid w:val="001B51A9"/>
    <w:rsid w:val="001B5B0F"/>
    <w:rsid w:val="001B5FAC"/>
    <w:rsid w:val="001C2E21"/>
    <w:rsid w:val="001C737F"/>
    <w:rsid w:val="001D0711"/>
    <w:rsid w:val="001D7752"/>
    <w:rsid w:val="001E0C7A"/>
    <w:rsid w:val="001E1304"/>
    <w:rsid w:val="001F2037"/>
    <w:rsid w:val="001F3B07"/>
    <w:rsid w:val="00224A5D"/>
    <w:rsid w:val="00225CAA"/>
    <w:rsid w:val="00226F74"/>
    <w:rsid w:val="002316AF"/>
    <w:rsid w:val="00232627"/>
    <w:rsid w:val="00241BE8"/>
    <w:rsid w:val="00246C59"/>
    <w:rsid w:val="00247D8B"/>
    <w:rsid w:val="002511D8"/>
    <w:rsid w:val="00257990"/>
    <w:rsid w:val="00257D6A"/>
    <w:rsid w:val="002703EB"/>
    <w:rsid w:val="00273F41"/>
    <w:rsid w:val="002763A8"/>
    <w:rsid w:val="00284AB2"/>
    <w:rsid w:val="002B42BD"/>
    <w:rsid w:val="002B4DD8"/>
    <w:rsid w:val="002C6FA7"/>
    <w:rsid w:val="002C7C39"/>
    <w:rsid w:val="002C7CB7"/>
    <w:rsid w:val="002D08CF"/>
    <w:rsid w:val="002E1E7E"/>
    <w:rsid w:val="002E5241"/>
    <w:rsid w:val="002F1EEC"/>
    <w:rsid w:val="002F696B"/>
    <w:rsid w:val="00306BBD"/>
    <w:rsid w:val="00323E3D"/>
    <w:rsid w:val="00342C6B"/>
    <w:rsid w:val="00343CF2"/>
    <w:rsid w:val="00350138"/>
    <w:rsid w:val="00352257"/>
    <w:rsid w:val="00373A0A"/>
    <w:rsid w:val="00385BA3"/>
    <w:rsid w:val="003A42E6"/>
    <w:rsid w:val="003A77F3"/>
    <w:rsid w:val="003C5D26"/>
    <w:rsid w:val="003C5F60"/>
    <w:rsid w:val="003E65E6"/>
    <w:rsid w:val="003F135D"/>
    <w:rsid w:val="003F7E71"/>
    <w:rsid w:val="004006DA"/>
    <w:rsid w:val="00400D5D"/>
    <w:rsid w:val="00412374"/>
    <w:rsid w:val="004172F9"/>
    <w:rsid w:val="00426C22"/>
    <w:rsid w:val="004343AC"/>
    <w:rsid w:val="00440521"/>
    <w:rsid w:val="00447AA8"/>
    <w:rsid w:val="004510F4"/>
    <w:rsid w:val="00451A2D"/>
    <w:rsid w:val="0045229E"/>
    <w:rsid w:val="00460F94"/>
    <w:rsid w:val="00467BE6"/>
    <w:rsid w:val="00476EA2"/>
    <w:rsid w:val="00490A2E"/>
    <w:rsid w:val="00490F9D"/>
    <w:rsid w:val="00493CD6"/>
    <w:rsid w:val="00494818"/>
    <w:rsid w:val="00497200"/>
    <w:rsid w:val="004A0598"/>
    <w:rsid w:val="004A4796"/>
    <w:rsid w:val="004B098E"/>
    <w:rsid w:val="004B5A28"/>
    <w:rsid w:val="004C45E9"/>
    <w:rsid w:val="004C6738"/>
    <w:rsid w:val="004C7B59"/>
    <w:rsid w:val="004D0541"/>
    <w:rsid w:val="004D16F0"/>
    <w:rsid w:val="004D7CF1"/>
    <w:rsid w:val="004F1184"/>
    <w:rsid w:val="004F7842"/>
    <w:rsid w:val="00507118"/>
    <w:rsid w:val="0051289E"/>
    <w:rsid w:val="00514E27"/>
    <w:rsid w:val="00520BCC"/>
    <w:rsid w:val="00521E66"/>
    <w:rsid w:val="00527BFA"/>
    <w:rsid w:val="00534C05"/>
    <w:rsid w:val="00536F26"/>
    <w:rsid w:val="005411FD"/>
    <w:rsid w:val="0055381F"/>
    <w:rsid w:val="00577444"/>
    <w:rsid w:val="00581FA6"/>
    <w:rsid w:val="00583FBF"/>
    <w:rsid w:val="005A0718"/>
    <w:rsid w:val="005A30F5"/>
    <w:rsid w:val="005A37DE"/>
    <w:rsid w:val="005A5C45"/>
    <w:rsid w:val="005B15D8"/>
    <w:rsid w:val="005B632D"/>
    <w:rsid w:val="005C0272"/>
    <w:rsid w:val="005C0B5D"/>
    <w:rsid w:val="005C1F4F"/>
    <w:rsid w:val="005C4E66"/>
    <w:rsid w:val="005C7ACE"/>
    <w:rsid w:val="005D1703"/>
    <w:rsid w:val="005D274C"/>
    <w:rsid w:val="005D3B0C"/>
    <w:rsid w:val="005D4BFD"/>
    <w:rsid w:val="005E0CF4"/>
    <w:rsid w:val="005E1F9B"/>
    <w:rsid w:val="005E26C9"/>
    <w:rsid w:val="0060540B"/>
    <w:rsid w:val="00615723"/>
    <w:rsid w:val="00615A0B"/>
    <w:rsid w:val="00617FA0"/>
    <w:rsid w:val="00626A26"/>
    <w:rsid w:val="00626CB8"/>
    <w:rsid w:val="00627625"/>
    <w:rsid w:val="006432A2"/>
    <w:rsid w:val="00646D4F"/>
    <w:rsid w:val="00663EC2"/>
    <w:rsid w:val="00673404"/>
    <w:rsid w:val="006754BE"/>
    <w:rsid w:val="006762DF"/>
    <w:rsid w:val="00676AD2"/>
    <w:rsid w:val="00691368"/>
    <w:rsid w:val="00692D8F"/>
    <w:rsid w:val="00693209"/>
    <w:rsid w:val="00694E4F"/>
    <w:rsid w:val="006A3231"/>
    <w:rsid w:val="006C54C8"/>
    <w:rsid w:val="006D10C5"/>
    <w:rsid w:val="006D3F63"/>
    <w:rsid w:val="006E115D"/>
    <w:rsid w:val="006F4C8E"/>
    <w:rsid w:val="006F6520"/>
    <w:rsid w:val="00703D6B"/>
    <w:rsid w:val="00711466"/>
    <w:rsid w:val="00712FDE"/>
    <w:rsid w:val="00714338"/>
    <w:rsid w:val="0071565D"/>
    <w:rsid w:val="007312D1"/>
    <w:rsid w:val="00732A3E"/>
    <w:rsid w:val="0074008F"/>
    <w:rsid w:val="00746423"/>
    <w:rsid w:val="0074770A"/>
    <w:rsid w:val="0075218E"/>
    <w:rsid w:val="007537E5"/>
    <w:rsid w:val="007560A0"/>
    <w:rsid w:val="00761B1D"/>
    <w:rsid w:val="00770C6D"/>
    <w:rsid w:val="00792BCB"/>
    <w:rsid w:val="007B4D44"/>
    <w:rsid w:val="007B5587"/>
    <w:rsid w:val="007B65B6"/>
    <w:rsid w:val="007C2ACE"/>
    <w:rsid w:val="007D4631"/>
    <w:rsid w:val="007D775E"/>
    <w:rsid w:val="007F0D3A"/>
    <w:rsid w:val="007F13A5"/>
    <w:rsid w:val="007F42A7"/>
    <w:rsid w:val="007F58B1"/>
    <w:rsid w:val="00805465"/>
    <w:rsid w:val="0081358B"/>
    <w:rsid w:val="00822ED8"/>
    <w:rsid w:val="00827807"/>
    <w:rsid w:val="008336F6"/>
    <w:rsid w:val="00835C9C"/>
    <w:rsid w:val="00840582"/>
    <w:rsid w:val="008534A9"/>
    <w:rsid w:val="008651A8"/>
    <w:rsid w:val="008672F9"/>
    <w:rsid w:val="0087001C"/>
    <w:rsid w:val="00875CE4"/>
    <w:rsid w:val="00885C52"/>
    <w:rsid w:val="0088697A"/>
    <w:rsid w:val="00886EDE"/>
    <w:rsid w:val="00894F6C"/>
    <w:rsid w:val="0089610A"/>
    <w:rsid w:val="00897737"/>
    <w:rsid w:val="008A1177"/>
    <w:rsid w:val="008B4532"/>
    <w:rsid w:val="008C0AA6"/>
    <w:rsid w:val="008C7AED"/>
    <w:rsid w:val="008D17E0"/>
    <w:rsid w:val="008D6370"/>
    <w:rsid w:val="008E23A8"/>
    <w:rsid w:val="008E36A9"/>
    <w:rsid w:val="008F4F57"/>
    <w:rsid w:val="008F6A07"/>
    <w:rsid w:val="00903019"/>
    <w:rsid w:val="00903C18"/>
    <w:rsid w:val="0091018D"/>
    <w:rsid w:val="00916113"/>
    <w:rsid w:val="00916311"/>
    <w:rsid w:val="009248DB"/>
    <w:rsid w:val="00924F55"/>
    <w:rsid w:val="00932DD7"/>
    <w:rsid w:val="009346C7"/>
    <w:rsid w:val="0094025E"/>
    <w:rsid w:val="0095407A"/>
    <w:rsid w:val="00954E77"/>
    <w:rsid w:val="00961C4A"/>
    <w:rsid w:val="00963ACB"/>
    <w:rsid w:val="009661EB"/>
    <w:rsid w:val="00966E85"/>
    <w:rsid w:val="00996B76"/>
    <w:rsid w:val="009C13AF"/>
    <w:rsid w:val="009C339B"/>
    <w:rsid w:val="009C6C10"/>
    <w:rsid w:val="009C72DB"/>
    <w:rsid w:val="009C78DB"/>
    <w:rsid w:val="009D359C"/>
    <w:rsid w:val="009D3FE5"/>
    <w:rsid w:val="009F0271"/>
    <w:rsid w:val="00A04566"/>
    <w:rsid w:val="00A230C5"/>
    <w:rsid w:val="00A23ADC"/>
    <w:rsid w:val="00A2465E"/>
    <w:rsid w:val="00A331A7"/>
    <w:rsid w:val="00A409C6"/>
    <w:rsid w:val="00A80542"/>
    <w:rsid w:val="00A82ACF"/>
    <w:rsid w:val="00A8424D"/>
    <w:rsid w:val="00AA46F6"/>
    <w:rsid w:val="00AC31D0"/>
    <w:rsid w:val="00AD04BD"/>
    <w:rsid w:val="00AE171F"/>
    <w:rsid w:val="00AE33C0"/>
    <w:rsid w:val="00B021CF"/>
    <w:rsid w:val="00B20D3D"/>
    <w:rsid w:val="00B2456A"/>
    <w:rsid w:val="00B32FA9"/>
    <w:rsid w:val="00B36A9F"/>
    <w:rsid w:val="00B53188"/>
    <w:rsid w:val="00B5450F"/>
    <w:rsid w:val="00B739CE"/>
    <w:rsid w:val="00B755D1"/>
    <w:rsid w:val="00B82D7F"/>
    <w:rsid w:val="00B96CED"/>
    <w:rsid w:val="00BA0E80"/>
    <w:rsid w:val="00BA2B5C"/>
    <w:rsid w:val="00BA42E5"/>
    <w:rsid w:val="00BA7812"/>
    <w:rsid w:val="00BB3994"/>
    <w:rsid w:val="00BB6359"/>
    <w:rsid w:val="00BC486C"/>
    <w:rsid w:val="00BC5EE0"/>
    <w:rsid w:val="00BC6C7A"/>
    <w:rsid w:val="00BD52F8"/>
    <w:rsid w:val="00BD740E"/>
    <w:rsid w:val="00BF7D4D"/>
    <w:rsid w:val="00C06F95"/>
    <w:rsid w:val="00C15485"/>
    <w:rsid w:val="00C155E0"/>
    <w:rsid w:val="00C239A3"/>
    <w:rsid w:val="00C2445E"/>
    <w:rsid w:val="00C33C23"/>
    <w:rsid w:val="00C42A5D"/>
    <w:rsid w:val="00C501B4"/>
    <w:rsid w:val="00C56FFA"/>
    <w:rsid w:val="00C75B4A"/>
    <w:rsid w:val="00C80979"/>
    <w:rsid w:val="00CA34DC"/>
    <w:rsid w:val="00CB2652"/>
    <w:rsid w:val="00CC4D83"/>
    <w:rsid w:val="00CC5533"/>
    <w:rsid w:val="00CD2E5D"/>
    <w:rsid w:val="00CE1CD0"/>
    <w:rsid w:val="00CE3624"/>
    <w:rsid w:val="00CF2384"/>
    <w:rsid w:val="00CF27F5"/>
    <w:rsid w:val="00CF5CE8"/>
    <w:rsid w:val="00CF7E8F"/>
    <w:rsid w:val="00CF7EC8"/>
    <w:rsid w:val="00D022BA"/>
    <w:rsid w:val="00D04C73"/>
    <w:rsid w:val="00D05DB1"/>
    <w:rsid w:val="00D07FC0"/>
    <w:rsid w:val="00D1115B"/>
    <w:rsid w:val="00D1229A"/>
    <w:rsid w:val="00D14E28"/>
    <w:rsid w:val="00D17199"/>
    <w:rsid w:val="00D178DE"/>
    <w:rsid w:val="00D212F8"/>
    <w:rsid w:val="00D37EA8"/>
    <w:rsid w:val="00D533A1"/>
    <w:rsid w:val="00D53CF2"/>
    <w:rsid w:val="00D53FA0"/>
    <w:rsid w:val="00D55029"/>
    <w:rsid w:val="00D70596"/>
    <w:rsid w:val="00D77349"/>
    <w:rsid w:val="00D917DA"/>
    <w:rsid w:val="00DB04AA"/>
    <w:rsid w:val="00DB336F"/>
    <w:rsid w:val="00DD2005"/>
    <w:rsid w:val="00DD3301"/>
    <w:rsid w:val="00DD5DCE"/>
    <w:rsid w:val="00DE4C14"/>
    <w:rsid w:val="00DE56EB"/>
    <w:rsid w:val="00DE762C"/>
    <w:rsid w:val="00DF64DA"/>
    <w:rsid w:val="00E017F2"/>
    <w:rsid w:val="00E02055"/>
    <w:rsid w:val="00E03EC4"/>
    <w:rsid w:val="00E07438"/>
    <w:rsid w:val="00E10841"/>
    <w:rsid w:val="00E17122"/>
    <w:rsid w:val="00E215CC"/>
    <w:rsid w:val="00E21EC2"/>
    <w:rsid w:val="00E30166"/>
    <w:rsid w:val="00E45A7A"/>
    <w:rsid w:val="00E46E7F"/>
    <w:rsid w:val="00E5437A"/>
    <w:rsid w:val="00E62674"/>
    <w:rsid w:val="00EA1EA0"/>
    <w:rsid w:val="00EC529E"/>
    <w:rsid w:val="00EC5CFB"/>
    <w:rsid w:val="00ED446F"/>
    <w:rsid w:val="00ED4A5B"/>
    <w:rsid w:val="00ED4CDE"/>
    <w:rsid w:val="00EE1CB9"/>
    <w:rsid w:val="00EE2606"/>
    <w:rsid w:val="00EE3F18"/>
    <w:rsid w:val="00EF480D"/>
    <w:rsid w:val="00F05A54"/>
    <w:rsid w:val="00F1138D"/>
    <w:rsid w:val="00F11DD3"/>
    <w:rsid w:val="00F1409A"/>
    <w:rsid w:val="00F15F5D"/>
    <w:rsid w:val="00F221FD"/>
    <w:rsid w:val="00F24D18"/>
    <w:rsid w:val="00F35303"/>
    <w:rsid w:val="00F50AB8"/>
    <w:rsid w:val="00F57AD2"/>
    <w:rsid w:val="00F57B35"/>
    <w:rsid w:val="00F611D4"/>
    <w:rsid w:val="00F67D3E"/>
    <w:rsid w:val="00F70DE5"/>
    <w:rsid w:val="00F774A7"/>
    <w:rsid w:val="00F9525A"/>
    <w:rsid w:val="00FA0395"/>
    <w:rsid w:val="00FA15A6"/>
    <w:rsid w:val="00FA20ED"/>
    <w:rsid w:val="00FA7C7A"/>
    <w:rsid w:val="00FB0E9A"/>
    <w:rsid w:val="00FB4D18"/>
    <w:rsid w:val="00FC61EF"/>
    <w:rsid w:val="00FC678F"/>
    <w:rsid w:val="00FC6942"/>
    <w:rsid w:val="00FC70BE"/>
    <w:rsid w:val="00FD4FDC"/>
    <w:rsid w:val="00FD6D0A"/>
    <w:rsid w:val="00FE312C"/>
    <w:rsid w:val="017A092C"/>
    <w:rsid w:val="04BE34A6"/>
    <w:rsid w:val="063A311C"/>
    <w:rsid w:val="06BB5E64"/>
    <w:rsid w:val="0AB35024"/>
    <w:rsid w:val="0E201E3D"/>
    <w:rsid w:val="1D932BC7"/>
    <w:rsid w:val="224D0D58"/>
    <w:rsid w:val="239E2301"/>
    <w:rsid w:val="257C3984"/>
    <w:rsid w:val="27A13ACE"/>
    <w:rsid w:val="2D5108DF"/>
    <w:rsid w:val="356823E3"/>
    <w:rsid w:val="3651512A"/>
    <w:rsid w:val="39767864"/>
    <w:rsid w:val="3AED41F1"/>
    <w:rsid w:val="3D484A54"/>
    <w:rsid w:val="3E6F0624"/>
    <w:rsid w:val="3EE97F54"/>
    <w:rsid w:val="3F811B32"/>
    <w:rsid w:val="48C64827"/>
    <w:rsid w:val="4C5F7674"/>
    <w:rsid w:val="4CC26E90"/>
    <w:rsid w:val="4CCB750F"/>
    <w:rsid w:val="4FA15A09"/>
    <w:rsid w:val="589B22CB"/>
    <w:rsid w:val="639B4C93"/>
    <w:rsid w:val="66E94193"/>
    <w:rsid w:val="6ADD5DCC"/>
    <w:rsid w:val="6B2E4E28"/>
    <w:rsid w:val="6B8A2D4B"/>
    <w:rsid w:val="6B8C5008"/>
    <w:rsid w:val="6D194A8D"/>
    <w:rsid w:val="740A7C54"/>
    <w:rsid w:val="74A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eastAsia="方正仿宋_GBK" w:hAnsi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（缩进）"/>
    <w:basedOn w:val="a"/>
    <w:uiPriority w:val="99"/>
    <w:qFormat/>
    <w:pPr>
      <w:spacing w:before="156" w:after="156"/>
      <w:ind w:firstLine="480"/>
    </w:pPr>
  </w:style>
  <w:style w:type="paragraph" w:styleId="a4">
    <w:name w:val="annotation text"/>
    <w:basedOn w:val="a"/>
    <w:link w:val="Char"/>
    <w:uiPriority w:val="99"/>
    <w:qFormat/>
    <w:pPr>
      <w:jc w:val="left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仿宋_GBK" w:hAnsi="Times New Roman"/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_GBK" w:hAnsi="Times New Roman"/>
      <w:sz w:val="18"/>
      <w:szCs w:val="18"/>
    </w:rPr>
  </w:style>
  <w:style w:type="paragraph" w:styleId="2">
    <w:name w:val="toc 2"/>
    <w:basedOn w:val="a"/>
    <w:next w:val="a"/>
    <w:uiPriority w:val="99"/>
    <w:semiHidden/>
    <w:qFormat/>
    <w:pPr>
      <w:ind w:leftChars="200" w:left="420"/>
    </w:p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Pr>
      <w:rFonts w:cs="Times New Roman"/>
    </w:r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批注文字 Char"/>
    <w:link w:val="a4"/>
    <w:uiPriority w:val="99"/>
    <w:qFormat/>
    <w:locked/>
    <w:rPr>
      <w:rFonts w:eastAsia="宋体" w:cs="Times New Roman"/>
      <w:kern w:val="2"/>
      <w:sz w:val="24"/>
      <w:szCs w:val="24"/>
    </w:rPr>
  </w:style>
  <w:style w:type="character" w:customStyle="1" w:styleId="Char0">
    <w:name w:val="批注框文本 Char"/>
    <w:link w:val="a5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6">
    <w:name w:val="16"/>
    <w:qFormat/>
    <w:rPr>
      <w:rFonts w:ascii="Times New Roman" w:hAnsi="Times New Roman" w:cs="Times New Roman" w:hint="default"/>
    </w:rPr>
  </w:style>
  <w:style w:type="paragraph" w:customStyle="1" w:styleId="CharCharCharChar">
    <w:name w:val="Char Char Char Char"/>
    <w:basedOn w:val="a"/>
    <w:qFormat/>
    <w:pPr>
      <w:widowControl/>
      <w:spacing w:after="200" w:line="252" w:lineRule="auto"/>
      <w:jc w:val="left"/>
    </w:pPr>
    <w:rPr>
      <w:rFonts w:ascii="Verdana" w:eastAsia="Times New Roman" w:hAnsi="Verdana"/>
      <w:kern w:val="0"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641</Words>
  <Characters>3655</Characters>
  <Application>Microsoft Office Word</Application>
  <DocSecurity>0</DocSecurity>
  <Lines>30</Lines>
  <Paragraphs>8</Paragraphs>
  <ScaleCrop>false</ScaleCrop>
  <Company>HP Inc.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ljxq</cp:lastModifiedBy>
  <cp:revision>137</cp:revision>
  <cp:lastPrinted>2022-06-10T16:25:00Z</cp:lastPrinted>
  <dcterms:created xsi:type="dcterms:W3CDTF">2022-03-21T10:34:00Z</dcterms:created>
  <dcterms:modified xsi:type="dcterms:W3CDTF">2022-06-22T09:56:00Z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3679146A17B041BC8B9D2174BDF0D11B</vt:lpwstr>
  </property>
</Properties>
</file>