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10A7">
      <w:pPr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两江新区建筑垃圾污染环境防治工作规划（2024-2035年）环境影响评价公众参与座谈会公告</w:t>
      </w:r>
    </w:p>
    <w:p w14:paraId="254DA2F3">
      <w:pPr>
        <w:rPr>
          <w:rFonts w:hint="eastAsia"/>
        </w:rPr>
      </w:pPr>
    </w:p>
    <w:p w14:paraId="7EF3DF43">
      <w:pPr>
        <w:rPr>
          <w:rFonts w:hint="eastAsia"/>
        </w:rPr>
      </w:pPr>
      <w:r>
        <w:rPr>
          <w:rFonts w:hint="eastAsia"/>
        </w:rPr>
        <w:t>根据《中华人民共和国环境影响评价法》《规划环境影响评价条例》及《环境影响评价公众参与办法》等规定，经研究决定，召开两江新区建筑垃圾污染环境防治工作规划（2024-2035年）环境影响</w:t>
      </w:r>
      <w:r>
        <w:rPr>
          <w:rFonts w:hint="eastAsia"/>
          <w:lang w:val="en-US" w:eastAsia="zh-CN"/>
        </w:rPr>
        <w:t>评价</w:t>
      </w:r>
      <w:r>
        <w:rPr>
          <w:rFonts w:hint="eastAsia"/>
        </w:rPr>
        <w:t>公众参与座谈会，征求各方意见和建议。</w:t>
      </w:r>
    </w:p>
    <w:p w14:paraId="1DFB8E7E"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会议主题</w:t>
      </w:r>
    </w:p>
    <w:p w14:paraId="030C9B36"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两江新区建筑垃圾污染环境防治工作规划（2024-2035年）环境影响</w:t>
      </w:r>
      <w:r>
        <w:rPr>
          <w:rFonts w:hint="eastAsia"/>
          <w:lang w:val="en-US" w:eastAsia="zh-CN"/>
        </w:rPr>
        <w:t>评价</w:t>
      </w:r>
      <w:r>
        <w:rPr>
          <w:rFonts w:hint="eastAsia"/>
        </w:rPr>
        <w:t>公众参与座谈会</w:t>
      </w:r>
    </w:p>
    <w:p w14:paraId="3B9FEFBE"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会议时间</w:t>
      </w:r>
    </w:p>
    <w:p w14:paraId="7160A84D"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）下午14:30。</w:t>
      </w:r>
    </w:p>
    <w:p w14:paraId="5A7372B9"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会议地点</w:t>
      </w:r>
      <w:bookmarkStart w:id="0" w:name="_GoBack"/>
      <w:bookmarkEnd w:id="0"/>
    </w:p>
    <w:p w14:paraId="4AB39CB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金泰彩时代2号楼1920会议室</w:t>
      </w:r>
    </w:p>
    <w:p w14:paraId="0E979967"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参会范围</w:t>
      </w:r>
    </w:p>
    <w:p w14:paraId="775ADFEC">
      <w:pPr>
        <w:bidi w:val="0"/>
        <w:rPr>
          <w:rFonts w:hint="eastAsia"/>
        </w:rPr>
      </w:pPr>
      <w:r>
        <w:rPr>
          <w:rFonts w:ascii="Times New Roman" w:hAnsi="Times New Roman" w:cs="Times New Roman"/>
          <w:kern w:val="0"/>
          <w:szCs w:val="26"/>
        </w:rPr>
        <w:t>可能受到本规划实施影响的所有公众</w:t>
      </w:r>
      <w:r>
        <w:rPr>
          <w:rFonts w:hint="eastAsia" w:ascii="Times New Roman" w:hAnsi="Times New Roman" w:cs="Times New Roman"/>
          <w:kern w:val="0"/>
          <w:szCs w:val="26"/>
          <w:lang w:eastAsia="zh-CN"/>
        </w:rPr>
        <w:t>、</w:t>
      </w:r>
      <w:r>
        <w:rPr>
          <w:rFonts w:hint="eastAsia"/>
        </w:rPr>
        <w:t>法人和其他组织</w:t>
      </w:r>
      <w:r>
        <w:rPr>
          <w:rFonts w:ascii="Times New Roman" w:hAnsi="Times New Roman" w:cs="Times New Roman"/>
          <w:kern w:val="0"/>
          <w:szCs w:val="26"/>
        </w:rPr>
        <w:t>，及对本规划实施或环境影响评价结论有意见和建议的所有公众</w:t>
      </w:r>
      <w:r>
        <w:rPr>
          <w:rFonts w:hint="eastAsia" w:ascii="Times New Roman" w:hAnsi="Times New Roman" w:cs="Times New Roman"/>
          <w:kern w:val="0"/>
          <w:szCs w:val="26"/>
          <w:lang w:val="en-US" w:eastAsia="zh-CN"/>
        </w:rPr>
        <w:t>均可参加</w:t>
      </w:r>
      <w:r>
        <w:rPr>
          <w:rFonts w:ascii="Times New Roman" w:hAnsi="Times New Roman" w:cs="Times New Roman"/>
          <w:kern w:val="0"/>
          <w:szCs w:val="26"/>
        </w:rPr>
        <w:t>。</w:t>
      </w:r>
      <w:r>
        <w:rPr>
          <w:rFonts w:hint="eastAsia"/>
        </w:rPr>
        <w:t>有意愿</w:t>
      </w:r>
      <w:r>
        <w:rPr>
          <w:rFonts w:hint="eastAsia"/>
          <w:lang w:val="en-US" w:eastAsia="zh-CN"/>
        </w:rPr>
        <w:t>参加</w:t>
      </w:r>
      <w:r>
        <w:rPr>
          <w:rFonts w:hint="eastAsia"/>
        </w:rPr>
        <w:t>座谈会的人员请</w:t>
      </w:r>
      <w:r>
        <w:rPr>
          <w:rFonts w:hint="eastAsia"/>
          <w:lang w:val="en-US" w:eastAsia="zh-CN"/>
        </w:rPr>
        <w:t>于会前与规划编制或</w:t>
      </w:r>
      <w:r>
        <w:t>环境影响评价单位</w:t>
      </w:r>
      <w:r>
        <w:rPr>
          <w:rFonts w:hint="eastAsia"/>
        </w:rPr>
        <w:t>联系</w:t>
      </w:r>
      <w:r>
        <w:rPr>
          <w:rFonts w:hint="eastAsia"/>
          <w:lang w:eastAsia="zh-CN"/>
        </w:rPr>
        <w:t>。</w:t>
      </w:r>
    </w:p>
    <w:p w14:paraId="0D58C137"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会议议程</w:t>
      </w:r>
    </w:p>
    <w:p w14:paraId="5774D608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重庆</w:t>
      </w:r>
      <w:r>
        <w:rPr>
          <w:rFonts w:hint="eastAsia"/>
          <w:lang w:val="en-US" w:eastAsia="zh-CN"/>
        </w:rPr>
        <w:t>港力环保股份</w:t>
      </w:r>
      <w:r>
        <w:rPr>
          <w:rFonts w:hint="eastAsia"/>
        </w:rPr>
        <w:t>有限公司介绍规划环评编制情况；</w:t>
      </w:r>
    </w:p>
    <w:p w14:paraId="6132BF1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  <w:r>
        <w:rPr>
          <w:rFonts w:hint="eastAsia" w:cs="Times New Roman"/>
          <w:b w:val="0"/>
          <w:bCs/>
          <w:szCs w:val="26"/>
          <w:lang w:val="en-US" w:eastAsia="zh-CN"/>
        </w:rPr>
        <w:t>参会人员发表对</w:t>
      </w:r>
      <w:r>
        <w:rPr>
          <w:rFonts w:hint="eastAsia" w:ascii="Times New Roman" w:hAnsi="Times New Roman" w:cs="Times New Roman"/>
          <w:b w:val="0"/>
          <w:bCs/>
          <w:szCs w:val="26"/>
        </w:rPr>
        <w:t>规划环境影响的意见建议</w:t>
      </w:r>
      <w:r>
        <w:rPr>
          <w:rFonts w:hint="eastAsia"/>
        </w:rPr>
        <w:t>；</w:t>
      </w:r>
    </w:p>
    <w:p w14:paraId="7C3B136E">
      <w:pPr>
        <w:pStyle w:val="16"/>
        <w:spacing w:before="156" w:beforeLines="50"/>
        <w:ind w:firstLine="522"/>
        <w:rPr>
          <w:rFonts w:ascii="Times New Roman" w:hAnsi="Times New Roman" w:cs="Times New Roman"/>
          <w:szCs w:val="26"/>
        </w:rPr>
      </w:pPr>
      <w:r>
        <w:rPr>
          <w:rFonts w:hint="eastAsia" w:ascii="Times New Roman" w:hAnsi="Times New Roman" w:cs="Times New Roman"/>
          <w:b/>
          <w:szCs w:val="26"/>
          <w:lang w:val="en-US" w:eastAsia="zh-CN"/>
        </w:rPr>
        <w:t>六</w:t>
      </w:r>
      <w:r>
        <w:rPr>
          <w:rFonts w:ascii="Times New Roman" w:hAnsi="Times New Roman" w:cs="Times New Roman"/>
          <w:b/>
          <w:szCs w:val="26"/>
        </w:rPr>
        <w:t>、联系方式</w:t>
      </w:r>
    </w:p>
    <w:p w14:paraId="04A86D55">
      <w:pPr>
        <w:ind w:firstLine="5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（1）规划编制单位</w:t>
      </w:r>
    </w:p>
    <w:p w14:paraId="192390B7">
      <w:pPr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单位名称：</w:t>
      </w:r>
      <w:r>
        <w:rPr>
          <w:rFonts w:hint="default" w:ascii="Times New Roman" w:hAnsi="Times New Roman" w:cs="Times New Roman"/>
        </w:rPr>
        <w:t>重庆两江新区城市管理局</w:t>
      </w:r>
    </w:p>
    <w:p w14:paraId="35FE1E64">
      <w:pPr>
        <w:ind w:firstLine="520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联系人：谭</w:t>
      </w:r>
      <w:r>
        <w:rPr>
          <w:rFonts w:hint="eastAsia" w:cs="Times New Roman"/>
          <w:color w:val="auto"/>
          <w:lang w:val="en-US" w:eastAsia="zh-CN"/>
        </w:rPr>
        <w:t>老师</w:t>
      </w:r>
    </w:p>
    <w:p w14:paraId="2210BDBF">
      <w:pPr>
        <w:autoSpaceDE w:val="0"/>
        <w:autoSpaceDN w:val="0"/>
        <w:adjustRightInd w:val="0"/>
        <w:ind w:firstLine="52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联系</w:t>
      </w:r>
      <w:r>
        <w:rPr>
          <w:rFonts w:hint="default" w:ascii="Times New Roman" w:hAnsi="Times New Roman" w:cs="Times New Roman"/>
          <w:color w:val="auto"/>
        </w:rPr>
        <w:t>电话：13452884228</w:t>
      </w:r>
    </w:p>
    <w:p w14:paraId="6E48328C">
      <w:pPr>
        <w:autoSpaceDE w:val="0"/>
        <w:autoSpaceDN w:val="0"/>
        <w:adjustRightInd w:val="0"/>
        <w:ind w:firstLine="5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（2）环境影响评价单位</w:t>
      </w:r>
    </w:p>
    <w:p w14:paraId="22FEB518">
      <w:pPr>
        <w:ind w:firstLine="520"/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单位名称：重庆港力环保股份有限公司</w:t>
      </w:r>
    </w:p>
    <w:p w14:paraId="3A635AA1">
      <w:pPr>
        <w:ind w:firstLine="520"/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联系人：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廖</w:t>
      </w:r>
      <w:r>
        <w:rPr>
          <w:rFonts w:hint="default" w:ascii="Times New Roman" w:hAnsi="Times New Roman" w:cs="Times New Roman"/>
          <w:highlight w:val="none"/>
        </w:rPr>
        <w:t>工</w:t>
      </w:r>
    </w:p>
    <w:p w14:paraId="2B507398">
      <w:pPr>
        <w:autoSpaceDE w:val="0"/>
        <w:autoSpaceDN w:val="0"/>
        <w:adjustRightInd w:val="0"/>
        <w:ind w:firstLine="52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w:t>电话：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15723582647       电子</w:t>
      </w:r>
      <w:r>
        <w:rPr>
          <w:rFonts w:hint="default" w:ascii="Times New Roman" w:hAnsi="Times New Roman" w:cs="Times New Roman"/>
          <w:highlight w:val="none"/>
        </w:rPr>
        <w:t>邮箱：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highlight w:val="none"/>
          <w:lang w:val="en-US" w:eastAsia="zh-CN"/>
        </w:rPr>
        <w:instrText xml:space="preserve"> HYPERLINK "mailto:1491324943@qq.com" </w:instrText>
      </w:r>
      <w:r>
        <w:rPr>
          <w:rFonts w:hint="default" w:ascii="Times New Roman" w:hAnsi="Times New Roman" w:cs="Times New Roman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highlight w:val="none"/>
          <w:lang w:val="en-US" w:eastAsia="zh-CN"/>
        </w:rPr>
        <w:t>1258740613@qq.com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fldChar w:fldCharType="end"/>
      </w:r>
    </w:p>
    <w:p w14:paraId="62EA551B">
      <w:pPr>
        <w:rPr>
          <w:rFonts w:hint="eastAsia"/>
        </w:rPr>
      </w:pPr>
    </w:p>
    <w:p w14:paraId="5F01E8CE">
      <w:pPr>
        <w:ind w:left="0" w:leftChars="0" w:firstLine="0" w:firstLineChars="0"/>
        <w:jc w:val="right"/>
        <w:rPr>
          <w:rFonts w:hint="eastAsia"/>
        </w:rPr>
      </w:pPr>
      <w:r>
        <w:rPr>
          <w:rFonts w:hint="eastAsia"/>
        </w:rPr>
        <w:t>重庆两江新区城市管理局</w:t>
      </w:r>
    </w:p>
    <w:p w14:paraId="33474D05">
      <w:pPr>
        <w:jc w:val="right"/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1CFBF"/>
    <w:multiLevelType w:val="multilevel"/>
    <w:tmpl w:val="95D1CFBF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20" w:firstLine="0"/>
      </w:pPr>
      <w:rPr>
        <w:rFonts w:hint="eastAsia"/>
        <w:color w:val="auto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208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1371" w:firstLine="0"/>
      </w:pPr>
      <w:rPr>
        <w:rFonts w:hint="eastAsia"/>
      </w:rPr>
    </w:lvl>
    <w:lvl w:ilvl="4" w:tentative="0">
      <w:start w:val="1"/>
      <w:numFmt w:val="decimal"/>
      <w:lvlRestart w:val="2"/>
      <w:pStyle w:val="12"/>
      <w:suff w:val="space"/>
      <w:lvlText w:val="表%1.%2-%5"/>
      <w:lvlJc w:val="center"/>
      <w:pPr>
        <w:ind w:left="6641" w:firstLine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6"/>
        <w:szCs w:val="26"/>
        <w:u w:val="none"/>
        <w:vertAlign w:val="baseline"/>
        <w:lang w:val="en-US"/>
      </w:rPr>
    </w:lvl>
    <w:lvl w:ilvl="5" w:tentative="0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21A65AC"/>
    <w:multiLevelType w:val="singleLevel"/>
    <w:tmpl w:val="221A65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GYxNzI4MDEwMGU0NTZiNGE2NGU3YWEwOGY3MDMifQ=="/>
  </w:docVars>
  <w:rsids>
    <w:rsidRoot w:val="00000000"/>
    <w:rsid w:val="0D6C2116"/>
    <w:rsid w:val="12C57912"/>
    <w:rsid w:val="1C252813"/>
    <w:rsid w:val="24E87845"/>
    <w:rsid w:val="353A341A"/>
    <w:rsid w:val="36B12761"/>
    <w:rsid w:val="46934573"/>
    <w:rsid w:val="46C03917"/>
    <w:rsid w:val="479678D5"/>
    <w:rsid w:val="4963632D"/>
    <w:rsid w:val="7621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80" w:lineRule="exact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20"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2080" w:firstLine="0" w:firstLineChars="0"/>
      <w:outlineLvl w:val="2"/>
    </w:pPr>
    <w:rPr>
      <w:b/>
      <w:sz w:val="32"/>
    </w:rPr>
  </w:style>
  <w:style w:type="paragraph" w:styleId="5">
    <w:name w:val="heading 4"/>
    <w:basedOn w:val="3"/>
    <w:next w:val="1"/>
    <w:link w:val="15"/>
    <w:semiHidden/>
    <w:unhideWhenUsed/>
    <w:qFormat/>
    <w:uiPriority w:val="0"/>
    <w:pPr>
      <w:keepLines/>
      <w:numPr>
        <w:ilvl w:val="3"/>
      </w:numPr>
      <w:tabs>
        <w:tab w:val="left" w:pos="1440"/>
      </w:tabs>
      <w:adjustRightInd w:val="0"/>
      <w:snapToGrid w:val="0"/>
      <w:spacing w:line="460" w:lineRule="exact"/>
      <w:ind w:left="522" w:firstLine="0" w:firstLineChars="0"/>
      <w:jc w:val="left"/>
      <w:outlineLvl w:val="3"/>
    </w:pPr>
    <w:rPr>
      <w:rFonts w:ascii="Times New Roman" w:hAnsi="Times New Roman" w:eastAsia="宋体" w:cs="Times New Roman"/>
      <w:color w:val="auto"/>
      <w:sz w:val="26"/>
      <w:szCs w:val="28"/>
      <w:highlight w:val="none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numPr>
        <w:ilvl w:val="4"/>
        <w:numId w:val="1"/>
      </w:numPr>
      <w:spacing w:before="240" w:beforeLines="0" w:beforeAutospacing="0" w:after="60" w:afterLines="0" w:afterAutospacing="0"/>
      <w:ind w:left="6641" w:firstLine="284" w:firstLineChars="0"/>
      <w:jc w:val="center"/>
      <w:outlineLvl w:val="0"/>
    </w:pPr>
    <w:rPr>
      <w:rFonts w:ascii="Arial" w:hAnsi="Arial"/>
      <w:b/>
      <w:sz w:val="32"/>
    </w:rPr>
  </w:style>
  <w:style w:type="character" w:customStyle="1" w:styleId="15">
    <w:name w:val="标题 4 Char"/>
    <w:link w:val="5"/>
    <w:autoRedefine/>
    <w:qFormat/>
    <w:uiPriority w:val="9"/>
    <w:rPr>
      <w:rFonts w:ascii="Times New Roman" w:hAnsi="Times New Roman" w:eastAsia="宋体" w:cs="Times New Roman"/>
      <w:b/>
      <w:bCs/>
      <w:color w:val="auto"/>
      <w:kern w:val="2"/>
      <w:sz w:val="26"/>
      <w:szCs w:val="28"/>
      <w:highlight w:val="none"/>
    </w:rPr>
  </w:style>
  <w:style w:type="paragraph" w:styleId="16">
    <w:name w:val="List Paragraph"/>
    <w:basedOn w:val="1"/>
    <w:qFormat/>
    <w:uiPriority w:val="34"/>
    <w:pPr>
      <w:ind w:firstLine="420"/>
    </w:pPr>
    <w:rPr>
      <w:rFonts w:asciiTheme="minorHAnsi" w:hAnsiTheme="minorHAnsi" w:eastAsia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540</Characters>
  <Lines>0</Lines>
  <Paragraphs>0</Paragraphs>
  <TotalTime>16</TotalTime>
  <ScaleCrop>false</ScaleCrop>
  <LinksUpToDate>false</LinksUpToDate>
  <CharactersWithSpaces>547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2024-08-15T00:52:00Z</dcterms:created>
  <dc:creator>Administrator</dc:creator>
  <cp:lastModifiedBy>Administrator</cp:lastModifiedBy>
  <dcterms:modified xsi:type="dcterms:W3CDTF">2024-11-08T08:35:16Z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F5F394FC7DBB42E6A6B5D007FAA831D9_13</vt:lpwstr>
  </property>
</Properties>
</file>