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600" w:lineRule="exact"/>
        <w:rPr>
          <w:rFonts w:ascii="Times New Roman" w:hAnsi="Times New Roman" w:eastAsia="方正小标宋_GBK"/>
          <w:szCs w:val="44"/>
        </w:rPr>
      </w:pP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重庆市生态环境保护督察受理交办群众</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举报投诉问题整改销号情况公示表</w:t>
      </w:r>
    </w:p>
    <w:p>
      <w:pPr>
        <w:pStyle w:val="3"/>
        <w:spacing w:before="0" w:after="0" w:line="600" w:lineRule="exact"/>
        <w:jc w:val="center"/>
        <w:rPr>
          <w:rFonts w:ascii="Times New Roman" w:hAnsi="Times New Roman"/>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投诉受理编号</w:t>
            </w:r>
          </w:p>
        </w:tc>
        <w:tc>
          <w:tcPr>
            <w:tcW w:w="7021" w:type="dxa"/>
            <w:shd w:val="clear" w:color="auto" w:fill="auto"/>
          </w:tcPr>
          <w:p>
            <w:pPr>
              <w:tabs>
                <w:tab w:val="left" w:pos="312"/>
              </w:tabs>
              <w:rPr>
                <w:rFonts w:hint="default" w:ascii="Times New Roman" w:hAnsi="Times New Roman" w:cs="Times New Roman"/>
                <w:sz w:val="24"/>
              </w:rPr>
            </w:pPr>
            <w:r>
              <w:rPr>
                <w:rFonts w:hint="default" w:ascii="Times New Roman" w:hAnsi="Times New Roman" w:cs="Times New Roman"/>
                <w:sz w:val="24"/>
              </w:rPr>
              <w:t>1.D2CQ201908050067；</w:t>
            </w:r>
          </w:p>
          <w:p>
            <w:pPr>
              <w:tabs>
                <w:tab w:val="left" w:pos="312"/>
              </w:tabs>
              <w:rPr>
                <w:rFonts w:hint="default" w:ascii="Times New Roman" w:hAnsi="Times New Roman" w:cs="Times New Roman"/>
                <w:sz w:val="24"/>
              </w:rPr>
            </w:pPr>
            <w:r>
              <w:rPr>
                <w:rFonts w:hint="default" w:ascii="Times New Roman" w:hAnsi="Times New Roman" w:cs="Times New Roman"/>
                <w:sz w:val="24"/>
              </w:rPr>
              <w:t>2.D2CQ201908070060；</w:t>
            </w:r>
          </w:p>
          <w:p>
            <w:pPr>
              <w:numPr>
                <w:ilvl w:val="255"/>
                <w:numId w:val="0"/>
              </w:numPr>
              <w:rPr>
                <w:rFonts w:hint="default" w:ascii="Times New Roman" w:hAnsi="Times New Roman" w:cs="Times New Roman"/>
                <w:sz w:val="24"/>
              </w:rPr>
            </w:pPr>
            <w:r>
              <w:rPr>
                <w:rFonts w:hint="default" w:ascii="Times New Roman" w:hAnsi="Times New Roman" w:cs="Times New Roman"/>
                <w:sz w:val="24"/>
              </w:rPr>
              <w:t>3.D2CQ201908070026；</w:t>
            </w:r>
          </w:p>
          <w:p>
            <w:pPr>
              <w:numPr>
                <w:ilvl w:val="255"/>
                <w:numId w:val="0"/>
              </w:numPr>
              <w:rPr>
                <w:rFonts w:hint="default" w:ascii="Times New Roman" w:hAnsi="Times New Roman" w:cs="Times New Roman"/>
                <w:sz w:val="24"/>
              </w:rPr>
            </w:pPr>
            <w:r>
              <w:rPr>
                <w:rFonts w:hint="default" w:ascii="Times New Roman" w:hAnsi="Times New Roman" w:cs="Times New Roman"/>
                <w:sz w:val="24"/>
              </w:rPr>
              <w:t>4.D2CQ201908080004；</w:t>
            </w:r>
          </w:p>
          <w:p>
            <w:pPr>
              <w:numPr>
                <w:ilvl w:val="255"/>
                <w:numId w:val="0"/>
              </w:numPr>
              <w:rPr>
                <w:rFonts w:hint="default" w:ascii="Times New Roman" w:hAnsi="Times New Roman" w:cs="Times New Roman"/>
                <w:sz w:val="24"/>
              </w:rPr>
            </w:pPr>
            <w:r>
              <w:rPr>
                <w:rFonts w:hint="default" w:ascii="Times New Roman" w:hAnsi="Times New Roman" w:cs="Times New Roman"/>
                <w:sz w:val="24"/>
              </w:rPr>
              <w:t>5.D2CQ201908080063；</w:t>
            </w:r>
          </w:p>
          <w:p>
            <w:pPr>
              <w:numPr>
                <w:ilvl w:val="255"/>
                <w:numId w:val="0"/>
              </w:numPr>
              <w:rPr>
                <w:rFonts w:hint="default" w:ascii="Times New Roman" w:hAnsi="Times New Roman" w:cs="Times New Roman"/>
                <w:sz w:val="24"/>
              </w:rPr>
            </w:pPr>
            <w:r>
              <w:rPr>
                <w:rFonts w:hint="default" w:ascii="Times New Roman" w:hAnsi="Times New Roman" w:cs="Times New Roman"/>
                <w:sz w:val="24"/>
              </w:rPr>
              <w:t>6.D2CQ201908090044；</w:t>
            </w:r>
          </w:p>
          <w:p>
            <w:pPr>
              <w:rPr>
                <w:rFonts w:hint="default" w:ascii="Times New Roman" w:hAnsi="Times New Roman" w:cs="Times New Roman"/>
                <w:sz w:val="18"/>
                <w:szCs w:val="18"/>
              </w:rPr>
            </w:pPr>
            <w:r>
              <w:rPr>
                <w:rFonts w:hint="default" w:ascii="Times New Roman" w:hAnsi="Times New Roman" w:cs="Times New Roman"/>
                <w:sz w:val="24"/>
              </w:rPr>
              <w:t>7.D2CQ201908120032。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整改任务概述</w:t>
            </w:r>
          </w:p>
        </w:tc>
        <w:tc>
          <w:tcPr>
            <w:tcW w:w="7021" w:type="dxa"/>
            <w:shd w:val="clear" w:color="auto" w:fill="auto"/>
            <w:vAlign w:val="center"/>
          </w:tcPr>
          <w:p>
            <w:pPr>
              <w:spacing w:line="360" w:lineRule="exact"/>
              <w:rPr>
                <w:rFonts w:hint="default" w:ascii="Times New Roman" w:hAnsi="Times New Roman" w:eastAsia="方正楷体_GBK" w:cs="Times New Roman"/>
                <w:sz w:val="24"/>
              </w:rPr>
            </w:pPr>
            <w:r>
              <w:rPr>
                <w:rFonts w:hint="default" w:ascii="Times New Roman" w:hAnsi="Times New Roman" w:eastAsia="方正楷体_GBK" w:cs="Times New Roman"/>
                <w:sz w:val="24"/>
              </w:rPr>
              <w:t>一是两江新区双凤桥街道桃园社区桃源居7区东侧300米位置拟修建4000平米垃圾转运站，担心建成后存在污染问题，希望重新选址。称1月已将环评进行公示，但未在网上查到，质疑环评手续的合法性；且在1公里处已有1个垃圾转运站，没必要重复建设。二是两江新区双凤桥街道桃园社区桃源居7区旁重庆保税港区Q29-3/03地块拟建大型垃圾中转站，担心建成后存在污染问题。保税港区开发管理集团称在2018年进行过两次公示（但物管和业主都不知道）和1次20份调查问卷（怀疑问卷的真实性且为什么只有20份）。</w:t>
            </w:r>
          </w:p>
          <w:p>
            <w:pPr>
              <w:spacing w:line="360" w:lineRule="exact"/>
              <w:rPr>
                <w:rFonts w:hint="default" w:ascii="Times New Roman" w:hAnsi="Times New Roman" w:eastAsia="方正楷体_GBK" w:cs="Times New Roman"/>
                <w:sz w:val="24"/>
              </w:rPr>
            </w:pPr>
            <w:r>
              <w:rPr>
                <w:rFonts w:hint="default" w:ascii="Times New Roman" w:hAnsi="Times New Roman" w:eastAsia="方正楷体_GBK" w:cs="Times New Roman"/>
                <w:sz w:val="24"/>
              </w:rPr>
              <w:t>三是1.渝北区双凤桥街道桃源大道桃源居小区7区附近两江新区拟修建垃圾中转站，但周边学校、医院，人口密集，担心建成投入使用后排放污染，影响周边住户生活环境；2.垃圾中转站环评报告公示在两江新区官网，未提前告知附近住宅居民，该公示信息不够透明，不够公开。</w:t>
            </w:r>
          </w:p>
          <w:p>
            <w:pPr>
              <w:spacing w:line="360" w:lineRule="exact"/>
              <w:rPr>
                <w:rFonts w:hint="default" w:ascii="Times New Roman" w:hAnsi="Times New Roman" w:eastAsia="方正楷体_GBK" w:cs="Times New Roman"/>
                <w:sz w:val="24"/>
              </w:rPr>
            </w:pPr>
            <w:r>
              <w:rPr>
                <w:rFonts w:hint="default" w:ascii="Times New Roman" w:hAnsi="Times New Roman" w:eastAsia="方正楷体_GBK" w:cs="Times New Roman"/>
                <w:sz w:val="24"/>
              </w:rPr>
              <w:t>四是1.两江新区桃源大道桃源居国际花园7区旁重庆保税港区Q29-3/03地块垃圾转运站工程环评文件造假。文件中的“公众参与”提到，2018年9月到11月两次进行现场公示、发放调查问卷20份，但居民和物管都称不知道该情况，与实际情况不符。小区业主都反对修建垃圾转运站，质疑垃圾中转站工程环评文件提到的“公众支持度较高，未反对建设”的依据是如何得出的结论。2.《工程环评文件表4.5-1拟建垃圾转运站周边主要环境保护目标统计表》提到桃源居国际花园7区共18栋，约1500户，大部分未入住。与实际户数不符，大部分未入住依据如何得出。</w:t>
            </w:r>
          </w:p>
          <w:p>
            <w:pPr>
              <w:spacing w:line="360" w:lineRule="exact"/>
              <w:rPr>
                <w:rFonts w:hint="default" w:ascii="Times New Roman" w:hAnsi="Times New Roman" w:eastAsia="方正楷体_GBK" w:cs="Times New Roman"/>
                <w:sz w:val="24"/>
              </w:rPr>
            </w:pPr>
            <w:r>
              <w:rPr>
                <w:rFonts w:hint="default" w:ascii="Times New Roman" w:hAnsi="Times New Roman" w:eastAsia="方正楷体_GBK" w:cs="Times New Roman"/>
                <w:sz w:val="24"/>
              </w:rPr>
              <w:t>五是1.渝北区桃源大道桃源居小区附近两江新区拟修建垃圾中转站，但周边学校、医院，人口密集，担心建成投入使用后排放污染，影响周边住户生活环境；2.相关部门称已于2018年9月11日-9月20日、2018年11月12日-11月23日在桃源居国际花园小区进行2次公示，但居民以及物业均未在该处见到类似公示。由此，质疑《重庆保税港区Q29-3/03地块垃圾转运站工程环评报告》真实性；（3）2018年11月19日-20日发放过20份问卷调查，问卷调查不合理，不满足统计学要求，质疑该工程环评报告的专业性。</w:t>
            </w:r>
          </w:p>
          <w:p>
            <w:pPr>
              <w:spacing w:line="360" w:lineRule="exact"/>
              <w:rPr>
                <w:rFonts w:hint="default" w:ascii="Times New Roman" w:hAnsi="Times New Roman" w:eastAsia="方正楷体_GBK" w:cs="Times New Roman"/>
                <w:sz w:val="24"/>
              </w:rPr>
            </w:pPr>
            <w:r>
              <w:rPr>
                <w:rFonts w:hint="default" w:ascii="Times New Roman" w:hAnsi="Times New Roman" w:eastAsia="方正楷体_GBK" w:cs="Times New Roman"/>
                <w:sz w:val="24"/>
              </w:rPr>
              <w:t>六是两江新区桃源大道桃源居7区旁拟新建重庆保税港区空港Q分区垃圾转运站，担心建成后存在污染问题。称已办理环评，但对环评表示质疑。1环评表明该项目周边无大型商场、影剧院、学校等聚集性场所或人流密集区域。附近有十万居民，周边也有正在新建楼盘，大型商业规划、学校和医院。该表述与事实不相符。2.环评办理时间为2018年9月，环评报告发布时间2018年12月21日，期间桃源居7区一期居民已入住，二期已接房。3.环评第一次公示时间2018年9月11日至9月20日，第二次公示时间2018年11月12日至11月23日，现场公示地点为福安居和桃源居国际花园。发放问卷调查表20份，周边居民很多，质疑20份调查表是否具有代表性。2019年8月7日世外桃源物业管理有限公司重庆分公司客户服务中心却在桃源居7区所有电梯内贴出声明：我司从未收到此类文件，工作人员也在小区范围内未见到保税港区Q29-3/03地块垃圾转运站修建的相关公示。环评公示取样结果显示公众支持度较高，无反对项目建设的公众。这点与事实不相符。</w:t>
            </w:r>
          </w:p>
          <w:p>
            <w:pPr>
              <w:spacing w:line="360" w:lineRule="exact"/>
              <w:rPr>
                <w:rFonts w:hint="default" w:ascii="Times New Roman" w:hAnsi="Times New Roman" w:eastAsia="方正楷体_GBK" w:cs="Times New Roman"/>
                <w:b/>
                <w:sz w:val="44"/>
                <w:szCs w:val="44"/>
              </w:rPr>
            </w:pPr>
            <w:r>
              <w:rPr>
                <w:rFonts w:hint="default" w:ascii="Times New Roman" w:hAnsi="Times New Roman" w:eastAsia="方正楷体_GBK" w:cs="Times New Roman"/>
                <w:sz w:val="24"/>
              </w:rPr>
              <w:t>七是两江新区桃源大道桃源居7区旁拟新建垃圾中转站，担心建成后存在污染问题。1、两江新区生态环境局称2018年9月11日至9月20日、2018年11月12日至11月23日先后两次在桃源居国际花园和福安居进行现场公示，但小区所有业主及物业都未收到此类文件，质疑环评作假。2、施工单位对该区域只发放20份问卷调查，对该调查是否具有代表性表示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整改责任单位</w:t>
            </w:r>
          </w:p>
        </w:tc>
        <w:tc>
          <w:tcPr>
            <w:tcW w:w="7021" w:type="dxa"/>
            <w:shd w:val="clear" w:color="auto" w:fill="auto"/>
            <w:vAlign w:val="center"/>
          </w:tcPr>
          <w:p>
            <w:pPr>
              <w:pStyle w:val="3"/>
              <w:spacing w:before="0" w:after="0" w:line="600" w:lineRule="exact"/>
              <w:rPr>
                <w:rFonts w:hint="default" w:ascii="Times New Roman" w:hAnsi="Times New Roman" w:cs="Times New Roman"/>
                <w:b w:val="0"/>
              </w:rPr>
            </w:pPr>
            <w:r>
              <w:rPr>
                <w:rFonts w:hint="default" w:ascii="Times New Roman" w:hAnsi="Times New Roman" w:eastAsia="方正仿宋_GBK" w:cs="Times New Roman"/>
                <w:b w:val="0"/>
                <w:sz w:val="24"/>
              </w:rPr>
              <w:t>两江新区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整改目标</w:t>
            </w:r>
          </w:p>
        </w:tc>
        <w:tc>
          <w:tcPr>
            <w:tcW w:w="7021" w:type="dxa"/>
            <w:shd w:val="clear" w:color="auto" w:fill="auto"/>
          </w:tcPr>
          <w:p>
            <w:pPr>
              <w:pStyle w:val="3"/>
              <w:spacing w:before="0" w:after="0" w:line="600" w:lineRule="exact"/>
              <w:rPr>
                <w:rFonts w:hint="default" w:ascii="Times New Roman" w:hAnsi="Times New Roman" w:eastAsia="方正仿宋_GBK" w:cs="Times New Roman"/>
                <w:b w:val="0"/>
              </w:rPr>
            </w:pPr>
            <w:r>
              <w:rPr>
                <w:rFonts w:hint="default" w:ascii="Times New Roman" w:hAnsi="Times New Roman" w:eastAsia="方正仿宋_GBK" w:cs="Times New Roman"/>
                <w:b w:val="0"/>
                <w:sz w:val="24"/>
              </w:rPr>
              <w:t>认真调查，实事求是回应群众质疑。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整改措施及成效</w:t>
            </w:r>
          </w:p>
        </w:tc>
        <w:tc>
          <w:tcPr>
            <w:tcW w:w="7021" w:type="dxa"/>
            <w:shd w:val="clear" w:color="auto" w:fill="auto"/>
            <w:vAlign w:val="center"/>
          </w:tcPr>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一是做好群众意见收集，认真做好沟通解释工作，对群众反映问题正面回应。</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二是结合群众反映问题，积极开展社会风险稳定性评估，并根据社会风险评估结果明确下一步整改方案。</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1. 按照《建设项目环境影响评价分类管理名录》（环境保护部令第44号）本项目应编制环境影响评价报告表，不适用《环境影响评价公众参与暂行办法》，因此建设单位无需进行网络公示，也不需要进行公众参与。</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2.但考虑到项目特点，建设单位参照《环境影响评价公众参与暂行办法》于2018年9~11月在项目周边的长空路社区、福安居、桃源居国际花园等进行了走访调查并征求意见。在福安居、桃源居国际花园七区公示栏进行了2次张贴公示，并发放了问卷，收集到有效问卷20份（调查工作参照《环境影响评价公众参与暂行办法》开展，暂行办法对问卷数量无要求）。</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3.项目环境影响评价报告表引用建设单位开展的公众参与调查报告的结论，问卷调查结果显示调查者均无反对意见。</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4.项目环境保护目标的环境特征是根据现场调查获取。2018年现场调查发现桃源居国际花园7区于2016年清水房竣工交付以来入住率较低，因此提出“大部分未入住”结论。</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5. 2019年8月7日，市城管局牵头，两江城管局、保税港区集团、渝北区城管局等单位协同到Q分区现场核查情况，并再次听取桃源居小区群众意见。</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6.案件交办以来，保税港区集团努力做好投诉群众的沟通解释工作，累计处理现场投诉和电话投诉80余次，投诉群众情绪总体稳定，未引发大规模群体事件。</w:t>
            </w:r>
          </w:p>
          <w:p>
            <w:pPr>
              <w:spacing w:line="3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7.综合该项目社会稳定风险评估结论和群众意见，保税港区集团公司研究决定终止该垃圾转运站项目。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整改时间</w:t>
            </w:r>
          </w:p>
        </w:tc>
        <w:tc>
          <w:tcPr>
            <w:tcW w:w="7021" w:type="dxa"/>
            <w:shd w:val="clear" w:color="auto" w:fill="auto"/>
            <w:vAlign w:val="center"/>
          </w:tcPr>
          <w:p>
            <w:pPr>
              <w:pStyle w:val="3"/>
              <w:spacing w:before="0" w:after="0" w:line="600" w:lineRule="exact"/>
              <w:jc w:val="left"/>
              <w:rPr>
                <w:rFonts w:hint="default" w:ascii="Times New Roman" w:hAnsi="Times New Roman" w:cs="Times New Roman"/>
              </w:rPr>
            </w:pPr>
            <w:r>
              <w:rPr>
                <w:rFonts w:hint="default" w:ascii="Times New Roman" w:hAnsi="Times New Roman" w:eastAsia="方正仿宋_GBK" w:cs="Times New Roman"/>
                <w:b w:val="0"/>
                <w:bCs/>
                <w:sz w:val="24"/>
              </w:rPr>
              <w:t>2019年8月至2020年5月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039" w:type="dxa"/>
            <w:shd w:val="clear" w:color="auto" w:fill="auto"/>
            <w:vAlign w:val="center"/>
          </w:tcPr>
          <w:p>
            <w:pPr>
              <w:snapToGrid w:val="0"/>
              <w:jc w:val="center"/>
              <w:rPr>
                <w:rFonts w:hint="default" w:ascii="Times New Roman" w:hAnsi="Times New Roman" w:cs="Times New Roman"/>
              </w:rPr>
            </w:pPr>
            <w:r>
              <w:rPr>
                <w:rFonts w:hint="default" w:ascii="Times New Roman" w:hAnsi="Times New Roman" w:eastAsia="方正黑体_GBK" w:cs="Times New Roman"/>
                <w:sz w:val="24"/>
              </w:rPr>
              <w:t>社会监督联系人及电话</w:t>
            </w:r>
          </w:p>
        </w:tc>
        <w:tc>
          <w:tcPr>
            <w:tcW w:w="7021" w:type="dxa"/>
            <w:shd w:val="clear" w:color="auto" w:fill="auto"/>
          </w:tcPr>
          <w:p>
            <w:pPr>
              <w:pStyle w:val="3"/>
              <w:pageBreakBefore w:val="0"/>
              <w:widowControl w:val="0"/>
              <w:kinsoku/>
              <w:wordWrap/>
              <w:overflowPunct/>
              <w:topLinePunct w:val="0"/>
              <w:autoSpaceDE/>
              <w:autoSpaceDN/>
              <w:bidi w:val="0"/>
              <w:adjustRightInd/>
              <w:spacing w:before="0" w:after="0" w:line="560" w:lineRule="exact"/>
              <w:textAlignment w:val="auto"/>
              <w:rPr>
                <w:rFonts w:hint="default" w:ascii="Times New Roman" w:hAnsi="Times New Roman" w:eastAsia="方正仿宋_GBK" w:cs="Times New Roman"/>
                <w:b w:val="0"/>
                <w:kern w:val="2"/>
                <w:sz w:val="24"/>
                <w:szCs w:val="24"/>
                <w:lang w:val="en-US" w:eastAsia="zh-CN" w:bidi="ar-SA"/>
              </w:rPr>
            </w:pPr>
            <w:r>
              <w:rPr>
                <w:rFonts w:hint="default" w:ascii="Times New Roman" w:hAnsi="Times New Roman" w:eastAsia="方正仿宋_GBK" w:cs="Times New Roman"/>
                <w:b w:val="0"/>
                <w:kern w:val="2"/>
                <w:sz w:val="24"/>
                <w:szCs w:val="24"/>
                <w:lang w:val="en-US" w:eastAsia="zh-CN" w:bidi="ar-SA"/>
              </w:rPr>
              <w:t>重庆市生态环境局两江新区分局</w:t>
            </w:r>
          </w:p>
          <w:p>
            <w:pPr>
              <w:rPr>
                <w:rFonts w:hint="default" w:ascii="Times New Roman" w:hAnsi="Times New Roman" w:cs="Times New Roman"/>
              </w:rPr>
            </w:pPr>
            <w:r>
              <w:rPr>
                <w:rFonts w:hint="default" w:ascii="Times New Roman" w:hAnsi="Times New Roman" w:eastAsia="方正仿宋_GBK" w:cs="Times New Roman"/>
                <w:b w:val="0"/>
                <w:kern w:val="2"/>
                <w:sz w:val="24"/>
                <w:szCs w:val="24"/>
                <w:lang w:val="en-US" w:eastAsia="zh-CN" w:bidi="ar-SA"/>
              </w:rPr>
              <w:t>023-67303534</w:t>
            </w:r>
          </w:p>
        </w:tc>
      </w:tr>
    </w:tbl>
    <w:p>
      <w:pPr>
        <w:snapToGrid w:val="0"/>
        <w:ind w:left="840" w:hanging="840" w:hangingChars="300"/>
        <w:jc w:val="left"/>
        <w:rPr>
          <w:rFonts w:ascii="Times New Roman" w:hAnsi="Times New Roman" w:eastAsia="方正楷体_GBK"/>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0B"/>
    <w:rsid w:val="00061C41"/>
    <w:rsid w:val="0019026C"/>
    <w:rsid w:val="00231B17"/>
    <w:rsid w:val="0029137F"/>
    <w:rsid w:val="004F0CEC"/>
    <w:rsid w:val="005460FF"/>
    <w:rsid w:val="005E4F0B"/>
    <w:rsid w:val="00606AF9"/>
    <w:rsid w:val="0075710A"/>
    <w:rsid w:val="00777892"/>
    <w:rsid w:val="00BA1DF8"/>
    <w:rsid w:val="00FA0C3D"/>
    <w:rsid w:val="7EDF557D"/>
    <w:rsid w:val="97BFC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8"/>
    <w:qFormat/>
    <w:uiPriority w:val="0"/>
    <w:pPr>
      <w:keepNext/>
      <w:keepLines/>
      <w:spacing w:before="340" w:after="330" w:line="578" w:lineRule="atLeast"/>
      <w:outlineLvl w:val="0"/>
    </w:pPr>
    <w:rPr>
      <w:b/>
      <w:kern w:val="44"/>
      <w:sz w:val="44"/>
    </w:rPr>
  </w:style>
  <w:style w:type="paragraph" w:styleId="2">
    <w:name w:val="heading 4"/>
    <w:basedOn w:val="1"/>
    <w:next w:val="1"/>
    <w:link w:val="1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3"/>
    <w:qFormat/>
    <w:uiPriority w:val="0"/>
    <w:rPr>
      <w:rFonts w:ascii="Calibri" w:hAnsi="Calibri" w:eastAsia="仿宋_GB2312" w:cs="Times New Roman"/>
      <w:b/>
      <w:kern w:val="44"/>
      <w:sz w:val="44"/>
      <w:szCs w:val="24"/>
    </w:rPr>
  </w:style>
  <w:style w:type="paragraph" w:customStyle="1" w:styleId="9">
    <w:name w:val="Char Char Char Char Char Char Char Char Char Char Char Char Char"/>
    <w:basedOn w:val="1"/>
    <w:qFormat/>
    <w:uiPriority w:val="0"/>
    <w:rPr>
      <w:rFonts w:ascii="Tahoma" w:hAnsi="Tahoma" w:eastAsia="宋体"/>
      <w:sz w:val="24"/>
      <w:szCs w:val="20"/>
    </w:rPr>
  </w:style>
  <w:style w:type="character" w:customStyle="1" w:styleId="10">
    <w:name w:val="标题 4 Char"/>
    <w:basedOn w:val="7"/>
    <w:link w:val="2"/>
    <w:semiHidden/>
    <w:qFormat/>
    <w:uiPriority w:val="9"/>
    <w:rPr>
      <w:rFonts w:asciiTheme="majorHAnsi" w:hAnsiTheme="majorHAnsi" w:eastAsiaTheme="majorEastAsia" w:cstheme="majorBidi"/>
      <w:b/>
      <w:bCs/>
      <w:sz w:val="28"/>
      <w:szCs w:val="28"/>
    </w:rPr>
  </w:style>
  <w:style w:type="character" w:customStyle="1" w:styleId="11">
    <w:name w:val="页眉 Char"/>
    <w:basedOn w:val="7"/>
    <w:link w:val="5"/>
    <w:qFormat/>
    <w:uiPriority w:val="99"/>
    <w:rPr>
      <w:rFonts w:ascii="Calibri" w:hAnsi="Calibri" w:eastAsia="仿宋_GB2312" w:cs="Times New Roman"/>
      <w:sz w:val="18"/>
      <w:szCs w:val="18"/>
    </w:rPr>
  </w:style>
  <w:style w:type="character" w:customStyle="1" w:styleId="12">
    <w:name w:val="页脚 Char"/>
    <w:basedOn w:val="7"/>
    <w:link w:val="4"/>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377</Words>
  <Characters>2149</Characters>
  <Lines>17</Lines>
  <Paragraphs>5</Paragraphs>
  <TotalTime>6</TotalTime>
  <ScaleCrop>false</ScaleCrop>
  <LinksUpToDate>false</LinksUpToDate>
  <CharactersWithSpaces>2521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2024-04-04T01:08:00Z</dcterms:created>
  <dc:creator>Administrator</dc:creator>
  <cp:lastModifiedBy>user</cp:lastModifiedBy>
  <dcterms:modified xsi:type="dcterms:W3CDTF">2024-04-15T17:52:04Z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