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1B" w:rsidRDefault="00B9281B">
      <w:pPr>
        <w:adjustRightInd w:val="0"/>
        <w:spacing w:line="360" w:lineRule="auto"/>
        <w:jc w:val="center"/>
        <w:rPr>
          <w:rFonts w:eastAsia="方正小标宋_GBK" w:hint="eastAsia"/>
          <w:snapToGrid w:val="0"/>
          <w:kern w:val="0"/>
          <w:sz w:val="44"/>
          <w:szCs w:val="44"/>
        </w:rPr>
      </w:pPr>
    </w:p>
    <w:p w:rsidR="00B9281B" w:rsidRDefault="00B9281B">
      <w:pPr>
        <w:adjustRightInd w:val="0"/>
        <w:spacing w:line="360" w:lineRule="auto"/>
        <w:jc w:val="center"/>
        <w:rPr>
          <w:rFonts w:eastAsia="方正小标宋_GBK"/>
          <w:snapToGrid w:val="0"/>
          <w:kern w:val="0"/>
          <w:sz w:val="44"/>
          <w:szCs w:val="44"/>
        </w:rPr>
      </w:pPr>
    </w:p>
    <w:p w:rsidR="00B9281B" w:rsidRDefault="00B9281B">
      <w:pPr>
        <w:pStyle w:val="a0"/>
        <w:rPr>
          <w:lang w:val="en-US" w:bidi="ar-SA"/>
        </w:rPr>
      </w:pPr>
    </w:p>
    <w:p w:rsidR="00B9281B" w:rsidRDefault="006F21E0">
      <w:pPr>
        <w:spacing w:line="579" w:lineRule="exact"/>
        <w:jc w:val="center"/>
        <w:rPr>
          <w:rFonts w:eastAsia="方正小标宋_GBK"/>
          <w:sz w:val="44"/>
          <w:szCs w:val="44"/>
        </w:rPr>
      </w:pPr>
      <w:r>
        <w:rPr>
          <w:rFonts w:eastAsia="方正小标宋_GBK" w:hint="eastAsia"/>
          <w:sz w:val="44"/>
          <w:szCs w:val="44"/>
        </w:rPr>
        <w:t>重庆</w:t>
      </w:r>
      <w:proofErr w:type="gramStart"/>
      <w:r>
        <w:rPr>
          <w:rFonts w:eastAsia="方正小标宋_GBK" w:hint="eastAsia"/>
          <w:sz w:val="44"/>
          <w:szCs w:val="44"/>
        </w:rPr>
        <w:t>两江新区</w:t>
      </w:r>
      <w:proofErr w:type="gramEnd"/>
      <w:r>
        <w:rPr>
          <w:rFonts w:eastAsia="方正小标宋_GBK" w:hint="eastAsia"/>
          <w:sz w:val="44"/>
          <w:szCs w:val="44"/>
        </w:rPr>
        <w:t>防汛抗旱专项应急预案</w:t>
      </w:r>
    </w:p>
    <w:p w:rsidR="00B9281B" w:rsidRDefault="00B9281B">
      <w:pPr>
        <w:adjustRightInd w:val="0"/>
        <w:jc w:val="center"/>
        <w:rPr>
          <w:rFonts w:eastAsia="方正黑体_GBK"/>
          <w:snapToGrid w:val="0"/>
          <w:kern w:val="0"/>
          <w:szCs w:val="32"/>
        </w:rPr>
      </w:pPr>
    </w:p>
    <w:p w:rsidR="00B9281B" w:rsidRDefault="00B9281B">
      <w:pPr>
        <w:widowControl/>
        <w:jc w:val="left"/>
        <w:rPr>
          <w:rFonts w:eastAsia="方正黑体_GBK"/>
          <w:snapToGrid w:val="0"/>
          <w:kern w:val="0"/>
          <w:sz w:val="40"/>
          <w:szCs w:val="40"/>
        </w:rPr>
      </w:pPr>
    </w:p>
    <w:p w:rsidR="00B9281B" w:rsidRDefault="00B9281B">
      <w:pPr>
        <w:widowControl/>
        <w:jc w:val="left"/>
        <w:rPr>
          <w:rFonts w:eastAsia="方正黑体_GBK"/>
          <w:snapToGrid w:val="0"/>
          <w:kern w:val="0"/>
          <w:sz w:val="40"/>
          <w:szCs w:val="40"/>
        </w:rPr>
      </w:pPr>
    </w:p>
    <w:p w:rsidR="00B9281B" w:rsidRDefault="00B9281B">
      <w:pPr>
        <w:widowControl/>
        <w:jc w:val="left"/>
        <w:rPr>
          <w:rFonts w:eastAsia="方正黑体_GBK"/>
          <w:snapToGrid w:val="0"/>
          <w:kern w:val="0"/>
          <w:sz w:val="40"/>
          <w:szCs w:val="40"/>
        </w:rPr>
      </w:pPr>
    </w:p>
    <w:p w:rsidR="00B9281B" w:rsidRDefault="00B9281B">
      <w:pPr>
        <w:widowControl/>
        <w:jc w:val="left"/>
        <w:rPr>
          <w:rFonts w:eastAsia="方正黑体_GBK"/>
          <w:snapToGrid w:val="0"/>
          <w:kern w:val="0"/>
          <w:sz w:val="40"/>
          <w:szCs w:val="40"/>
        </w:rPr>
      </w:pPr>
    </w:p>
    <w:p w:rsidR="00B9281B" w:rsidRDefault="00B9281B">
      <w:pPr>
        <w:pStyle w:val="a0"/>
        <w:rPr>
          <w:snapToGrid w:val="0"/>
          <w:kern w:val="0"/>
          <w:lang w:val="en-US" w:bidi="ar-SA"/>
        </w:rPr>
      </w:pPr>
    </w:p>
    <w:p w:rsidR="00B9281B" w:rsidRDefault="00B9281B">
      <w:pPr>
        <w:rPr>
          <w:snapToGrid w:val="0"/>
          <w:kern w:val="0"/>
        </w:rPr>
      </w:pPr>
    </w:p>
    <w:p w:rsidR="00B9281B" w:rsidRDefault="00B9281B">
      <w:pPr>
        <w:widowControl/>
        <w:jc w:val="left"/>
        <w:rPr>
          <w:rFonts w:eastAsia="方正黑体_GBK"/>
          <w:snapToGrid w:val="0"/>
          <w:kern w:val="0"/>
          <w:sz w:val="40"/>
          <w:szCs w:val="40"/>
        </w:rPr>
      </w:pPr>
    </w:p>
    <w:p w:rsidR="00B9281B" w:rsidRDefault="00B9281B">
      <w:pPr>
        <w:widowControl/>
        <w:jc w:val="left"/>
        <w:rPr>
          <w:rFonts w:eastAsia="方正黑体_GBK"/>
          <w:snapToGrid w:val="0"/>
          <w:kern w:val="0"/>
          <w:sz w:val="40"/>
          <w:szCs w:val="40"/>
        </w:rPr>
      </w:pPr>
    </w:p>
    <w:p w:rsidR="00B9281B" w:rsidRDefault="00B9281B">
      <w:pPr>
        <w:widowControl/>
        <w:jc w:val="left"/>
        <w:rPr>
          <w:rFonts w:eastAsia="方正黑体_GBK"/>
          <w:snapToGrid w:val="0"/>
          <w:kern w:val="0"/>
          <w:sz w:val="40"/>
          <w:szCs w:val="40"/>
        </w:rPr>
      </w:pPr>
    </w:p>
    <w:p w:rsidR="00B9281B" w:rsidRDefault="00B9281B">
      <w:pPr>
        <w:widowControl/>
        <w:jc w:val="left"/>
        <w:rPr>
          <w:rFonts w:eastAsia="方正黑体_GBK"/>
          <w:snapToGrid w:val="0"/>
          <w:kern w:val="0"/>
          <w:sz w:val="40"/>
          <w:szCs w:val="40"/>
        </w:rPr>
      </w:pPr>
    </w:p>
    <w:p w:rsidR="00B9281B" w:rsidRDefault="00B9281B">
      <w:pPr>
        <w:widowControl/>
        <w:jc w:val="left"/>
        <w:rPr>
          <w:rFonts w:eastAsia="方正黑体_GBK"/>
          <w:snapToGrid w:val="0"/>
          <w:kern w:val="0"/>
          <w:sz w:val="40"/>
          <w:szCs w:val="40"/>
        </w:rPr>
      </w:pPr>
    </w:p>
    <w:p w:rsidR="00B9281B" w:rsidRDefault="00B9281B">
      <w:pPr>
        <w:widowControl/>
        <w:jc w:val="left"/>
        <w:rPr>
          <w:rFonts w:eastAsia="方正黑体_GBK"/>
          <w:snapToGrid w:val="0"/>
          <w:kern w:val="0"/>
          <w:sz w:val="40"/>
          <w:szCs w:val="40"/>
        </w:rPr>
      </w:pPr>
    </w:p>
    <w:p w:rsidR="00B9281B" w:rsidRDefault="00B9281B">
      <w:pPr>
        <w:widowControl/>
        <w:jc w:val="left"/>
        <w:rPr>
          <w:rFonts w:eastAsia="方正黑体_GBK"/>
          <w:snapToGrid w:val="0"/>
          <w:kern w:val="0"/>
          <w:sz w:val="40"/>
          <w:szCs w:val="40"/>
        </w:rPr>
      </w:pPr>
    </w:p>
    <w:p w:rsidR="00B9281B" w:rsidRDefault="006F21E0">
      <w:pPr>
        <w:widowControl/>
        <w:jc w:val="center"/>
        <w:rPr>
          <w:rFonts w:ascii="方正仿宋_GBK"/>
          <w:snapToGrid w:val="0"/>
          <w:kern w:val="0"/>
          <w:szCs w:val="32"/>
        </w:rPr>
        <w:sectPr w:rsidR="00B9281B">
          <w:pgSz w:w="11906" w:h="16838"/>
          <w:pgMar w:top="2098" w:right="1474" w:bottom="1985" w:left="1588" w:header="851" w:footer="1474" w:gutter="0"/>
          <w:cols w:space="720"/>
          <w:docGrid w:type="linesAndChars" w:linePitch="579" w:charSpace="-849"/>
        </w:sectPr>
      </w:pPr>
      <w:r>
        <w:rPr>
          <w:rFonts w:ascii="方正仿宋_GBK" w:hint="eastAsia"/>
          <w:snapToGrid w:val="0"/>
          <w:kern w:val="0"/>
          <w:szCs w:val="32"/>
        </w:rPr>
        <w:t>2022</w:t>
      </w:r>
      <w:r>
        <w:rPr>
          <w:rFonts w:ascii="方正仿宋_GBK" w:hint="eastAsia"/>
          <w:snapToGrid w:val="0"/>
          <w:kern w:val="0"/>
          <w:szCs w:val="32"/>
        </w:rPr>
        <w:t>年</w:t>
      </w:r>
      <w:r>
        <w:rPr>
          <w:rFonts w:ascii="方正仿宋_GBK" w:hint="eastAsia"/>
          <w:snapToGrid w:val="0"/>
          <w:kern w:val="0"/>
          <w:szCs w:val="32"/>
        </w:rPr>
        <w:t>10</w:t>
      </w:r>
      <w:r>
        <w:rPr>
          <w:rFonts w:ascii="方正仿宋_GBK" w:hint="eastAsia"/>
          <w:snapToGrid w:val="0"/>
          <w:kern w:val="0"/>
          <w:szCs w:val="32"/>
        </w:rPr>
        <w:t>月</w:t>
      </w:r>
    </w:p>
    <w:p w:rsidR="00B9281B" w:rsidRDefault="006F21E0">
      <w:pPr>
        <w:adjustRightInd w:val="0"/>
        <w:jc w:val="center"/>
        <w:rPr>
          <w:rFonts w:eastAsia="方正黑体_GBK"/>
          <w:b/>
          <w:bCs/>
          <w:snapToGrid w:val="0"/>
          <w:kern w:val="0"/>
          <w:sz w:val="44"/>
          <w:szCs w:val="44"/>
        </w:rPr>
      </w:pPr>
      <w:r>
        <w:rPr>
          <w:rFonts w:eastAsia="方正黑体_GBK" w:hint="eastAsia"/>
          <w:b/>
          <w:bCs/>
          <w:snapToGrid w:val="0"/>
          <w:kern w:val="0"/>
          <w:sz w:val="44"/>
          <w:szCs w:val="44"/>
        </w:rPr>
        <w:lastRenderedPageBreak/>
        <w:t>目</w:t>
      </w:r>
      <w:r>
        <w:rPr>
          <w:rFonts w:eastAsia="方正黑体_GBK" w:hint="eastAsia"/>
          <w:b/>
          <w:bCs/>
          <w:snapToGrid w:val="0"/>
          <w:kern w:val="0"/>
          <w:sz w:val="44"/>
          <w:szCs w:val="44"/>
        </w:rPr>
        <w:t xml:space="preserve"> </w:t>
      </w:r>
      <w:r>
        <w:rPr>
          <w:rFonts w:eastAsia="方正黑体_GBK"/>
          <w:b/>
          <w:bCs/>
          <w:snapToGrid w:val="0"/>
          <w:kern w:val="0"/>
          <w:sz w:val="44"/>
          <w:szCs w:val="44"/>
        </w:rPr>
        <w:t xml:space="preserve"> </w:t>
      </w:r>
      <w:r>
        <w:rPr>
          <w:rFonts w:eastAsia="方正黑体_GBK" w:hint="eastAsia"/>
          <w:b/>
          <w:bCs/>
          <w:snapToGrid w:val="0"/>
          <w:kern w:val="0"/>
          <w:sz w:val="44"/>
          <w:szCs w:val="44"/>
        </w:rPr>
        <w:t>录</w:t>
      </w:r>
    </w:p>
    <w:p w:rsidR="00B9281B" w:rsidRDefault="006F21E0">
      <w:pPr>
        <w:pStyle w:val="10"/>
        <w:adjustRightInd w:val="0"/>
        <w:snapToGrid w:val="0"/>
        <w:spacing w:line="580" w:lineRule="exact"/>
        <w:rPr>
          <w:rFonts w:ascii="方正仿宋_GBK" w:hAnsi="方正仿宋_GBK" w:cs="方正仿宋_GBK"/>
          <w:b w:val="0"/>
          <w:bCs w:val="0"/>
          <w:szCs w:val="32"/>
        </w:rPr>
      </w:pPr>
      <w:r>
        <w:rPr>
          <w:rFonts w:ascii="方正仿宋_GBK" w:hAnsi="方正仿宋_GBK" w:cs="方正仿宋_GBK" w:hint="eastAsia"/>
          <w:b w:val="0"/>
          <w:bCs w:val="0"/>
          <w:snapToGrid w:val="0"/>
          <w:kern w:val="0"/>
          <w:szCs w:val="32"/>
        </w:rPr>
        <w:fldChar w:fldCharType="begin"/>
      </w:r>
      <w:r>
        <w:rPr>
          <w:rFonts w:ascii="方正仿宋_GBK" w:hAnsi="方正仿宋_GBK" w:cs="方正仿宋_GBK" w:hint="eastAsia"/>
          <w:b w:val="0"/>
          <w:bCs w:val="0"/>
          <w:snapToGrid w:val="0"/>
          <w:kern w:val="0"/>
          <w:szCs w:val="32"/>
        </w:rPr>
        <w:instrText xml:space="preserve">TOC \o "1-2" \h \u </w:instrText>
      </w:r>
      <w:r>
        <w:rPr>
          <w:rFonts w:ascii="方正仿宋_GBK" w:hAnsi="方正仿宋_GBK" w:cs="方正仿宋_GBK" w:hint="eastAsia"/>
          <w:b w:val="0"/>
          <w:bCs w:val="0"/>
          <w:snapToGrid w:val="0"/>
          <w:kern w:val="0"/>
          <w:szCs w:val="32"/>
        </w:rPr>
        <w:fldChar w:fldCharType="separate"/>
      </w:r>
      <w:hyperlink w:anchor="_Toc112766284" w:history="1">
        <w:r>
          <w:rPr>
            <w:rStyle w:val="af1"/>
            <w:rFonts w:ascii="方正仿宋_GBK" w:hAnsi="方正仿宋_GBK" w:cs="方正仿宋_GBK" w:hint="eastAsia"/>
            <w:b w:val="0"/>
            <w:bCs w:val="0"/>
            <w:color w:val="auto"/>
            <w:szCs w:val="32"/>
          </w:rPr>
          <w:t xml:space="preserve">1  </w:t>
        </w:r>
        <w:r>
          <w:rPr>
            <w:rStyle w:val="af1"/>
            <w:rFonts w:ascii="方正仿宋_GBK" w:hAnsi="方正仿宋_GBK" w:cs="方正仿宋_GBK" w:hint="eastAsia"/>
            <w:b w:val="0"/>
            <w:bCs w:val="0"/>
            <w:color w:val="auto"/>
            <w:szCs w:val="32"/>
          </w:rPr>
          <w:t>总则</w:t>
        </w:r>
        <w:r>
          <w:rPr>
            <w:rFonts w:ascii="方正仿宋_GBK" w:hAnsi="方正仿宋_GBK" w:cs="方正仿宋_GBK" w:hint="eastAsia"/>
            <w:b w:val="0"/>
            <w:bCs w:val="0"/>
            <w:szCs w:val="32"/>
          </w:rPr>
          <w:tab/>
        </w:r>
        <w:r>
          <w:rPr>
            <w:rFonts w:ascii="方正仿宋_GBK" w:hAnsi="方正仿宋_GBK" w:cs="方正仿宋_GBK" w:hint="eastAsia"/>
            <w:b w:val="0"/>
            <w:bCs w:val="0"/>
            <w:szCs w:val="32"/>
          </w:rPr>
          <w:fldChar w:fldCharType="begin"/>
        </w:r>
        <w:r>
          <w:rPr>
            <w:rFonts w:ascii="方正仿宋_GBK" w:hAnsi="方正仿宋_GBK" w:cs="方正仿宋_GBK" w:hint="eastAsia"/>
            <w:b w:val="0"/>
            <w:bCs w:val="0"/>
            <w:szCs w:val="32"/>
          </w:rPr>
          <w:instrText xml:space="preserve"> PAGEREF _Toc112766284 \h </w:instrText>
        </w:r>
        <w:r>
          <w:rPr>
            <w:rFonts w:ascii="方正仿宋_GBK" w:hAnsi="方正仿宋_GBK" w:cs="方正仿宋_GBK" w:hint="eastAsia"/>
            <w:b w:val="0"/>
            <w:bCs w:val="0"/>
            <w:szCs w:val="32"/>
          </w:rPr>
        </w:r>
        <w:r>
          <w:rPr>
            <w:rFonts w:ascii="方正仿宋_GBK" w:hAnsi="方正仿宋_GBK" w:cs="方正仿宋_GBK" w:hint="eastAsia"/>
            <w:b w:val="0"/>
            <w:bCs w:val="0"/>
            <w:szCs w:val="32"/>
          </w:rPr>
          <w:fldChar w:fldCharType="separate"/>
        </w:r>
        <w:r>
          <w:rPr>
            <w:rFonts w:ascii="方正仿宋_GBK" w:hAnsi="方正仿宋_GBK" w:cs="方正仿宋_GBK" w:hint="eastAsia"/>
            <w:b w:val="0"/>
            <w:bCs w:val="0"/>
            <w:szCs w:val="32"/>
          </w:rPr>
          <w:t>1</w:t>
        </w:r>
        <w:r>
          <w:rPr>
            <w:rFonts w:ascii="方正仿宋_GBK" w:hAnsi="方正仿宋_GBK" w:cs="方正仿宋_GBK" w:hint="eastAsia"/>
            <w:b w:val="0"/>
            <w:bCs w:val="0"/>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285" w:history="1">
        <w:r>
          <w:rPr>
            <w:rStyle w:val="af1"/>
            <w:rFonts w:ascii="方正仿宋_GBK" w:hAnsi="方正仿宋_GBK" w:cs="方正仿宋_GBK" w:hint="eastAsia"/>
            <w:snapToGrid w:val="0"/>
            <w:color w:val="auto"/>
            <w:kern w:val="0"/>
            <w:szCs w:val="32"/>
          </w:rPr>
          <w:t xml:space="preserve">1.1 </w:t>
        </w:r>
        <w:r>
          <w:rPr>
            <w:rStyle w:val="af1"/>
            <w:rFonts w:ascii="方正仿宋_GBK" w:hAnsi="方正仿宋_GBK" w:cs="方正仿宋_GBK" w:hint="eastAsia"/>
            <w:snapToGrid w:val="0"/>
            <w:color w:val="auto"/>
            <w:kern w:val="0"/>
            <w:szCs w:val="32"/>
          </w:rPr>
          <w:t>编制目的</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_Toc112766285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1</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286" w:history="1">
        <w:r>
          <w:rPr>
            <w:rStyle w:val="af1"/>
            <w:rFonts w:ascii="方正仿宋_GBK" w:hAnsi="方正仿宋_GBK" w:cs="方正仿宋_GBK" w:hint="eastAsia"/>
            <w:snapToGrid w:val="0"/>
            <w:color w:val="auto"/>
            <w:kern w:val="0"/>
            <w:szCs w:val="32"/>
          </w:rPr>
          <w:t xml:space="preserve">1.2 </w:t>
        </w:r>
        <w:r>
          <w:rPr>
            <w:rStyle w:val="af1"/>
            <w:rFonts w:ascii="方正仿宋_GBK" w:hAnsi="方正仿宋_GBK" w:cs="方正仿宋_GBK" w:hint="eastAsia"/>
            <w:snapToGrid w:val="0"/>
            <w:color w:val="auto"/>
            <w:kern w:val="0"/>
            <w:szCs w:val="32"/>
          </w:rPr>
          <w:t>编制主要依据</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_Toc112766286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1</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287" w:history="1">
        <w:r>
          <w:rPr>
            <w:rStyle w:val="af1"/>
            <w:rFonts w:ascii="方正仿宋_GBK" w:hAnsi="方正仿宋_GBK" w:cs="方正仿宋_GBK" w:hint="eastAsia"/>
            <w:snapToGrid w:val="0"/>
            <w:color w:val="auto"/>
            <w:kern w:val="0"/>
            <w:szCs w:val="32"/>
          </w:rPr>
          <w:t xml:space="preserve">1.3 </w:t>
        </w:r>
        <w:r>
          <w:rPr>
            <w:rStyle w:val="af1"/>
            <w:rFonts w:ascii="方正仿宋_GBK" w:hAnsi="方正仿宋_GBK" w:cs="方正仿宋_GBK" w:hint="eastAsia"/>
            <w:snapToGrid w:val="0"/>
            <w:color w:val="auto"/>
            <w:kern w:val="0"/>
            <w:szCs w:val="32"/>
          </w:rPr>
          <w:t>工作原则</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_Toc112766287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1</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288" w:history="1">
        <w:r>
          <w:rPr>
            <w:rStyle w:val="af1"/>
            <w:rFonts w:ascii="方正仿宋_GBK" w:hAnsi="方正仿宋_GBK" w:cs="方正仿宋_GBK" w:hint="eastAsia"/>
            <w:snapToGrid w:val="0"/>
            <w:color w:val="auto"/>
            <w:kern w:val="0"/>
            <w:szCs w:val="32"/>
          </w:rPr>
          <w:t xml:space="preserve">1.4 </w:t>
        </w:r>
        <w:r>
          <w:rPr>
            <w:rStyle w:val="af1"/>
            <w:rFonts w:ascii="方正仿宋_GBK" w:hAnsi="方正仿宋_GBK" w:cs="方正仿宋_GBK" w:hint="eastAsia"/>
            <w:snapToGrid w:val="0"/>
            <w:color w:val="auto"/>
            <w:kern w:val="0"/>
            <w:szCs w:val="32"/>
          </w:rPr>
          <w:t>适用范围</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_Toc112766288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1</w:t>
        </w:r>
        <w:r>
          <w:rPr>
            <w:rFonts w:ascii="方正仿宋_GBK" w:hAnsi="方正仿宋_GBK" w:cs="方正仿宋_GBK" w:hint="eastAsia"/>
            <w:szCs w:val="32"/>
          </w:rPr>
          <w:fldChar w:fldCharType="end"/>
        </w:r>
      </w:hyperlink>
    </w:p>
    <w:p w:rsidR="00B9281B" w:rsidRDefault="006F21E0">
      <w:pPr>
        <w:pStyle w:val="10"/>
        <w:adjustRightInd w:val="0"/>
        <w:snapToGrid w:val="0"/>
        <w:spacing w:line="580" w:lineRule="exact"/>
        <w:rPr>
          <w:rFonts w:ascii="方正仿宋_GBK" w:hAnsi="方正仿宋_GBK" w:cs="方正仿宋_GBK"/>
          <w:b w:val="0"/>
          <w:bCs w:val="0"/>
          <w:szCs w:val="32"/>
        </w:rPr>
      </w:pPr>
      <w:hyperlink w:anchor="_Toc112766289" w:history="1">
        <w:r>
          <w:rPr>
            <w:rStyle w:val="af1"/>
            <w:rFonts w:ascii="方正仿宋_GBK" w:hAnsi="方正仿宋_GBK" w:cs="方正仿宋_GBK" w:hint="eastAsia"/>
            <w:b w:val="0"/>
            <w:bCs w:val="0"/>
            <w:color w:val="auto"/>
            <w:szCs w:val="32"/>
          </w:rPr>
          <w:t xml:space="preserve">2  </w:t>
        </w:r>
        <w:r>
          <w:rPr>
            <w:rStyle w:val="af1"/>
            <w:rFonts w:ascii="方正仿宋_GBK" w:hAnsi="方正仿宋_GBK" w:cs="方正仿宋_GBK" w:hint="eastAsia"/>
            <w:b w:val="0"/>
            <w:bCs w:val="0"/>
            <w:color w:val="auto"/>
            <w:szCs w:val="32"/>
          </w:rPr>
          <w:t>组织指挥体系</w:t>
        </w:r>
        <w:r>
          <w:rPr>
            <w:rFonts w:ascii="方正仿宋_GBK" w:hAnsi="方正仿宋_GBK" w:cs="方正仿宋_GBK" w:hint="eastAsia"/>
            <w:b w:val="0"/>
            <w:bCs w:val="0"/>
            <w:szCs w:val="32"/>
          </w:rPr>
          <w:tab/>
        </w:r>
        <w:r>
          <w:rPr>
            <w:rFonts w:ascii="方正仿宋_GBK" w:hAnsi="方正仿宋_GBK" w:cs="方正仿宋_GBK" w:hint="eastAsia"/>
            <w:b w:val="0"/>
            <w:bCs w:val="0"/>
            <w:szCs w:val="32"/>
          </w:rPr>
          <w:fldChar w:fldCharType="begin"/>
        </w:r>
        <w:r>
          <w:rPr>
            <w:rFonts w:ascii="方正仿宋_GBK" w:hAnsi="方正仿宋_GBK" w:cs="方正仿宋_GBK" w:hint="eastAsia"/>
            <w:b w:val="0"/>
            <w:bCs w:val="0"/>
            <w:szCs w:val="32"/>
          </w:rPr>
          <w:instrText xml:space="preserve"> PAGEREF _Toc112766289 \h </w:instrText>
        </w:r>
        <w:r>
          <w:rPr>
            <w:rFonts w:ascii="方正仿宋_GBK" w:hAnsi="方正仿宋_GBK" w:cs="方正仿宋_GBK" w:hint="eastAsia"/>
            <w:b w:val="0"/>
            <w:bCs w:val="0"/>
            <w:szCs w:val="32"/>
          </w:rPr>
        </w:r>
        <w:r>
          <w:rPr>
            <w:rFonts w:ascii="方正仿宋_GBK" w:hAnsi="方正仿宋_GBK" w:cs="方正仿宋_GBK" w:hint="eastAsia"/>
            <w:b w:val="0"/>
            <w:bCs w:val="0"/>
            <w:szCs w:val="32"/>
          </w:rPr>
          <w:fldChar w:fldCharType="separate"/>
        </w:r>
        <w:r>
          <w:rPr>
            <w:rFonts w:ascii="方正仿宋_GBK" w:hAnsi="方正仿宋_GBK" w:cs="方正仿宋_GBK" w:hint="eastAsia"/>
            <w:b w:val="0"/>
            <w:bCs w:val="0"/>
            <w:szCs w:val="32"/>
          </w:rPr>
          <w:t>1</w:t>
        </w:r>
        <w:r>
          <w:rPr>
            <w:rFonts w:ascii="方正仿宋_GBK" w:hAnsi="方正仿宋_GBK" w:cs="方正仿宋_GBK" w:hint="eastAsia"/>
            <w:b w:val="0"/>
            <w:bCs w:val="0"/>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290" w:history="1">
        <w:r>
          <w:rPr>
            <w:rStyle w:val="af1"/>
            <w:rFonts w:ascii="方正仿宋_GBK" w:hAnsi="方正仿宋_GBK" w:cs="方正仿宋_GBK" w:hint="eastAsia"/>
            <w:snapToGrid w:val="0"/>
            <w:color w:val="auto"/>
            <w:kern w:val="0"/>
            <w:szCs w:val="32"/>
          </w:rPr>
          <w:t xml:space="preserve">2.1 </w:t>
        </w:r>
        <w:r>
          <w:rPr>
            <w:rStyle w:val="af1"/>
            <w:rFonts w:ascii="方正仿宋_GBK" w:hAnsi="方正仿宋_GBK" w:cs="方正仿宋_GBK" w:hint="eastAsia"/>
            <w:snapToGrid w:val="0"/>
            <w:color w:val="auto"/>
            <w:kern w:val="0"/>
            <w:szCs w:val="32"/>
          </w:rPr>
          <w:t>区级组织指挥机构</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_Toc112766290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2</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291" w:history="1">
        <w:r>
          <w:rPr>
            <w:rStyle w:val="af1"/>
            <w:rFonts w:ascii="方正仿宋_GBK" w:hAnsi="方正仿宋_GBK" w:cs="方正仿宋_GBK" w:hint="eastAsia"/>
            <w:snapToGrid w:val="0"/>
            <w:color w:val="auto"/>
            <w:kern w:val="0"/>
            <w:szCs w:val="32"/>
          </w:rPr>
          <w:t xml:space="preserve">2.2 </w:t>
        </w:r>
        <w:r>
          <w:rPr>
            <w:rStyle w:val="af1"/>
            <w:rFonts w:ascii="方正仿宋_GBK" w:hAnsi="方正仿宋_GBK" w:cs="方正仿宋_GBK" w:hint="eastAsia"/>
            <w:snapToGrid w:val="0"/>
            <w:color w:val="auto"/>
            <w:kern w:val="0"/>
            <w:szCs w:val="32"/>
          </w:rPr>
          <w:t>重大灾害应急工作组</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_Toc112766291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3</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292" w:history="1">
        <w:r>
          <w:rPr>
            <w:rStyle w:val="af1"/>
            <w:rFonts w:ascii="方正仿宋_GBK" w:hAnsi="方正仿宋_GBK" w:cs="方正仿宋_GBK" w:hint="eastAsia"/>
            <w:snapToGrid w:val="0"/>
            <w:color w:val="auto"/>
            <w:kern w:val="0"/>
            <w:szCs w:val="32"/>
          </w:rPr>
          <w:t xml:space="preserve">2.3 </w:t>
        </w:r>
        <w:r>
          <w:rPr>
            <w:rStyle w:val="af1"/>
            <w:rFonts w:ascii="方正仿宋_GBK" w:hAnsi="方正仿宋_GBK" w:cs="方正仿宋_GBK" w:hint="eastAsia"/>
            <w:snapToGrid w:val="0"/>
            <w:color w:val="auto"/>
            <w:kern w:val="0"/>
            <w:szCs w:val="32"/>
          </w:rPr>
          <w:t>街道防汛抗旱机构</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_Toc112766292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5</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293" w:history="1">
        <w:r>
          <w:rPr>
            <w:rStyle w:val="af1"/>
            <w:rFonts w:ascii="方正仿宋_GBK" w:hAnsi="方正仿宋_GBK" w:cs="方正仿宋_GBK" w:hint="eastAsia"/>
            <w:snapToGrid w:val="0"/>
            <w:color w:val="auto"/>
            <w:kern w:val="0"/>
            <w:szCs w:val="32"/>
          </w:rPr>
          <w:t xml:space="preserve">2.4 </w:t>
        </w:r>
        <w:r>
          <w:rPr>
            <w:rStyle w:val="af1"/>
            <w:rFonts w:ascii="方正仿宋_GBK" w:hAnsi="方正仿宋_GBK" w:cs="方正仿宋_GBK" w:hint="eastAsia"/>
            <w:snapToGrid w:val="0"/>
            <w:color w:val="auto"/>
            <w:kern w:val="0"/>
            <w:szCs w:val="32"/>
          </w:rPr>
          <w:t>其他防汛抗旱机构</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w:instrText>
        </w:r>
        <w:r>
          <w:rPr>
            <w:rFonts w:ascii="方正仿宋_GBK" w:hAnsi="方正仿宋_GBK" w:cs="方正仿宋_GBK" w:hint="eastAsia"/>
            <w:szCs w:val="32"/>
          </w:rPr>
          <w:instrText xml:space="preserve">GEREF _Toc112766293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5</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294" w:history="1">
        <w:r>
          <w:rPr>
            <w:rStyle w:val="af1"/>
            <w:rFonts w:ascii="方正仿宋_GBK" w:hAnsi="方正仿宋_GBK" w:cs="方正仿宋_GBK" w:hint="eastAsia"/>
            <w:snapToGrid w:val="0"/>
            <w:color w:val="auto"/>
            <w:kern w:val="0"/>
            <w:szCs w:val="32"/>
          </w:rPr>
          <w:t xml:space="preserve">2.5 </w:t>
        </w:r>
        <w:r>
          <w:rPr>
            <w:rStyle w:val="af1"/>
            <w:rFonts w:ascii="方正仿宋_GBK" w:hAnsi="方正仿宋_GBK" w:cs="方正仿宋_GBK" w:hint="eastAsia"/>
            <w:snapToGrid w:val="0"/>
            <w:color w:val="auto"/>
            <w:kern w:val="0"/>
            <w:szCs w:val="32"/>
          </w:rPr>
          <w:t>事件应对指挥机构</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_Toc112766294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5</w:t>
        </w:r>
        <w:r>
          <w:rPr>
            <w:rFonts w:ascii="方正仿宋_GBK" w:hAnsi="方正仿宋_GBK" w:cs="方正仿宋_GBK" w:hint="eastAsia"/>
            <w:szCs w:val="32"/>
          </w:rPr>
          <w:fldChar w:fldCharType="end"/>
        </w:r>
      </w:hyperlink>
    </w:p>
    <w:p w:rsidR="00B9281B" w:rsidRDefault="006F21E0">
      <w:pPr>
        <w:pStyle w:val="10"/>
        <w:adjustRightInd w:val="0"/>
        <w:snapToGrid w:val="0"/>
        <w:spacing w:line="580" w:lineRule="exact"/>
        <w:rPr>
          <w:rFonts w:ascii="方正仿宋_GBK" w:hAnsi="方正仿宋_GBK" w:cs="方正仿宋_GBK"/>
          <w:b w:val="0"/>
          <w:bCs w:val="0"/>
          <w:szCs w:val="32"/>
        </w:rPr>
      </w:pPr>
      <w:hyperlink w:anchor="_Toc112766295" w:history="1">
        <w:r>
          <w:rPr>
            <w:rStyle w:val="af1"/>
            <w:rFonts w:ascii="方正仿宋_GBK" w:hAnsi="方正仿宋_GBK" w:cs="方正仿宋_GBK" w:hint="eastAsia"/>
            <w:b w:val="0"/>
            <w:bCs w:val="0"/>
            <w:color w:val="auto"/>
            <w:szCs w:val="32"/>
          </w:rPr>
          <w:t xml:space="preserve">3  </w:t>
        </w:r>
        <w:r>
          <w:rPr>
            <w:rStyle w:val="af1"/>
            <w:rFonts w:ascii="方正仿宋_GBK" w:hAnsi="方正仿宋_GBK" w:cs="方正仿宋_GBK" w:hint="eastAsia"/>
            <w:b w:val="0"/>
            <w:bCs w:val="0"/>
            <w:color w:val="auto"/>
            <w:szCs w:val="32"/>
          </w:rPr>
          <w:t>预防、预警</w:t>
        </w:r>
        <w:r>
          <w:rPr>
            <w:rFonts w:ascii="方正仿宋_GBK" w:hAnsi="方正仿宋_GBK" w:cs="方正仿宋_GBK" w:hint="eastAsia"/>
            <w:b w:val="0"/>
            <w:bCs w:val="0"/>
            <w:szCs w:val="32"/>
          </w:rPr>
          <w:tab/>
        </w:r>
        <w:r>
          <w:rPr>
            <w:rFonts w:ascii="方正仿宋_GBK" w:hAnsi="方正仿宋_GBK" w:cs="方正仿宋_GBK" w:hint="eastAsia"/>
            <w:b w:val="0"/>
            <w:bCs w:val="0"/>
            <w:szCs w:val="32"/>
          </w:rPr>
          <w:fldChar w:fldCharType="begin"/>
        </w:r>
        <w:r>
          <w:rPr>
            <w:rFonts w:ascii="方正仿宋_GBK" w:hAnsi="方正仿宋_GBK" w:cs="方正仿宋_GBK" w:hint="eastAsia"/>
            <w:b w:val="0"/>
            <w:bCs w:val="0"/>
            <w:szCs w:val="32"/>
          </w:rPr>
          <w:instrText xml:space="preserve"> PAGEREF _Toc112766295 \h </w:instrText>
        </w:r>
        <w:r>
          <w:rPr>
            <w:rFonts w:ascii="方正仿宋_GBK" w:hAnsi="方正仿宋_GBK" w:cs="方正仿宋_GBK" w:hint="eastAsia"/>
            <w:b w:val="0"/>
            <w:bCs w:val="0"/>
            <w:szCs w:val="32"/>
          </w:rPr>
        </w:r>
        <w:r>
          <w:rPr>
            <w:rFonts w:ascii="方正仿宋_GBK" w:hAnsi="方正仿宋_GBK" w:cs="方正仿宋_GBK" w:hint="eastAsia"/>
            <w:b w:val="0"/>
            <w:bCs w:val="0"/>
            <w:szCs w:val="32"/>
          </w:rPr>
          <w:fldChar w:fldCharType="separate"/>
        </w:r>
        <w:r>
          <w:rPr>
            <w:rFonts w:ascii="方正仿宋_GBK" w:hAnsi="方正仿宋_GBK" w:cs="方正仿宋_GBK" w:hint="eastAsia"/>
            <w:b w:val="0"/>
            <w:bCs w:val="0"/>
            <w:szCs w:val="32"/>
          </w:rPr>
          <w:t>6</w:t>
        </w:r>
        <w:r>
          <w:rPr>
            <w:rFonts w:ascii="方正仿宋_GBK" w:hAnsi="方正仿宋_GBK" w:cs="方正仿宋_GBK" w:hint="eastAsia"/>
            <w:b w:val="0"/>
            <w:bCs w:val="0"/>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296" w:history="1">
        <w:r>
          <w:rPr>
            <w:rStyle w:val="af1"/>
            <w:rFonts w:ascii="方正仿宋_GBK" w:hAnsi="方正仿宋_GBK" w:cs="方正仿宋_GBK" w:hint="eastAsia"/>
            <w:color w:val="auto"/>
            <w:szCs w:val="32"/>
          </w:rPr>
          <w:t xml:space="preserve">3.1 </w:t>
        </w:r>
        <w:r>
          <w:rPr>
            <w:rStyle w:val="af1"/>
            <w:rFonts w:ascii="方正仿宋_GBK" w:hAnsi="方正仿宋_GBK" w:cs="方正仿宋_GBK" w:hint="eastAsia"/>
            <w:color w:val="auto"/>
            <w:szCs w:val="32"/>
          </w:rPr>
          <w:t>风险源识别</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_Toc112766296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6</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297" w:history="1">
        <w:r>
          <w:rPr>
            <w:rStyle w:val="af1"/>
            <w:rFonts w:ascii="方正仿宋_GBK" w:hAnsi="方正仿宋_GBK" w:cs="方正仿宋_GBK" w:hint="eastAsia"/>
            <w:color w:val="auto"/>
            <w:szCs w:val="32"/>
          </w:rPr>
          <w:t xml:space="preserve">3.2 </w:t>
        </w:r>
        <w:r>
          <w:rPr>
            <w:rStyle w:val="af1"/>
            <w:rFonts w:ascii="方正仿宋_GBK" w:hAnsi="方正仿宋_GBK" w:cs="方正仿宋_GBK" w:hint="eastAsia"/>
            <w:color w:val="auto"/>
            <w:szCs w:val="32"/>
          </w:rPr>
          <w:t>信息报送</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w:instrText>
        </w:r>
        <w:r>
          <w:rPr>
            <w:rFonts w:ascii="方正仿宋_GBK" w:hAnsi="方正仿宋_GBK" w:cs="方正仿宋_GBK" w:hint="eastAsia"/>
            <w:szCs w:val="32"/>
          </w:rPr>
          <w:instrText xml:space="preserve">oc112766297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7</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298" w:history="1">
        <w:r>
          <w:rPr>
            <w:rStyle w:val="af1"/>
            <w:rFonts w:ascii="方正仿宋_GBK" w:hAnsi="方正仿宋_GBK" w:cs="方正仿宋_GBK" w:hint="eastAsia"/>
            <w:snapToGrid w:val="0"/>
            <w:color w:val="auto"/>
            <w:kern w:val="0"/>
            <w:szCs w:val="32"/>
          </w:rPr>
          <w:t xml:space="preserve">3.3 </w:t>
        </w:r>
        <w:r>
          <w:rPr>
            <w:rStyle w:val="af1"/>
            <w:rFonts w:ascii="方正仿宋_GBK" w:hAnsi="方正仿宋_GBK" w:cs="方正仿宋_GBK" w:hint="eastAsia"/>
            <w:snapToGrid w:val="0"/>
            <w:color w:val="auto"/>
            <w:kern w:val="0"/>
            <w:szCs w:val="32"/>
          </w:rPr>
          <w:t>预防准备</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_Toc112766298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8</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299" w:history="1">
        <w:r>
          <w:rPr>
            <w:rStyle w:val="af1"/>
            <w:rFonts w:ascii="方正仿宋_GBK" w:hAnsi="方正仿宋_GBK" w:cs="方正仿宋_GBK" w:hint="eastAsia"/>
            <w:snapToGrid w:val="0"/>
            <w:color w:val="auto"/>
            <w:kern w:val="0"/>
            <w:szCs w:val="32"/>
          </w:rPr>
          <w:t xml:space="preserve">3.4 </w:t>
        </w:r>
        <w:r>
          <w:rPr>
            <w:rStyle w:val="af1"/>
            <w:rFonts w:ascii="方正仿宋_GBK" w:hAnsi="方正仿宋_GBK" w:cs="方正仿宋_GBK" w:hint="eastAsia"/>
            <w:snapToGrid w:val="0"/>
            <w:color w:val="auto"/>
            <w:kern w:val="0"/>
            <w:szCs w:val="32"/>
          </w:rPr>
          <w:t>预警分级</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_Toc112766299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9</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300" w:history="1">
        <w:r>
          <w:rPr>
            <w:rStyle w:val="af1"/>
            <w:rFonts w:ascii="方正仿宋_GBK" w:hAnsi="方正仿宋_GBK" w:cs="方正仿宋_GBK" w:hint="eastAsia"/>
            <w:snapToGrid w:val="0"/>
            <w:color w:val="auto"/>
            <w:kern w:val="0"/>
            <w:szCs w:val="32"/>
          </w:rPr>
          <w:t xml:space="preserve">3.5 </w:t>
        </w:r>
        <w:r>
          <w:rPr>
            <w:rStyle w:val="af1"/>
            <w:rFonts w:ascii="方正仿宋_GBK" w:hAnsi="方正仿宋_GBK" w:cs="方正仿宋_GBK" w:hint="eastAsia"/>
            <w:snapToGrid w:val="0"/>
            <w:color w:val="auto"/>
            <w:kern w:val="0"/>
            <w:szCs w:val="32"/>
          </w:rPr>
          <w:t>预警发布与解除</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w:instrText>
        </w:r>
        <w:r>
          <w:rPr>
            <w:rFonts w:ascii="方正仿宋_GBK" w:hAnsi="方正仿宋_GBK" w:cs="方正仿宋_GBK" w:hint="eastAsia"/>
            <w:szCs w:val="32"/>
          </w:rPr>
          <w:instrText xml:space="preserve"> _Toc112766300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9</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301" w:history="1">
        <w:r>
          <w:rPr>
            <w:rStyle w:val="af1"/>
            <w:rFonts w:ascii="方正仿宋_GBK" w:hAnsi="方正仿宋_GBK" w:cs="方正仿宋_GBK" w:hint="eastAsia"/>
            <w:color w:val="auto"/>
            <w:szCs w:val="32"/>
          </w:rPr>
          <w:t xml:space="preserve">3.6 </w:t>
        </w:r>
        <w:r>
          <w:rPr>
            <w:rStyle w:val="af1"/>
            <w:rFonts w:ascii="方正仿宋_GBK" w:hAnsi="方正仿宋_GBK" w:cs="方正仿宋_GBK" w:hint="eastAsia"/>
            <w:color w:val="auto"/>
            <w:szCs w:val="32"/>
          </w:rPr>
          <w:t>预警行动</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_Toc112766301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10</w:t>
        </w:r>
        <w:r>
          <w:rPr>
            <w:rFonts w:ascii="方正仿宋_GBK" w:hAnsi="方正仿宋_GBK" w:cs="方正仿宋_GBK" w:hint="eastAsia"/>
            <w:szCs w:val="32"/>
          </w:rPr>
          <w:fldChar w:fldCharType="end"/>
        </w:r>
      </w:hyperlink>
    </w:p>
    <w:p w:rsidR="00B9281B" w:rsidRDefault="006F21E0">
      <w:pPr>
        <w:pStyle w:val="10"/>
        <w:adjustRightInd w:val="0"/>
        <w:snapToGrid w:val="0"/>
        <w:spacing w:line="580" w:lineRule="exact"/>
        <w:rPr>
          <w:rFonts w:ascii="方正仿宋_GBK" w:hAnsi="方正仿宋_GBK" w:cs="方正仿宋_GBK"/>
          <w:b w:val="0"/>
          <w:bCs w:val="0"/>
          <w:szCs w:val="32"/>
        </w:rPr>
      </w:pPr>
      <w:hyperlink w:anchor="_Toc112766302" w:history="1">
        <w:r>
          <w:rPr>
            <w:rStyle w:val="af1"/>
            <w:rFonts w:ascii="方正仿宋_GBK" w:hAnsi="方正仿宋_GBK" w:cs="方正仿宋_GBK" w:hint="eastAsia"/>
            <w:b w:val="0"/>
            <w:bCs w:val="0"/>
            <w:color w:val="auto"/>
            <w:szCs w:val="32"/>
          </w:rPr>
          <w:t xml:space="preserve">4  </w:t>
        </w:r>
        <w:r>
          <w:rPr>
            <w:rStyle w:val="af1"/>
            <w:rFonts w:ascii="方正仿宋_GBK" w:hAnsi="方正仿宋_GBK" w:cs="方正仿宋_GBK" w:hint="eastAsia"/>
            <w:b w:val="0"/>
            <w:bCs w:val="0"/>
            <w:color w:val="auto"/>
            <w:szCs w:val="32"/>
          </w:rPr>
          <w:t>应急响应</w:t>
        </w:r>
        <w:r>
          <w:rPr>
            <w:rFonts w:ascii="方正仿宋_GBK" w:hAnsi="方正仿宋_GBK" w:cs="方正仿宋_GBK" w:hint="eastAsia"/>
            <w:b w:val="0"/>
            <w:bCs w:val="0"/>
            <w:szCs w:val="32"/>
          </w:rPr>
          <w:tab/>
        </w:r>
        <w:r>
          <w:rPr>
            <w:rFonts w:ascii="方正仿宋_GBK" w:hAnsi="方正仿宋_GBK" w:cs="方正仿宋_GBK" w:hint="eastAsia"/>
            <w:b w:val="0"/>
            <w:bCs w:val="0"/>
            <w:szCs w:val="32"/>
          </w:rPr>
          <w:fldChar w:fldCharType="begin"/>
        </w:r>
        <w:r>
          <w:rPr>
            <w:rFonts w:ascii="方正仿宋_GBK" w:hAnsi="方正仿宋_GBK" w:cs="方正仿宋_GBK" w:hint="eastAsia"/>
            <w:b w:val="0"/>
            <w:bCs w:val="0"/>
            <w:szCs w:val="32"/>
          </w:rPr>
          <w:instrText xml:space="preserve"> PAGEREF _Toc112766302 \h </w:instrText>
        </w:r>
        <w:r>
          <w:rPr>
            <w:rFonts w:ascii="方正仿宋_GBK" w:hAnsi="方正仿宋_GBK" w:cs="方正仿宋_GBK" w:hint="eastAsia"/>
            <w:b w:val="0"/>
            <w:bCs w:val="0"/>
            <w:szCs w:val="32"/>
          </w:rPr>
        </w:r>
        <w:r>
          <w:rPr>
            <w:rFonts w:ascii="方正仿宋_GBK" w:hAnsi="方正仿宋_GBK" w:cs="方正仿宋_GBK" w:hint="eastAsia"/>
            <w:b w:val="0"/>
            <w:bCs w:val="0"/>
            <w:szCs w:val="32"/>
          </w:rPr>
          <w:fldChar w:fldCharType="separate"/>
        </w:r>
        <w:r>
          <w:rPr>
            <w:rFonts w:ascii="方正仿宋_GBK" w:hAnsi="方正仿宋_GBK" w:cs="方正仿宋_GBK" w:hint="eastAsia"/>
            <w:b w:val="0"/>
            <w:bCs w:val="0"/>
            <w:szCs w:val="32"/>
          </w:rPr>
          <w:t>10</w:t>
        </w:r>
        <w:r>
          <w:rPr>
            <w:rFonts w:ascii="方正仿宋_GBK" w:hAnsi="方正仿宋_GBK" w:cs="方正仿宋_GBK" w:hint="eastAsia"/>
            <w:b w:val="0"/>
            <w:bCs w:val="0"/>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303" w:history="1">
        <w:r>
          <w:rPr>
            <w:rStyle w:val="af1"/>
            <w:rFonts w:ascii="方正仿宋_GBK" w:hAnsi="方正仿宋_GBK" w:cs="方正仿宋_GBK" w:hint="eastAsia"/>
            <w:snapToGrid w:val="0"/>
            <w:color w:val="auto"/>
            <w:kern w:val="0"/>
            <w:szCs w:val="32"/>
          </w:rPr>
          <w:t xml:space="preserve">4.1 </w:t>
        </w:r>
        <w:r>
          <w:rPr>
            <w:rStyle w:val="af1"/>
            <w:rFonts w:ascii="方正仿宋_GBK" w:hAnsi="方正仿宋_GBK" w:cs="方正仿宋_GBK" w:hint="eastAsia"/>
            <w:snapToGrid w:val="0"/>
            <w:color w:val="auto"/>
            <w:kern w:val="0"/>
            <w:szCs w:val="32"/>
          </w:rPr>
          <w:t>响应分级</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_Toc112766303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10</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304" w:history="1">
        <w:r>
          <w:rPr>
            <w:rStyle w:val="af1"/>
            <w:rFonts w:ascii="方正仿宋_GBK" w:hAnsi="方正仿宋_GBK" w:cs="方正仿宋_GBK" w:hint="eastAsia"/>
            <w:snapToGrid w:val="0"/>
            <w:color w:val="auto"/>
            <w:kern w:val="0"/>
            <w:szCs w:val="32"/>
          </w:rPr>
          <w:t xml:space="preserve">4.2 </w:t>
        </w:r>
        <w:r>
          <w:rPr>
            <w:rStyle w:val="af1"/>
            <w:rFonts w:ascii="方正仿宋_GBK" w:hAnsi="方正仿宋_GBK" w:cs="方正仿宋_GBK" w:hint="eastAsia"/>
            <w:snapToGrid w:val="0"/>
            <w:color w:val="auto"/>
            <w:kern w:val="0"/>
            <w:szCs w:val="32"/>
          </w:rPr>
          <w:t>先期处置</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w:instrText>
        </w:r>
        <w:r>
          <w:rPr>
            <w:rFonts w:ascii="方正仿宋_GBK" w:hAnsi="方正仿宋_GBK" w:cs="方正仿宋_GBK" w:hint="eastAsia"/>
            <w:szCs w:val="32"/>
          </w:rPr>
          <w:instrText xml:space="preserve">oc112766304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11</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305" w:history="1">
        <w:r>
          <w:rPr>
            <w:rStyle w:val="af1"/>
            <w:rFonts w:ascii="方正仿宋_GBK" w:hAnsi="方正仿宋_GBK" w:cs="方正仿宋_GBK" w:hint="eastAsia"/>
            <w:snapToGrid w:val="0"/>
            <w:color w:val="auto"/>
            <w:kern w:val="0"/>
            <w:szCs w:val="32"/>
          </w:rPr>
          <w:t xml:space="preserve">4.3 </w:t>
        </w:r>
        <w:r>
          <w:rPr>
            <w:rStyle w:val="af1"/>
            <w:rFonts w:ascii="方正仿宋_GBK" w:hAnsi="方正仿宋_GBK" w:cs="方正仿宋_GBK" w:hint="eastAsia"/>
            <w:snapToGrid w:val="0"/>
            <w:color w:val="auto"/>
            <w:kern w:val="0"/>
            <w:szCs w:val="32"/>
          </w:rPr>
          <w:t>Ⅳ级应急响应</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_Toc112766305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11</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306" w:history="1">
        <w:r>
          <w:rPr>
            <w:rStyle w:val="af1"/>
            <w:rFonts w:ascii="方正仿宋_GBK" w:hAnsi="方正仿宋_GBK" w:cs="方正仿宋_GBK" w:hint="eastAsia"/>
            <w:snapToGrid w:val="0"/>
            <w:color w:val="auto"/>
            <w:kern w:val="0"/>
            <w:szCs w:val="32"/>
          </w:rPr>
          <w:t xml:space="preserve">4.4 </w:t>
        </w:r>
        <w:r>
          <w:rPr>
            <w:rStyle w:val="af1"/>
            <w:rFonts w:ascii="方正仿宋_GBK" w:hAnsi="方正仿宋_GBK" w:cs="方正仿宋_GBK" w:hint="eastAsia"/>
            <w:snapToGrid w:val="0"/>
            <w:color w:val="auto"/>
            <w:kern w:val="0"/>
            <w:szCs w:val="32"/>
          </w:rPr>
          <w:t>Ⅲ级应急响应</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_Toc112766306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14</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307" w:history="1">
        <w:r>
          <w:rPr>
            <w:rStyle w:val="af1"/>
            <w:rFonts w:ascii="方正仿宋_GBK" w:hAnsi="方正仿宋_GBK" w:cs="方正仿宋_GBK" w:hint="eastAsia"/>
            <w:snapToGrid w:val="0"/>
            <w:color w:val="auto"/>
            <w:kern w:val="0"/>
            <w:szCs w:val="32"/>
          </w:rPr>
          <w:t xml:space="preserve">4.5 </w:t>
        </w:r>
        <w:r>
          <w:rPr>
            <w:rStyle w:val="af1"/>
            <w:rFonts w:ascii="方正仿宋_GBK" w:hAnsi="方正仿宋_GBK" w:cs="方正仿宋_GBK" w:hint="eastAsia"/>
            <w:snapToGrid w:val="0"/>
            <w:color w:val="auto"/>
            <w:kern w:val="0"/>
            <w:szCs w:val="32"/>
          </w:rPr>
          <w:t>Ⅱ级应急响应</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_Toc112766307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16</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308" w:history="1">
        <w:r>
          <w:rPr>
            <w:rStyle w:val="af1"/>
            <w:rFonts w:ascii="方正仿宋_GBK" w:hAnsi="方正仿宋_GBK" w:cs="方正仿宋_GBK" w:hint="eastAsia"/>
            <w:snapToGrid w:val="0"/>
            <w:color w:val="auto"/>
            <w:kern w:val="0"/>
            <w:szCs w:val="32"/>
          </w:rPr>
          <w:t xml:space="preserve">4.6 </w:t>
        </w:r>
        <w:r>
          <w:rPr>
            <w:rStyle w:val="af1"/>
            <w:rFonts w:ascii="方正仿宋_GBK" w:hAnsi="方正仿宋_GBK" w:cs="方正仿宋_GBK" w:hint="eastAsia"/>
            <w:snapToGrid w:val="0"/>
            <w:color w:val="auto"/>
            <w:kern w:val="0"/>
            <w:szCs w:val="32"/>
          </w:rPr>
          <w:t>Ⅰ级应急响应</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_Toc112766308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19</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309" w:history="1">
        <w:r>
          <w:rPr>
            <w:rStyle w:val="af1"/>
            <w:rFonts w:ascii="方正仿宋_GBK" w:hAnsi="方正仿宋_GBK" w:cs="方正仿宋_GBK" w:hint="eastAsia"/>
            <w:snapToGrid w:val="0"/>
            <w:color w:val="auto"/>
            <w:kern w:val="0"/>
            <w:szCs w:val="32"/>
          </w:rPr>
          <w:t xml:space="preserve">4.7 </w:t>
        </w:r>
        <w:r>
          <w:rPr>
            <w:rStyle w:val="af1"/>
            <w:rFonts w:ascii="方正仿宋_GBK" w:hAnsi="方正仿宋_GBK" w:cs="方正仿宋_GBK" w:hint="eastAsia"/>
            <w:snapToGrid w:val="0"/>
            <w:color w:val="auto"/>
            <w:kern w:val="0"/>
            <w:szCs w:val="32"/>
          </w:rPr>
          <w:t>响应调整和终止</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_Toc112766309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22</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310" w:history="1">
        <w:r>
          <w:rPr>
            <w:rStyle w:val="af1"/>
            <w:rFonts w:ascii="方正仿宋_GBK" w:hAnsi="方正仿宋_GBK" w:cs="方正仿宋_GBK" w:hint="eastAsia"/>
            <w:snapToGrid w:val="0"/>
            <w:color w:val="auto"/>
            <w:kern w:val="0"/>
            <w:szCs w:val="32"/>
          </w:rPr>
          <w:t xml:space="preserve">4.8 </w:t>
        </w:r>
        <w:r>
          <w:rPr>
            <w:rStyle w:val="af1"/>
            <w:rFonts w:ascii="方正仿宋_GBK" w:hAnsi="方正仿宋_GBK" w:cs="方正仿宋_GBK" w:hint="eastAsia"/>
            <w:snapToGrid w:val="0"/>
            <w:color w:val="auto"/>
            <w:kern w:val="0"/>
            <w:szCs w:val="32"/>
          </w:rPr>
          <w:t>新闻发布</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_Toc112766310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22</w:t>
        </w:r>
        <w:r>
          <w:rPr>
            <w:rFonts w:ascii="方正仿宋_GBK" w:hAnsi="方正仿宋_GBK" w:cs="方正仿宋_GBK" w:hint="eastAsia"/>
            <w:szCs w:val="32"/>
          </w:rPr>
          <w:fldChar w:fldCharType="end"/>
        </w:r>
      </w:hyperlink>
    </w:p>
    <w:p w:rsidR="00B9281B" w:rsidRDefault="006F21E0">
      <w:pPr>
        <w:pStyle w:val="10"/>
        <w:adjustRightInd w:val="0"/>
        <w:snapToGrid w:val="0"/>
        <w:spacing w:line="580" w:lineRule="exact"/>
        <w:rPr>
          <w:rFonts w:ascii="方正仿宋_GBK" w:hAnsi="方正仿宋_GBK" w:cs="方正仿宋_GBK"/>
          <w:b w:val="0"/>
          <w:bCs w:val="0"/>
          <w:szCs w:val="32"/>
        </w:rPr>
      </w:pPr>
      <w:hyperlink w:anchor="_Toc112766311" w:history="1">
        <w:r>
          <w:rPr>
            <w:rStyle w:val="af1"/>
            <w:rFonts w:ascii="方正仿宋_GBK" w:hAnsi="方正仿宋_GBK" w:cs="方正仿宋_GBK" w:hint="eastAsia"/>
            <w:b w:val="0"/>
            <w:bCs w:val="0"/>
            <w:color w:val="auto"/>
            <w:szCs w:val="32"/>
          </w:rPr>
          <w:t xml:space="preserve">5  </w:t>
        </w:r>
        <w:r>
          <w:rPr>
            <w:rStyle w:val="af1"/>
            <w:rFonts w:ascii="方正仿宋_GBK" w:hAnsi="方正仿宋_GBK" w:cs="方正仿宋_GBK" w:hint="eastAsia"/>
            <w:b w:val="0"/>
            <w:bCs w:val="0"/>
            <w:color w:val="auto"/>
            <w:szCs w:val="32"/>
          </w:rPr>
          <w:t>保障措施</w:t>
        </w:r>
        <w:r>
          <w:rPr>
            <w:rFonts w:ascii="方正仿宋_GBK" w:hAnsi="方正仿宋_GBK" w:cs="方正仿宋_GBK" w:hint="eastAsia"/>
            <w:b w:val="0"/>
            <w:bCs w:val="0"/>
            <w:szCs w:val="32"/>
          </w:rPr>
          <w:tab/>
        </w:r>
        <w:r>
          <w:rPr>
            <w:rFonts w:ascii="方正仿宋_GBK" w:hAnsi="方正仿宋_GBK" w:cs="方正仿宋_GBK" w:hint="eastAsia"/>
            <w:b w:val="0"/>
            <w:bCs w:val="0"/>
            <w:szCs w:val="32"/>
          </w:rPr>
          <w:fldChar w:fldCharType="begin"/>
        </w:r>
        <w:r>
          <w:rPr>
            <w:rFonts w:ascii="方正仿宋_GBK" w:hAnsi="方正仿宋_GBK" w:cs="方正仿宋_GBK" w:hint="eastAsia"/>
            <w:b w:val="0"/>
            <w:bCs w:val="0"/>
            <w:szCs w:val="32"/>
          </w:rPr>
          <w:instrText xml:space="preserve"> PAGEREF _Toc112766311 \h </w:instrText>
        </w:r>
        <w:r>
          <w:rPr>
            <w:rFonts w:ascii="方正仿宋_GBK" w:hAnsi="方正仿宋_GBK" w:cs="方正仿宋_GBK" w:hint="eastAsia"/>
            <w:b w:val="0"/>
            <w:bCs w:val="0"/>
            <w:szCs w:val="32"/>
          </w:rPr>
        </w:r>
        <w:r>
          <w:rPr>
            <w:rFonts w:ascii="方正仿宋_GBK" w:hAnsi="方正仿宋_GBK" w:cs="方正仿宋_GBK" w:hint="eastAsia"/>
            <w:b w:val="0"/>
            <w:bCs w:val="0"/>
            <w:szCs w:val="32"/>
          </w:rPr>
          <w:fldChar w:fldCharType="separate"/>
        </w:r>
        <w:r>
          <w:rPr>
            <w:rFonts w:ascii="方正仿宋_GBK" w:hAnsi="方正仿宋_GBK" w:cs="方正仿宋_GBK" w:hint="eastAsia"/>
            <w:b w:val="0"/>
            <w:bCs w:val="0"/>
            <w:szCs w:val="32"/>
          </w:rPr>
          <w:t>23</w:t>
        </w:r>
        <w:r>
          <w:rPr>
            <w:rFonts w:ascii="方正仿宋_GBK" w:hAnsi="方正仿宋_GBK" w:cs="方正仿宋_GBK" w:hint="eastAsia"/>
            <w:b w:val="0"/>
            <w:bCs w:val="0"/>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312" w:history="1">
        <w:r>
          <w:rPr>
            <w:rStyle w:val="af1"/>
            <w:rFonts w:ascii="方正仿宋_GBK" w:hAnsi="方正仿宋_GBK" w:cs="方正仿宋_GBK" w:hint="eastAsia"/>
            <w:snapToGrid w:val="0"/>
            <w:color w:val="auto"/>
            <w:kern w:val="0"/>
            <w:szCs w:val="32"/>
          </w:rPr>
          <w:t xml:space="preserve">5.1 </w:t>
        </w:r>
        <w:r>
          <w:rPr>
            <w:rStyle w:val="af1"/>
            <w:rFonts w:ascii="方正仿宋_GBK" w:hAnsi="方正仿宋_GBK" w:cs="方正仿宋_GBK" w:hint="eastAsia"/>
            <w:snapToGrid w:val="0"/>
            <w:color w:val="auto"/>
            <w:kern w:val="0"/>
            <w:szCs w:val="32"/>
          </w:rPr>
          <w:t>制度保障</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_Toc112766312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23</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313" w:history="1">
        <w:r>
          <w:rPr>
            <w:rStyle w:val="af1"/>
            <w:rFonts w:ascii="方正仿宋_GBK" w:hAnsi="方正仿宋_GBK" w:cs="方正仿宋_GBK" w:hint="eastAsia"/>
            <w:snapToGrid w:val="0"/>
            <w:color w:val="auto"/>
            <w:kern w:val="0"/>
            <w:szCs w:val="32"/>
          </w:rPr>
          <w:t xml:space="preserve">5.2 </w:t>
        </w:r>
        <w:r>
          <w:rPr>
            <w:rStyle w:val="af1"/>
            <w:rFonts w:ascii="方正仿宋_GBK" w:hAnsi="方正仿宋_GBK" w:cs="方正仿宋_GBK" w:hint="eastAsia"/>
            <w:snapToGrid w:val="0"/>
            <w:color w:val="auto"/>
            <w:kern w:val="0"/>
            <w:szCs w:val="32"/>
          </w:rPr>
          <w:t>通信保障</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_Toc112766313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23</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314" w:history="1">
        <w:r>
          <w:rPr>
            <w:rStyle w:val="af1"/>
            <w:rFonts w:ascii="方正仿宋_GBK" w:hAnsi="方正仿宋_GBK" w:cs="方正仿宋_GBK" w:hint="eastAsia"/>
            <w:snapToGrid w:val="0"/>
            <w:color w:val="auto"/>
            <w:kern w:val="0"/>
            <w:szCs w:val="32"/>
          </w:rPr>
          <w:t xml:space="preserve">5.3 </w:t>
        </w:r>
        <w:r>
          <w:rPr>
            <w:rStyle w:val="af1"/>
            <w:rFonts w:ascii="方正仿宋_GBK" w:hAnsi="方正仿宋_GBK" w:cs="方正仿宋_GBK" w:hint="eastAsia"/>
            <w:snapToGrid w:val="0"/>
            <w:color w:val="auto"/>
            <w:kern w:val="0"/>
            <w:szCs w:val="32"/>
          </w:rPr>
          <w:t>应急队伍保障</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_Toc112766314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23</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315" w:history="1">
        <w:r>
          <w:rPr>
            <w:rStyle w:val="af1"/>
            <w:rFonts w:ascii="方正仿宋_GBK" w:hAnsi="方正仿宋_GBK" w:cs="方正仿宋_GBK" w:hint="eastAsia"/>
            <w:snapToGrid w:val="0"/>
            <w:color w:val="auto"/>
            <w:kern w:val="0"/>
            <w:szCs w:val="32"/>
          </w:rPr>
          <w:t xml:space="preserve">5.4 </w:t>
        </w:r>
        <w:r>
          <w:rPr>
            <w:rStyle w:val="af1"/>
            <w:rFonts w:ascii="方正仿宋_GBK" w:hAnsi="方正仿宋_GBK" w:cs="方正仿宋_GBK" w:hint="eastAsia"/>
            <w:snapToGrid w:val="0"/>
            <w:color w:val="auto"/>
            <w:kern w:val="0"/>
            <w:szCs w:val="32"/>
          </w:rPr>
          <w:t>物资保障</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_Toc112766315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23</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316" w:history="1">
        <w:r>
          <w:rPr>
            <w:rStyle w:val="af1"/>
            <w:rFonts w:ascii="方正仿宋_GBK" w:hAnsi="方正仿宋_GBK" w:cs="方正仿宋_GBK" w:hint="eastAsia"/>
            <w:snapToGrid w:val="0"/>
            <w:color w:val="auto"/>
            <w:kern w:val="0"/>
            <w:szCs w:val="32"/>
          </w:rPr>
          <w:t xml:space="preserve">5.5 </w:t>
        </w:r>
        <w:r>
          <w:rPr>
            <w:rStyle w:val="af1"/>
            <w:rFonts w:ascii="方正仿宋_GBK" w:hAnsi="方正仿宋_GBK" w:cs="方正仿宋_GBK" w:hint="eastAsia"/>
            <w:snapToGrid w:val="0"/>
            <w:color w:val="auto"/>
            <w:kern w:val="0"/>
            <w:szCs w:val="32"/>
          </w:rPr>
          <w:t>医疗卫生保障</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_Toc112766316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24</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317" w:history="1">
        <w:r>
          <w:rPr>
            <w:rStyle w:val="af1"/>
            <w:rFonts w:ascii="方正仿宋_GBK" w:hAnsi="方正仿宋_GBK" w:cs="方正仿宋_GBK" w:hint="eastAsia"/>
            <w:snapToGrid w:val="0"/>
            <w:color w:val="auto"/>
            <w:kern w:val="0"/>
            <w:szCs w:val="32"/>
          </w:rPr>
          <w:t xml:space="preserve">5.6 </w:t>
        </w:r>
        <w:r>
          <w:rPr>
            <w:rStyle w:val="af1"/>
            <w:rFonts w:ascii="方正仿宋_GBK" w:hAnsi="方正仿宋_GBK" w:cs="方正仿宋_GBK" w:hint="eastAsia"/>
            <w:snapToGrid w:val="0"/>
            <w:color w:val="auto"/>
            <w:kern w:val="0"/>
            <w:szCs w:val="32"/>
          </w:rPr>
          <w:t>经费保障</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_Toc112766317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24</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318" w:history="1">
        <w:r>
          <w:rPr>
            <w:rStyle w:val="af1"/>
            <w:rFonts w:ascii="方正仿宋_GBK" w:hAnsi="方正仿宋_GBK" w:cs="方正仿宋_GBK" w:hint="eastAsia"/>
            <w:snapToGrid w:val="0"/>
            <w:color w:val="auto"/>
            <w:kern w:val="0"/>
            <w:szCs w:val="32"/>
          </w:rPr>
          <w:t xml:space="preserve">5.7 </w:t>
        </w:r>
        <w:r>
          <w:rPr>
            <w:rStyle w:val="af1"/>
            <w:rFonts w:ascii="方正仿宋_GBK" w:hAnsi="方正仿宋_GBK" w:cs="方正仿宋_GBK" w:hint="eastAsia"/>
            <w:snapToGrid w:val="0"/>
            <w:color w:val="auto"/>
            <w:kern w:val="0"/>
            <w:szCs w:val="32"/>
          </w:rPr>
          <w:t>技术保障</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_Toc112766318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24</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319" w:history="1">
        <w:r>
          <w:rPr>
            <w:rStyle w:val="af1"/>
            <w:rFonts w:ascii="方正仿宋_GBK" w:hAnsi="方正仿宋_GBK" w:cs="方正仿宋_GBK" w:hint="eastAsia"/>
            <w:snapToGrid w:val="0"/>
            <w:color w:val="auto"/>
            <w:kern w:val="0"/>
            <w:szCs w:val="32"/>
          </w:rPr>
          <w:t xml:space="preserve">5.8 </w:t>
        </w:r>
        <w:r>
          <w:rPr>
            <w:rStyle w:val="af1"/>
            <w:rFonts w:ascii="方正仿宋_GBK" w:hAnsi="方正仿宋_GBK" w:cs="方正仿宋_GBK" w:hint="eastAsia"/>
            <w:snapToGrid w:val="0"/>
            <w:color w:val="auto"/>
            <w:kern w:val="0"/>
            <w:szCs w:val="32"/>
          </w:rPr>
          <w:t>避难场所保障</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_Toc112766319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24</w:t>
        </w:r>
        <w:r>
          <w:rPr>
            <w:rFonts w:ascii="方正仿宋_GBK" w:hAnsi="方正仿宋_GBK" w:cs="方正仿宋_GBK" w:hint="eastAsia"/>
            <w:szCs w:val="32"/>
          </w:rPr>
          <w:fldChar w:fldCharType="end"/>
        </w:r>
      </w:hyperlink>
    </w:p>
    <w:p w:rsidR="00B9281B" w:rsidRDefault="006F21E0">
      <w:pPr>
        <w:pStyle w:val="10"/>
        <w:adjustRightInd w:val="0"/>
        <w:snapToGrid w:val="0"/>
        <w:spacing w:line="580" w:lineRule="exact"/>
        <w:rPr>
          <w:rFonts w:ascii="方正仿宋_GBK" w:hAnsi="方正仿宋_GBK" w:cs="方正仿宋_GBK"/>
          <w:b w:val="0"/>
          <w:bCs w:val="0"/>
          <w:szCs w:val="32"/>
        </w:rPr>
      </w:pPr>
      <w:hyperlink w:anchor="_Toc112766320" w:history="1">
        <w:r>
          <w:rPr>
            <w:rStyle w:val="af1"/>
            <w:rFonts w:ascii="方正仿宋_GBK" w:hAnsi="方正仿宋_GBK" w:cs="方正仿宋_GBK" w:hint="eastAsia"/>
            <w:b w:val="0"/>
            <w:bCs w:val="0"/>
            <w:color w:val="auto"/>
            <w:szCs w:val="32"/>
          </w:rPr>
          <w:t xml:space="preserve">6  </w:t>
        </w:r>
        <w:r>
          <w:rPr>
            <w:rStyle w:val="af1"/>
            <w:rFonts w:ascii="方正仿宋_GBK" w:hAnsi="方正仿宋_GBK" w:cs="方正仿宋_GBK" w:hint="eastAsia"/>
            <w:b w:val="0"/>
            <w:bCs w:val="0"/>
            <w:color w:val="auto"/>
            <w:szCs w:val="32"/>
          </w:rPr>
          <w:t>善后工作</w:t>
        </w:r>
        <w:r>
          <w:rPr>
            <w:rFonts w:ascii="方正仿宋_GBK" w:hAnsi="方正仿宋_GBK" w:cs="方正仿宋_GBK" w:hint="eastAsia"/>
            <w:b w:val="0"/>
            <w:bCs w:val="0"/>
            <w:szCs w:val="32"/>
          </w:rPr>
          <w:tab/>
        </w:r>
        <w:r>
          <w:rPr>
            <w:rFonts w:ascii="方正仿宋_GBK" w:hAnsi="方正仿宋_GBK" w:cs="方正仿宋_GBK" w:hint="eastAsia"/>
            <w:b w:val="0"/>
            <w:bCs w:val="0"/>
            <w:szCs w:val="32"/>
          </w:rPr>
          <w:fldChar w:fldCharType="begin"/>
        </w:r>
        <w:r>
          <w:rPr>
            <w:rFonts w:ascii="方正仿宋_GBK" w:hAnsi="方正仿宋_GBK" w:cs="方正仿宋_GBK" w:hint="eastAsia"/>
            <w:b w:val="0"/>
            <w:bCs w:val="0"/>
            <w:szCs w:val="32"/>
          </w:rPr>
          <w:instrText xml:space="preserve"> PAGEREF _Toc112766320 \h </w:instrText>
        </w:r>
        <w:r>
          <w:rPr>
            <w:rFonts w:ascii="方正仿宋_GBK" w:hAnsi="方正仿宋_GBK" w:cs="方正仿宋_GBK" w:hint="eastAsia"/>
            <w:b w:val="0"/>
            <w:bCs w:val="0"/>
            <w:szCs w:val="32"/>
          </w:rPr>
        </w:r>
        <w:r>
          <w:rPr>
            <w:rFonts w:ascii="方正仿宋_GBK" w:hAnsi="方正仿宋_GBK" w:cs="方正仿宋_GBK" w:hint="eastAsia"/>
            <w:b w:val="0"/>
            <w:bCs w:val="0"/>
            <w:szCs w:val="32"/>
          </w:rPr>
          <w:fldChar w:fldCharType="separate"/>
        </w:r>
        <w:r>
          <w:rPr>
            <w:rFonts w:ascii="方正仿宋_GBK" w:hAnsi="方正仿宋_GBK" w:cs="方正仿宋_GBK" w:hint="eastAsia"/>
            <w:b w:val="0"/>
            <w:bCs w:val="0"/>
            <w:szCs w:val="32"/>
          </w:rPr>
          <w:t>24</w:t>
        </w:r>
        <w:r>
          <w:rPr>
            <w:rFonts w:ascii="方正仿宋_GBK" w:hAnsi="方正仿宋_GBK" w:cs="方正仿宋_GBK" w:hint="eastAsia"/>
            <w:b w:val="0"/>
            <w:bCs w:val="0"/>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321" w:history="1">
        <w:r>
          <w:rPr>
            <w:rStyle w:val="af1"/>
            <w:rFonts w:ascii="方正仿宋_GBK" w:hAnsi="方正仿宋_GBK" w:cs="方正仿宋_GBK" w:hint="eastAsia"/>
            <w:snapToGrid w:val="0"/>
            <w:color w:val="auto"/>
            <w:kern w:val="0"/>
            <w:szCs w:val="32"/>
          </w:rPr>
          <w:t xml:space="preserve">6.1 </w:t>
        </w:r>
        <w:r>
          <w:rPr>
            <w:rStyle w:val="af1"/>
            <w:rFonts w:ascii="方正仿宋_GBK" w:hAnsi="方正仿宋_GBK" w:cs="方正仿宋_GBK" w:hint="eastAsia"/>
            <w:snapToGrid w:val="0"/>
            <w:color w:val="auto"/>
            <w:kern w:val="0"/>
            <w:szCs w:val="32"/>
          </w:rPr>
          <w:t>后期处置工作</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w:instrText>
        </w:r>
        <w:r>
          <w:rPr>
            <w:rFonts w:ascii="方正仿宋_GBK" w:hAnsi="方正仿宋_GBK" w:cs="方正仿宋_GBK" w:hint="eastAsia"/>
            <w:szCs w:val="32"/>
          </w:rPr>
          <w:instrText xml:space="preserve">_Toc112766321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24</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322" w:history="1">
        <w:r>
          <w:rPr>
            <w:rStyle w:val="af1"/>
            <w:rFonts w:ascii="方正仿宋_GBK" w:hAnsi="方正仿宋_GBK" w:cs="方正仿宋_GBK" w:hint="eastAsia"/>
            <w:snapToGrid w:val="0"/>
            <w:color w:val="auto"/>
            <w:kern w:val="0"/>
            <w:szCs w:val="32"/>
          </w:rPr>
          <w:t xml:space="preserve">6.2 </w:t>
        </w:r>
        <w:r>
          <w:rPr>
            <w:rStyle w:val="af1"/>
            <w:rFonts w:ascii="方正仿宋_GBK" w:hAnsi="方正仿宋_GBK" w:cs="方正仿宋_GBK" w:hint="eastAsia"/>
            <w:snapToGrid w:val="0"/>
            <w:color w:val="auto"/>
            <w:kern w:val="0"/>
            <w:szCs w:val="32"/>
          </w:rPr>
          <w:t>社会救助</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_Toc112766322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25</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323" w:history="1">
        <w:r>
          <w:rPr>
            <w:rStyle w:val="af1"/>
            <w:rFonts w:ascii="方正仿宋_GBK" w:hAnsi="方正仿宋_GBK" w:cs="方正仿宋_GBK" w:hint="eastAsia"/>
            <w:snapToGrid w:val="0"/>
            <w:color w:val="auto"/>
            <w:kern w:val="0"/>
            <w:szCs w:val="32"/>
          </w:rPr>
          <w:t xml:space="preserve">6.3 </w:t>
        </w:r>
        <w:r>
          <w:rPr>
            <w:rStyle w:val="af1"/>
            <w:rFonts w:ascii="方正仿宋_GBK" w:hAnsi="方正仿宋_GBK" w:cs="方正仿宋_GBK" w:hint="eastAsia"/>
            <w:snapToGrid w:val="0"/>
            <w:color w:val="auto"/>
            <w:kern w:val="0"/>
            <w:szCs w:val="32"/>
          </w:rPr>
          <w:t>征用补偿</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_Toc112766323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26</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324" w:history="1">
        <w:r>
          <w:rPr>
            <w:rStyle w:val="af1"/>
            <w:rFonts w:ascii="方正仿宋_GBK" w:hAnsi="方正仿宋_GBK" w:cs="方正仿宋_GBK" w:hint="eastAsia"/>
            <w:snapToGrid w:val="0"/>
            <w:color w:val="auto"/>
            <w:kern w:val="0"/>
            <w:szCs w:val="32"/>
          </w:rPr>
          <w:t xml:space="preserve">6.4 </w:t>
        </w:r>
        <w:r>
          <w:rPr>
            <w:rStyle w:val="af1"/>
            <w:rFonts w:ascii="方正仿宋_GBK" w:hAnsi="方正仿宋_GBK" w:cs="方正仿宋_GBK" w:hint="eastAsia"/>
            <w:snapToGrid w:val="0"/>
            <w:color w:val="auto"/>
            <w:kern w:val="0"/>
            <w:szCs w:val="32"/>
          </w:rPr>
          <w:t>保险理赔</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w:instrText>
        </w:r>
        <w:r>
          <w:rPr>
            <w:rFonts w:ascii="方正仿宋_GBK" w:hAnsi="方正仿宋_GBK" w:cs="方正仿宋_GBK" w:hint="eastAsia"/>
            <w:szCs w:val="32"/>
          </w:rPr>
          <w:instrText xml:space="preserve">oc112766324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26</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325" w:history="1">
        <w:r>
          <w:rPr>
            <w:rStyle w:val="af1"/>
            <w:rFonts w:ascii="方正仿宋_GBK" w:hAnsi="方正仿宋_GBK" w:cs="方正仿宋_GBK" w:hint="eastAsia"/>
            <w:snapToGrid w:val="0"/>
            <w:color w:val="auto"/>
            <w:kern w:val="0"/>
            <w:szCs w:val="32"/>
          </w:rPr>
          <w:t xml:space="preserve">6.5 </w:t>
        </w:r>
        <w:r>
          <w:rPr>
            <w:rStyle w:val="af1"/>
            <w:rFonts w:ascii="方正仿宋_GBK" w:hAnsi="方正仿宋_GBK" w:cs="方正仿宋_GBK" w:hint="eastAsia"/>
            <w:snapToGrid w:val="0"/>
            <w:color w:val="auto"/>
            <w:kern w:val="0"/>
            <w:szCs w:val="32"/>
          </w:rPr>
          <w:t>调查与评估</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_Toc112766325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26</w:t>
        </w:r>
        <w:r>
          <w:rPr>
            <w:rFonts w:ascii="方正仿宋_GBK" w:hAnsi="方正仿宋_GBK" w:cs="方正仿宋_GBK" w:hint="eastAsia"/>
            <w:szCs w:val="32"/>
          </w:rPr>
          <w:fldChar w:fldCharType="end"/>
        </w:r>
      </w:hyperlink>
    </w:p>
    <w:p w:rsidR="00B9281B" w:rsidRDefault="006F21E0">
      <w:pPr>
        <w:pStyle w:val="10"/>
        <w:adjustRightInd w:val="0"/>
        <w:snapToGrid w:val="0"/>
        <w:spacing w:line="580" w:lineRule="exact"/>
        <w:rPr>
          <w:rFonts w:ascii="方正仿宋_GBK" w:hAnsi="方正仿宋_GBK" w:cs="方正仿宋_GBK"/>
          <w:b w:val="0"/>
          <w:bCs w:val="0"/>
          <w:szCs w:val="32"/>
        </w:rPr>
      </w:pPr>
      <w:hyperlink w:anchor="_Toc112766326" w:history="1">
        <w:r>
          <w:rPr>
            <w:rStyle w:val="af1"/>
            <w:rFonts w:ascii="方正仿宋_GBK" w:hAnsi="方正仿宋_GBK" w:cs="方正仿宋_GBK" w:hint="eastAsia"/>
            <w:b w:val="0"/>
            <w:bCs w:val="0"/>
            <w:color w:val="auto"/>
            <w:szCs w:val="32"/>
          </w:rPr>
          <w:t xml:space="preserve">7  </w:t>
        </w:r>
        <w:r>
          <w:rPr>
            <w:rStyle w:val="af1"/>
            <w:rFonts w:ascii="方正仿宋_GBK" w:hAnsi="方正仿宋_GBK" w:cs="方正仿宋_GBK" w:hint="eastAsia"/>
            <w:b w:val="0"/>
            <w:bCs w:val="0"/>
            <w:color w:val="auto"/>
            <w:szCs w:val="32"/>
          </w:rPr>
          <w:t>培训与演练</w:t>
        </w:r>
        <w:r>
          <w:rPr>
            <w:rFonts w:ascii="方正仿宋_GBK" w:hAnsi="方正仿宋_GBK" w:cs="方正仿宋_GBK" w:hint="eastAsia"/>
            <w:b w:val="0"/>
            <w:bCs w:val="0"/>
            <w:szCs w:val="32"/>
          </w:rPr>
          <w:tab/>
        </w:r>
        <w:r>
          <w:rPr>
            <w:rFonts w:ascii="方正仿宋_GBK" w:hAnsi="方正仿宋_GBK" w:cs="方正仿宋_GBK" w:hint="eastAsia"/>
            <w:b w:val="0"/>
            <w:bCs w:val="0"/>
            <w:szCs w:val="32"/>
          </w:rPr>
          <w:fldChar w:fldCharType="begin"/>
        </w:r>
        <w:r>
          <w:rPr>
            <w:rFonts w:ascii="方正仿宋_GBK" w:hAnsi="方正仿宋_GBK" w:cs="方正仿宋_GBK" w:hint="eastAsia"/>
            <w:b w:val="0"/>
            <w:bCs w:val="0"/>
            <w:szCs w:val="32"/>
          </w:rPr>
          <w:instrText xml:space="preserve"> PAGEREF _Toc112766326 \h </w:instrText>
        </w:r>
        <w:r>
          <w:rPr>
            <w:rFonts w:ascii="方正仿宋_GBK" w:hAnsi="方正仿宋_GBK" w:cs="方正仿宋_GBK" w:hint="eastAsia"/>
            <w:b w:val="0"/>
            <w:bCs w:val="0"/>
            <w:szCs w:val="32"/>
          </w:rPr>
        </w:r>
        <w:r>
          <w:rPr>
            <w:rFonts w:ascii="方正仿宋_GBK" w:hAnsi="方正仿宋_GBK" w:cs="方正仿宋_GBK" w:hint="eastAsia"/>
            <w:b w:val="0"/>
            <w:bCs w:val="0"/>
            <w:szCs w:val="32"/>
          </w:rPr>
          <w:fldChar w:fldCharType="separate"/>
        </w:r>
        <w:r>
          <w:rPr>
            <w:rFonts w:ascii="方正仿宋_GBK" w:hAnsi="方正仿宋_GBK" w:cs="方正仿宋_GBK" w:hint="eastAsia"/>
            <w:b w:val="0"/>
            <w:bCs w:val="0"/>
            <w:szCs w:val="32"/>
          </w:rPr>
          <w:t>26</w:t>
        </w:r>
        <w:r>
          <w:rPr>
            <w:rFonts w:ascii="方正仿宋_GBK" w:hAnsi="方正仿宋_GBK" w:cs="方正仿宋_GBK" w:hint="eastAsia"/>
            <w:b w:val="0"/>
            <w:bCs w:val="0"/>
            <w:szCs w:val="32"/>
          </w:rPr>
          <w:fldChar w:fldCharType="end"/>
        </w:r>
      </w:hyperlink>
    </w:p>
    <w:p w:rsidR="00B9281B" w:rsidRDefault="006F21E0">
      <w:pPr>
        <w:pStyle w:val="10"/>
        <w:adjustRightInd w:val="0"/>
        <w:snapToGrid w:val="0"/>
        <w:spacing w:line="580" w:lineRule="exact"/>
        <w:rPr>
          <w:rFonts w:ascii="方正仿宋_GBK" w:hAnsi="方正仿宋_GBK" w:cs="方正仿宋_GBK"/>
          <w:b w:val="0"/>
          <w:bCs w:val="0"/>
          <w:szCs w:val="32"/>
        </w:rPr>
      </w:pPr>
      <w:hyperlink w:anchor="_Toc112766327" w:history="1">
        <w:r>
          <w:rPr>
            <w:rStyle w:val="af1"/>
            <w:rFonts w:ascii="方正仿宋_GBK" w:hAnsi="方正仿宋_GBK" w:cs="方正仿宋_GBK" w:hint="eastAsia"/>
            <w:b w:val="0"/>
            <w:bCs w:val="0"/>
            <w:color w:val="auto"/>
            <w:szCs w:val="32"/>
          </w:rPr>
          <w:t xml:space="preserve">8  </w:t>
        </w:r>
        <w:r>
          <w:rPr>
            <w:rStyle w:val="af1"/>
            <w:rFonts w:ascii="方正仿宋_GBK" w:hAnsi="方正仿宋_GBK" w:cs="方正仿宋_GBK" w:hint="eastAsia"/>
            <w:b w:val="0"/>
            <w:bCs w:val="0"/>
            <w:color w:val="auto"/>
            <w:szCs w:val="32"/>
          </w:rPr>
          <w:t>附则</w:t>
        </w:r>
        <w:r>
          <w:rPr>
            <w:rFonts w:ascii="方正仿宋_GBK" w:hAnsi="方正仿宋_GBK" w:cs="方正仿宋_GBK" w:hint="eastAsia"/>
            <w:b w:val="0"/>
            <w:bCs w:val="0"/>
            <w:szCs w:val="32"/>
          </w:rPr>
          <w:tab/>
        </w:r>
        <w:r>
          <w:rPr>
            <w:rFonts w:ascii="方正仿宋_GBK" w:hAnsi="方正仿宋_GBK" w:cs="方正仿宋_GBK" w:hint="eastAsia"/>
            <w:b w:val="0"/>
            <w:bCs w:val="0"/>
            <w:szCs w:val="32"/>
          </w:rPr>
          <w:fldChar w:fldCharType="begin"/>
        </w:r>
        <w:r>
          <w:rPr>
            <w:rFonts w:ascii="方正仿宋_GBK" w:hAnsi="方正仿宋_GBK" w:cs="方正仿宋_GBK" w:hint="eastAsia"/>
            <w:b w:val="0"/>
            <w:bCs w:val="0"/>
            <w:szCs w:val="32"/>
          </w:rPr>
          <w:instrText xml:space="preserve"> PAGEREF _Toc112766327 \h </w:instrText>
        </w:r>
        <w:r>
          <w:rPr>
            <w:rFonts w:ascii="方正仿宋_GBK" w:hAnsi="方正仿宋_GBK" w:cs="方正仿宋_GBK" w:hint="eastAsia"/>
            <w:b w:val="0"/>
            <w:bCs w:val="0"/>
            <w:szCs w:val="32"/>
          </w:rPr>
        </w:r>
        <w:r>
          <w:rPr>
            <w:rFonts w:ascii="方正仿宋_GBK" w:hAnsi="方正仿宋_GBK" w:cs="方正仿宋_GBK" w:hint="eastAsia"/>
            <w:b w:val="0"/>
            <w:bCs w:val="0"/>
            <w:szCs w:val="32"/>
          </w:rPr>
          <w:fldChar w:fldCharType="separate"/>
        </w:r>
        <w:r>
          <w:rPr>
            <w:rFonts w:ascii="方正仿宋_GBK" w:hAnsi="方正仿宋_GBK" w:cs="方正仿宋_GBK" w:hint="eastAsia"/>
            <w:b w:val="0"/>
            <w:bCs w:val="0"/>
            <w:szCs w:val="32"/>
          </w:rPr>
          <w:t>26</w:t>
        </w:r>
        <w:r>
          <w:rPr>
            <w:rFonts w:ascii="方正仿宋_GBK" w:hAnsi="方正仿宋_GBK" w:cs="方正仿宋_GBK" w:hint="eastAsia"/>
            <w:b w:val="0"/>
            <w:bCs w:val="0"/>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328" w:history="1">
        <w:r>
          <w:rPr>
            <w:rStyle w:val="af1"/>
            <w:rFonts w:ascii="方正仿宋_GBK" w:hAnsi="方正仿宋_GBK" w:cs="方正仿宋_GBK" w:hint="eastAsia"/>
            <w:snapToGrid w:val="0"/>
            <w:color w:val="auto"/>
            <w:kern w:val="0"/>
            <w:szCs w:val="32"/>
          </w:rPr>
          <w:t xml:space="preserve">8.1 </w:t>
        </w:r>
        <w:r>
          <w:rPr>
            <w:rStyle w:val="af1"/>
            <w:rFonts w:ascii="方正仿宋_GBK" w:hAnsi="方正仿宋_GBK" w:cs="方正仿宋_GBK" w:hint="eastAsia"/>
            <w:snapToGrid w:val="0"/>
            <w:color w:val="auto"/>
            <w:kern w:val="0"/>
            <w:szCs w:val="32"/>
          </w:rPr>
          <w:t>预案管理与更新</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w:instrText>
        </w:r>
        <w:r>
          <w:rPr>
            <w:rFonts w:ascii="方正仿宋_GBK" w:hAnsi="方正仿宋_GBK" w:cs="方正仿宋_GBK" w:hint="eastAsia"/>
            <w:szCs w:val="32"/>
          </w:rPr>
          <w:instrText xml:space="preserve">Toc112766328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26</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329" w:history="1">
        <w:r>
          <w:rPr>
            <w:rStyle w:val="af1"/>
            <w:rFonts w:ascii="方正仿宋_GBK" w:hAnsi="方正仿宋_GBK" w:cs="方正仿宋_GBK" w:hint="eastAsia"/>
            <w:snapToGrid w:val="0"/>
            <w:color w:val="auto"/>
            <w:kern w:val="0"/>
            <w:szCs w:val="32"/>
          </w:rPr>
          <w:t xml:space="preserve">8.2 </w:t>
        </w:r>
        <w:r>
          <w:rPr>
            <w:rStyle w:val="af1"/>
            <w:rFonts w:ascii="方正仿宋_GBK" w:hAnsi="方正仿宋_GBK" w:cs="方正仿宋_GBK" w:hint="eastAsia"/>
            <w:snapToGrid w:val="0"/>
            <w:color w:val="auto"/>
            <w:kern w:val="0"/>
            <w:szCs w:val="32"/>
          </w:rPr>
          <w:t>预案实施</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_Toc112766329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27</w:t>
        </w:r>
        <w:r>
          <w:rPr>
            <w:rFonts w:ascii="方正仿宋_GBK" w:hAnsi="方正仿宋_GBK" w:cs="方正仿宋_GBK" w:hint="eastAsia"/>
            <w:szCs w:val="32"/>
          </w:rPr>
          <w:fldChar w:fldCharType="end"/>
        </w:r>
      </w:hyperlink>
    </w:p>
    <w:p w:rsidR="00B9281B" w:rsidRDefault="006F21E0">
      <w:pPr>
        <w:pStyle w:val="20"/>
        <w:tabs>
          <w:tab w:val="right" w:leader="dot" w:pos="8834"/>
        </w:tabs>
        <w:adjustRightInd w:val="0"/>
        <w:snapToGrid w:val="0"/>
        <w:spacing w:line="580" w:lineRule="exact"/>
        <w:ind w:left="632"/>
        <w:rPr>
          <w:rFonts w:ascii="方正仿宋_GBK" w:hAnsi="方正仿宋_GBK" w:cs="方正仿宋_GBK"/>
          <w:szCs w:val="32"/>
        </w:rPr>
      </w:pPr>
      <w:hyperlink w:anchor="_Toc112766330" w:history="1">
        <w:r>
          <w:rPr>
            <w:rStyle w:val="af1"/>
            <w:rFonts w:ascii="方正仿宋_GBK" w:hAnsi="方正仿宋_GBK" w:cs="方正仿宋_GBK" w:hint="eastAsia"/>
            <w:snapToGrid w:val="0"/>
            <w:color w:val="auto"/>
            <w:kern w:val="0"/>
            <w:szCs w:val="32"/>
          </w:rPr>
          <w:t xml:space="preserve">8.3 </w:t>
        </w:r>
        <w:r>
          <w:rPr>
            <w:rStyle w:val="af1"/>
            <w:rFonts w:ascii="方正仿宋_GBK" w:hAnsi="方正仿宋_GBK" w:cs="方正仿宋_GBK" w:hint="eastAsia"/>
            <w:snapToGrid w:val="0"/>
            <w:color w:val="auto"/>
            <w:kern w:val="0"/>
            <w:szCs w:val="32"/>
          </w:rPr>
          <w:t>解释部门</w:t>
        </w:r>
        <w:r>
          <w:rPr>
            <w:rFonts w:ascii="方正仿宋_GBK" w:hAnsi="方正仿宋_GBK" w:cs="方正仿宋_GBK" w:hint="eastAsia"/>
            <w:szCs w:val="32"/>
          </w:rPr>
          <w:tab/>
        </w:r>
        <w:r>
          <w:rPr>
            <w:rFonts w:ascii="方正仿宋_GBK" w:hAnsi="方正仿宋_GBK" w:cs="方正仿宋_GBK" w:hint="eastAsia"/>
            <w:szCs w:val="32"/>
          </w:rPr>
          <w:fldChar w:fldCharType="begin"/>
        </w:r>
        <w:r>
          <w:rPr>
            <w:rFonts w:ascii="方正仿宋_GBK" w:hAnsi="方正仿宋_GBK" w:cs="方正仿宋_GBK" w:hint="eastAsia"/>
            <w:szCs w:val="32"/>
          </w:rPr>
          <w:instrText xml:space="preserve"> PAGEREF _Toc112766330 \h </w:instrText>
        </w:r>
        <w:r>
          <w:rPr>
            <w:rFonts w:ascii="方正仿宋_GBK" w:hAnsi="方正仿宋_GBK" w:cs="方正仿宋_GBK" w:hint="eastAsia"/>
            <w:szCs w:val="32"/>
          </w:rPr>
        </w:r>
        <w:r>
          <w:rPr>
            <w:rFonts w:ascii="方正仿宋_GBK" w:hAnsi="方正仿宋_GBK" w:cs="方正仿宋_GBK" w:hint="eastAsia"/>
            <w:szCs w:val="32"/>
          </w:rPr>
          <w:fldChar w:fldCharType="separate"/>
        </w:r>
        <w:r>
          <w:rPr>
            <w:rFonts w:ascii="方正仿宋_GBK" w:hAnsi="方正仿宋_GBK" w:cs="方正仿宋_GBK" w:hint="eastAsia"/>
            <w:szCs w:val="32"/>
          </w:rPr>
          <w:t>27</w:t>
        </w:r>
        <w:r>
          <w:rPr>
            <w:rFonts w:ascii="方正仿宋_GBK" w:hAnsi="方正仿宋_GBK" w:cs="方正仿宋_GBK" w:hint="eastAsia"/>
            <w:szCs w:val="32"/>
          </w:rPr>
          <w:fldChar w:fldCharType="end"/>
        </w:r>
      </w:hyperlink>
    </w:p>
    <w:p w:rsidR="00B9281B" w:rsidRDefault="006F21E0">
      <w:pPr>
        <w:pStyle w:val="10"/>
        <w:adjustRightInd w:val="0"/>
        <w:snapToGrid w:val="0"/>
        <w:spacing w:line="580" w:lineRule="exact"/>
        <w:rPr>
          <w:rFonts w:ascii="方正仿宋_GBK" w:hAnsi="方正仿宋_GBK" w:cs="方正仿宋_GBK"/>
          <w:b w:val="0"/>
          <w:bCs w:val="0"/>
          <w:szCs w:val="32"/>
        </w:rPr>
      </w:pPr>
      <w:hyperlink w:anchor="_Toc112766331" w:history="1">
        <w:r>
          <w:rPr>
            <w:rStyle w:val="af1"/>
            <w:rFonts w:ascii="方正仿宋_GBK" w:hAnsi="方正仿宋_GBK" w:cs="方正仿宋_GBK" w:hint="eastAsia"/>
            <w:b w:val="0"/>
            <w:bCs w:val="0"/>
            <w:color w:val="auto"/>
            <w:szCs w:val="32"/>
          </w:rPr>
          <w:t>附件</w:t>
        </w:r>
        <w:r>
          <w:rPr>
            <w:rStyle w:val="af1"/>
            <w:rFonts w:ascii="方正仿宋_GBK" w:hAnsi="方正仿宋_GBK" w:cs="方正仿宋_GBK" w:hint="eastAsia"/>
            <w:b w:val="0"/>
            <w:bCs w:val="0"/>
            <w:color w:val="auto"/>
            <w:szCs w:val="32"/>
          </w:rPr>
          <w:t xml:space="preserve">1  </w:t>
        </w:r>
        <w:r>
          <w:rPr>
            <w:rStyle w:val="af1"/>
            <w:rFonts w:ascii="方正仿宋_GBK" w:hAnsi="方正仿宋_GBK" w:cs="方正仿宋_GBK" w:hint="eastAsia"/>
            <w:b w:val="0"/>
            <w:bCs w:val="0"/>
            <w:color w:val="auto"/>
            <w:szCs w:val="32"/>
          </w:rPr>
          <w:t>预警分级标准</w:t>
        </w:r>
        <w:r>
          <w:rPr>
            <w:rFonts w:ascii="方正仿宋_GBK" w:hAnsi="方正仿宋_GBK" w:cs="方正仿宋_GBK" w:hint="eastAsia"/>
            <w:b w:val="0"/>
            <w:bCs w:val="0"/>
            <w:szCs w:val="32"/>
          </w:rPr>
          <w:tab/>
        </w:r>
        <w:r>
          <w:rPr>
            <w:rFonts w:ascii="方正仿宋_GBK" w:hAnsi="方正仿宋_GBK" w:cs="方正仿宋_GBK" w:hint="eastAsia"/>
            <w:b w:val="0"/>
            <w:bCs w:val="0"/>
            <w:szCs w:val="32"/>
          </w:rPr>
          <w:fldChar w:fldCharType="begin"/>
        </w:r>
        <w:r>
          <w:rPr>
            <w:rFonts w:ascii="方正仿宋_GBK" w:hAnsi="方正仿宋_GBK" w:cs="方正仿宋_GBK" w:hint="eastAsia"/>
            <w:b w:val="0"/>
            <w:bCs w:val="0"/>
            <w:szCs w:val="32"/>
          </w:rPr>
          <w:instrText xml:space="preserve"> PAGEREF</w:instrText>
        </w:r>
        <w:r>
          <w:rPr>
            <w:rFonts w:ascii="方正仿宋_GBK" w:hAnsi="方正仿宋_GBK" w:cs="方正仿宋_GBK" w:hint="eastAsia"/>
            <w:b w:val="0"/>
            <w:bCs w:val="0"/>
            <w:szCs w:val="32"/>
          </w:rPr>
          <w:instrText xml:space="preserve"> _Toc112766331 \h </w:instrText>
        </w:r>
        <w:r>
          <w:rPr>
            <w:rFonts w:ascii="方正仿宋_GBK" w:hAnsi="方正仿宋_GBK" w:cs="方正仿宋_GBK" w:hint="eastAsia"/>
            <w:b w:val="0"/>
            <w:bCs w:val="0"/>
            <w:szCs w:val="32"/>
          </w:rPr>
        </w:r>
        <w:r>
          <w:rPr>
            <w:rFonts w:ascii="方正仿宋_GBK" w:hAnsi="方正仿宋_GBK" w:cs="方正仿宋_GBK" w:hint="eastAsia"/>
            <w:b w:val="0"/>
            <w:bCs w:val="0"/>
            <w:szCs w:val="32"/>
          </w:rPr>
          <w:fldChar w:fldCharType="separate"/>
        </w:r>
        <w:r>
          <w:rPr>
            <w:rFonts w:ascii="方正仿宋_GBK" w:hAnsi="方正仿宋_GBK" w:cs="方正仿宋_GBK" w:hint="eastAsia"/>
            <w:b w:val="0"/>
            <w:bCs w:val="0"/>
            <w:szCs w:val="32"/>
          </w:rPr>
          <w:t>29</w:t>
        </w:r>
        <w:r>
          <w:rPr>
            <w:rFonts w:ascii="方正仿宋_GBK" w:hAnsi="方正仿宋_GBK" w:cs="方正仿宋_GBK" w:hint="eastAsia"/>
            <w:b w:val="0"/>
            <w:bCs w:val="0"/>
            <w:szCs w:val="32"/>
          </w:rPr>
          <w:fldChar w:fldCharType="end"/>
        </w:r>
      </w:hyperlink>
    </w:p>
    <w:p w:rsidR="00B9281B" w:rsidRDefault="006F21E0">
      <w:pPr>
        <w:pStyle w:val="10"/>
        <w:adjustRightInd w:val="0"/>
        <w:snapToGrid w:val="0"/>
        <w:spacing w:line="580" w:lineRule="exact"/>
        <w:rPr>
          <w:rFonts w:ascii="方正仿宋_GBK" w:hAnsi="方正仿宋_GBK" w:cs="方正仿宋_GBK"/>
          <w:b w:val="0"/>
          <w:bCs w:val="0"/>
          <w:szCs w:val="32"/>
        </w:rPr>
      </w:pPr>
      <w:hyperlink w:anchor="_Toc112766342" w:history="1">
        <w:r>
          <w:rPr>
            <w:rStyle w:val="af1"/>
            <w:rFonts w:ascii="方正仿宋_GBK" w:hAnsi="方正仿宋_GBK" w:cs="方正仿宋_GBK" w:hint="eastAsia"/>
            <w:b w:val="0"/>
            <w:bCs w:val="0"/>
            <w:color w:val="auto"/>
            <w:szCs w:val="32"/>
          </w:rPr>
          <w:t>附件</w:t>
        </w:r>
        <w:r>
          <w:rPr>
            <w:rStyle w:val="af1"/>
            <w:rFonts w:ascii="方正仿宋_GBK" w:hAnsi="方正仿宋_GBK" w:cs="方正仿宋_GBK" w:hint="eastAsia"/>
            <w:b w:val="0"/>
            <w:bCs w:val="0"/>
            <w:color w:val="auto"/>
            <w:szCs w:val="32"/>
          </w:rPr>
          <w:t xml:space="preserve">2  </w:t>
        </w:r>
        <w:r>
          <w:rPr>
            <w:rStyle w:val="af1"/>
            <w:rFonts w:ascii="方正仿宋_GBK" w:hAnsi="方正仿宋_GBK" w:cs="方正仿宋_GBK" w:hint="eastAsia"/>
            <w:b w:val="0"/>
            <w:bCs w:val="0"/>
            <w:color w:val="auto"/>
            <w:szCs w:val="32"/>
          </w:rPr>
          <w:t>灾害分级标准</w:t>
        </w:r>
        <w:r>
          <w:rPr>
            <w:rFonts w:ascii="方正仿宋_GBK" w:hAnsi="方正仿宋_GBK" w:cs="方正仿宋_GBK" w:hint="eastAsia"/>
            <w:b w:val="0"/>
            <w:bCs w:val="0"/>
            <w:szCs w:val="32"/>
          </w:rPr>
          <w:tab/>
        </w:r>
        <w:r>
          <w:rPr>
            <w:rFonts w:ascii="方正仿宋_GBK" w:hAnsi="方正仿宋_GBK" w:cs="方正仿宋_GBK" w:hint="eastAsia"/>
            <w:b w:val="0"/>
            <w:bCs w:val="0"/>
            <w:szCs w:val="32"/>
          </w:rPr>
          <w:fldChar w:fldCharType="begin"/>
        </w:r>
        <w:r>
          <w:rPr>
            <w:rFonts w:ascii="方正仿宋_GBK" w:hAnsi="方正仿宋_GBK" w:cs="方正仿宋_GBK" w:hint="eastAsia"/>
            <w:b w:val="0"/>
            <w:bCs w:val="0"/>
            <w:szCs w:val="32"/>
          </w:rPr>
          <w:instrText xml:space="preserve"> PAGEREF _Toc112766342 \h </w:instrText>
        </w:r>
        <w:r>
          <w:rPr>
            <w:rFonts w:ascii="方正仿宋_GBK" w:hAnsi="方正仿宋_GBK" w:cs="方正仿宋_GBK" w:hint="eastAsia"/>
            <w:b w:val="0"/>
            <w:bCs w:val="0"/>
            <w:szCs w:val="32"/>
          </w:rPr>
        </w:r>
        <w:r>
          <w:rPr>
            <w:rFonts w:ascii="方正仿宋_GBK" w:hAnsi="方正仿宋_GBK" w:cs="方正仿宋_GBK" w:hint="eastAsia"/>
            <w:b w:val="0"/>
            <w:bCs w:val="0"/>
            <w:szCs w:val="32"/>
          </w:rPr>
          <w:fldChar w:fldCharType="separate"/>
        </w:r>
        <w:r>
          <w:rPr>
            <w:rFonts w:ascii="方正仿宋_GBK" w:hAnsi="方正仿宋_GBK" w:cs="方正仿宋_GBK" w:hint="eastAsia"/>
            <w:b w:val="0"/>
            <w:bCs w:val="0"/>
            <w:szCs w:val="32"/>
          </w:rPr>
          <w:t>32</w:t>
        </w:r>
        <w:r>
          <w:rPr>
            <w:rFonts w:ascii="方正仿宋_GBK" w:hAnsi="方正仿宋_GBK" w:cs="方正仿宋_GBK" w:hint="eastAsia"/>
            <w:b w:val="0"/>
            <w:bCs w:val="0"/>
            <w:szCs w:val="32"/>
          </w:rPr>
          <w:fldChar w:fldCharType="end"/>
        </w:r>
      </w:hyperlink>
    </w:p>
    <w:p w:rsidR="00B9281B" w:rsidRDefault="006F21E0">
      <w:pPr>
        <w:pStyle w:val="10"/>
        <w:adjustRightInd w:val="0"/>
        <w:snapToGrid w:val="0"/>
        <w:spacing w:line="580" w:lineRule="exact"/>
        <w:rPr>
          <w:rFonts w:ascii="方正仿宋_GBK" w:hAnsi="方正仿宋_GBK" w:cs="方正仿宋_GBK"/>
          <w:b w:val="0"/>
          <w:bCs w:val="0"/>
          <w:szCs w:val="32"/>
        </w:rPr>
      </w:pPr>
      <w:hyperlink w:anchor="_Toc112766349" w:history="1">
        <w:r>
          <w:rPr>
            <w:rStyle w:val="af1"/>
            <w:rFonts w:ascii="方正仿宋_GBK" w:hAnsi="方正仿宋_GBK" w:cs="方正仿宋_GBK" w:hint="eastAsia"/>
            <w:b w:val="0"/>
            <w:bCs w:val="0"/>
            <w:color w:val="auto"/>
            <w:szCs w:val="32"/>
          </w:rPr>
          <w:t>附件</w:t>
        </w:r>
        <w:r>
          <w:rPr>
            <w:rStyle w:val="af1"/>
            <w:rFonts w:ascii="方正仿宋_GBK" w:hAnsi="方正仿宋_GBK" w:cs="方正仿宋_GBK" w:hint="eastAsia"/>
            <w:b w:val="0"/>
            <w:bCs w:val="0"/>
            <w:color w:val="auto"/>
            <w:szCs w:val="32"/>
          </w:rPr>
          <w:t xml:space="preserve">3  </w:t>
        </w:r>
        <w:r>
          <w:rPr>
            <w:rStyle w:val="af1"/>
            <w:rFonts w:ascii="方正仿宋_GBK" w:hAnsi="方正仿宋_GBK" w:cs="方正仿宋_GBK" w:hint="eastAsia"/>
            <w:b w:val="0"/>
            <w:bCs w:val="0"/>
            <w:color w:val="auto"/>
            <w:szCs w:val="32"/>
          </w:rPr>
          <w:t>预警组织机构图</w:t>
        </w:r>
        <w:r>
          <w:rPr>
            <w:rFonts w:ascii="方正仿宋_GBK" w:hAnsi="方正仿宋_GBK" w:cs="方正仿宋_GBK" w:hint="eastAsia"/>
            <w:b w:val="0"/>
            <w:bCs w:val="0"/>
            <w:szCs w:val="32"/>
          </w:rPr>
          <w:tab/>
        </w:r>
        <w:r>
          <w:rPr>
            <w:rFonts w:ascii="方正仿宋_GBK" w:hAnsi="方正仿宋_GBK" w:cs="方正仿宋_GBK" w:hint="eastAsia"/>
            <w:b w:val="0"/>
            <w:bCs w:val="0"/>
            <w:szCs w:val="32"/>
          </w:rPr>
          <w:fldChar w:fldCharType="begin"/>
        </w:r>
        <w:r>
          <w:rPr>
            <w:rFonts w:ascii="方正仿宋_GBK" w:hAnsi="方正仿宋_GBK" w:cs="方正仿宋_GBK" w:hint="eastAsia"/>
            <w:b w:val="0"/>
            <w:bCs w:val="0"/>
            <w:szCs w:val="32"/>
          </w:rPr>
          <w:instrText xml:space="preserve"> PAGEREF _Toc112766349 \h </w:instrText>
        </w:r>
        <w:r>
          <w:rPr>
            <w:rFonts w:ascii="方正仿宋_GBK" w:hAnsi="方正仿宋_GBK" w:cs="方正仿宋_GBK" w:hint="eastAsia"/>
            <w:b w:val="0"/>
            <w:bCs w:val="0"/>
            <w:szCs w:val="32"/>
          </w:rPr>
        </w:r>
        <w:r>
          <w:rPr>
            <w:rFonts w:ascii="方正仿宋_GBK" w:hAnsi="方正仿宋_GBK" w:cs="方正仿宋_GBK" w:hint="eastAsia"/>
            <w:b w:val="0"/>
            <w:bCs w:val="0"/>
            <w:szCs w:val="32"/>
          </w:rPr>
          <w:fldChar w:fldCharType="separate"/>
        </w:r>
        <w:r>
          <w:rPr>
            <w:rFonts w:ascii="方正仿宋_GBK" w:hAnsi="方正仿宋_GBK" w:cs="方正仿宋_GBK" w:hint="eastAsia"/>
            <w:b w:val="0"/>
            <w:bCs w:val="0"/>
            <w:szCs w:val="32"/>
          </w:rPr>
          <w:t>35</w:t>
        </w:r>
        <w:r>
          <w:rPr>
            <w:rFonts w:ascii="方正仿宋_GBK" w:hAnsi="方正仿宋_GBK" w:cs="方正仿宋_GBK" w:hint="eastAsia"/>
            <w:b w:val="0"/>
            <w:bCs w:val="0"/>
            <w:szCs w:val="32"/>
          </w:rPr>
          <w:fldChar w:fldCharType="end"/>
        </w:r>
      </w:hyperlink>
    </w:p>
    <w:p w:rsidR="00B9281B" w:rsidRDefault="006F21E0">
      <w:pPr>
        <w:pStyle w:val="10"/>
        <w:adjustRightInd w:val="0"/>
        <w:snapToGrid w:val="0"/>
        <w:spacing w:line="580" w:lineRule="exact"/>
        <w:rPr>
          <w:rFonts w:ascii="方正仿宋_GBK" w:hAnsi="方正仿宋_GBK" w:cs="方正仿宋_GBK"/>
          <w:b w:val="0"/>
          <w:bCs w:val="0"/>
          <w:szCs w:val="32"/>
        </w:rPr>
      </w:pPr>
      <w:hyperlink w:anchor="_Toc112766350" w:history="1">
        <w:r>
          <w:rPr>
            <w:rStyle w:val="af1"/>
            <w:rFonts w:ascii="方正仿宋_GBK" w:hAnsi="方正仿宋_GBK" w:cs="方正仿宋_GBK" w:hint="eastAsia"/>
            <w:b w:val="0"/>
            <w:bCs w:val="0"/>
            <w:color w:val="auto"/>
            <w:szCs w:val="32"/>
          </w:rPr>
          <w:t>附件</w:t>
        </w:r>
        <w:r>
          <w:rPr>
            <w:rStyle w:val="af1"/>
            <w:rFonts w:ascii="方正仿宋_GBK" w:hAnsi="方正仿宋_GBK" w:cs="方正仿宋_GBK" w:hint="eastAsia"/>
            <w:b w:val="0"/>
            <w:bCs w:val="0"/>
            <w:color w:val="auto"/>
            <w:szCs w:val="32"/>
          </w:rPr>
          <w:t xml:space="preserve">4  </w:t>
        </w:r>
        <w:r>
          <w:rPr>
            <w:rStyle w:val="af1"/>
            <w:rFonts w:ascii="方正仿宋_GBK" w:hAnsi="方正仿宋_GBK" w:cs="方正仿宋_GBK" w:hint="eastAsia"/>
            <w:b w:val="0"/>
            <w:bCs w:val="0"/>
            <w:color w:val="auto"/>
            <w:szCs w:val="32"/>
          </w:rPr>
          <w:t>水系图</w:t>
        </w:r>
        <w:r>
          <w:rPr>
            <w:rFonts w:ascii="方正仿宋_GBK" w:hAnsi="方正仿宋_GBK" w:cs="方正仿宋_GBK" w:hint="eastAsia"/>
            <w:b w:val="0"/>
            <w:bCs w:val="0"/>
            <w:szCs w:val="32"/>
          </w:rPr>
          <w:tab/>
        </w:r>
        <w:r>
          <w:rPr>
            <w:rFonts w:ascii="方正仿宋_GBK" w:hAnsi="方正仿宋_GBK" w:cs="方正仿宋_GBK" w:hint="eastAsia"/>
            <w:b w:val="0"/>
            <w:bCs w:val="0"/>
            <w:szCs w:val="32"/>
          </w:rPr>
          <w:fldChar w:fldCharType="begin"/>
        </w:r>
        <w:r>
          <w:rPr>
            <w:rFonts w:ascii="方正仿宋_GBK" w:hAnsi="方正仿宋_GBK" w:cs="方正仿宋_GBK" w:hint="eastAsia"/>
            <w:b w:val="0"/>
            <w:bCs w:val="0"/>
            <w:szCs w:val="32"/>
          </w:rPr>
          <w:instrText xml:space="preserve"> PAGEREF _Toc112766350 \h </w:instrText>
        </w:r>
        <w:r>
          <w:rPr>
            <w:rFonts w:ascii="方正仿宋_GBK" w:hAnsi="方正仿宋_GBK" w:cs="方正仿宋_GBK" w:hint="eastAsia"/>
            <w:b w:val="0"/>
            <w:bCs w:val="0"/>
            <w:szCs w:val="32"/>
          </w:rPr>
        </w:r>
        <w:r>
          <w:rPr>
            <w:rFonts w:ascii="方正仿宋_GBK" w:hAnsi="方正仿宋_GBK" w:cs="方正仿宋_GBK" w:hint="eastAsia"/>
            <w:b w:val="0"/>
            <w:bCs w:val="0"/>
            <w:szCs w:val="32"/>
          </w:rPr>
          <w:fldChar w:fldCharType="separate"/>
        </w:r>
        <w:r>
          <w:rPr>
            <w:rFonts w:ascii="方正仿宋_GBK" w:hAnsi="方正仿宋_GBK" w:cs="方正仿宋_GBK" w:hint="eastAsia"/>
            <w:b w:val="0"/>
            <w:bCs w:val="0"/>
            <w:szCs w:val="32"/>
          </w:rPr>
          <w:t>36</w:t>
        </w:r>
        <w:r>
          <w:rPr>
            <w:rFonts w:ascii="方正仿宋_GBK" w:hAnsi="方正仿宋_GBK" w:cs="方正仿宋_GBK" w:hint="eastAsia"/>
            <w:b w:val="0"/>
            <w:bCs w:val="0"/>
            <w:szCs w:val="32"/>
          </w:rPr>
          <w:fldChar w:fldCharType="end"/>
        </w:r>
      </w:hyperlink>
    </w:p>
    <w:p w:rsidR="00B9281B" w:rsidRDefault="006F21E0">
      <w:pPr>
        <w:pStyle w:val="10"/>
        <w:adjustRightInd w:val="0"/>
        <w:snapToGrid w:val="0"/>
        <w:spacing w:line="580" w:lineRule="exact"/>
        <w:rPr>
          <w:rFonts w:ascii="方正仿宋_GBK" w:hAnsi="方正仿宋_GBK" w:cs="方正仿宋_GBK"/>
          <w:b w:val="0"/>
          <w:bCs w:val="0"/>
          <w:szCs w:val="32"/>
        </w:rPr>
      </w:pPr>
      <w:hyperlink w:anchor="_Toc112766351" w:history="1">
        <w:r>
          <w:rPr>
            <w:rStyle w:val="af1"/>
            <w:rFonts w:ascii="方正仿宋_GBK" w:hAnsi="方正仿宋_GBK" w:cs="方正仿宋_GBK" w:hint="eastAsia"/>
            <w:b w:val="0"/>
            <w:bCs w:val="0"/>
            <w:color w:val="auto"/>
            <w:szCs w:val="32"/>
          </w:rPr>
          <w:t>附件</w:t>
        </w:r>
        <w:r>
          <w:rPr>
            <w:rStyle w:val="af1"/>
            <w:rFonts w:ascii="方正仿宋_GBK" w:hAnsi="方正仿宋_GBK" w:cs="方正仿宋_GBK" w:hint="eastAsia"/>
            <w:b w:val="0"/>
            <w:bCs w:val="0"/>
            <w:color w:val="auto"/>
            <w:szCs w:val="32"/>
          </w:rPr>
          <w:t xml:space="preserve">5  </w:t>
        </w:r>
      </w:hyperlink>
      <w:hyperlink w:anchor="_Toc112766352" w:history="1">
        <w:r>
          <w:rPr>
            <w:rStyle w:val="af1"/>
            <w:rFonts w:ascii="方正仿宋_GBK" w:hAnsi="方正仿宋_GBK" w:cs="方正仿宋_GBK" w:hint="eastAsia"/>
            <w:b w:val="0"/>
            <w:bCs w:val="0"/>
            <w:color w:val="auto"/>
            <w:szCs w:val="32"/>
          </w:rPr>
          <w:t>区防指及其办公室、成员单位职责</w:t>
        </w:r>
        <w:r>
          <w:rPr>
            <w:rFonts w:ascii="方正仿宋_GBK" w:hAnsi="方正仿宋_GBK" w:cs="方正仿宋_GBK" w:hint="eastAsia"/>
            <w:b w:val="0"/>
            <w:bCs w:val="0"/>
            <w:szCs w:val="32"/>
          </w:rPr>
          <w:tab/>
        </w:r>
        <w:r>
          <w:rPr>
            <w:rFonts w:ascii="方正仿宋_GBK" w:hAnsi="方正仿宋_GBK" w:cs="方正仿宋_GBK" w:hint="eastAsia"/>
            <w:b w:val="0"/>
            <w:bCs w:val="0"/>
            <w:szCs w:val="32"/>
          </w:rPr>
          <w:fldChar w:fldCharType="begin"/>
        </w:r>
        <w:r>
          <w:rPr>
            <w:rFonts w:ascii="方正仿宋_GBK" w:hAnsi="方正仿宋_GBK" w:cs="方正仿宋_GBK" w:hint="eastAsia"/>
            <w:b w:val="0"/>
            <w:bCs w:val="0"/>
            <w:szCs w:val="32"/>
          </w:rPr>
          <w:instrText xml:space="preserve"> PAGEREF _Toc112766352 \h </w:instrText>
        </w:r>
        <w:r>
          <w:rPr>
            <w:rFonts w:ascii="方正仿宋_GBK" w:hAnsi="方正仿宋_GBK" w:cs="方正仿宋_GBK" w:hint="eastAsia"/>
            <w:b w:val="0"/>
            <w:bCs w:val="0"/>
            <w:szCs w:val="32"/>
          </w:rPr>
        </w:r>
        <w:r>
          <w:rPr>
            <w:rFonts w:ascii="方正仿宋_GBK" w:hAnsi="方正仿宋_GBK" w:cs="方正仿宋_GBK" w:hint="eastAsia"/>
            <w:b w:val="0"/>
            <w:bCs w:val="0"/>
            <w:szCs w:val="32"/>
          </w:rPr>
          <w:fldChar w:fldCharType="separate"/>
        </w:r>
        <w:r>
          <w:rPr>
            <w:rFonts w:ascii="方正仿宋_GBK" w:hAnsi="方正仿宋_GBK" w:cs="方正仿宋_GBK" w:hint="eastAsia"/>
            <w:b w:val="0"/>
            <w:bCs w:val="0"/>
            <w:szCs w:val="32"/>
          </w:rPr>
          <w:t>37</w:t>
        </w:r>
        <w:r>
          <w:rPr>
            <w:rFonts w:ascii="方正仿宋_GBK" w:hAnsi="方正仿宋_GBK" w:cs="方正仿宋_GBK" w:hint="eastAsia"/>
            <w:b w:val="0"/>
            <w:bCs w:val="0"/>
            <w:szCs w:val="32"/>
          </w:rPr>
          <w:fldChar w:fldCharType="end"/>
        </w:r>
      </w:hyperlink>
    </w:p>
    <w:p w:rsidR="00B9281B" w:rsidRDefault="006F21E0">
      <w:pPr>
        <w:pStyle w:val="10"/>
        <w:adjustRightInd w:val="0"/>
        <w:snapToGrid w:val="0"/>
        <w:spacing w:line="580" w:lineRule="exact"/>
        <w:rPr>
          <w:rFonts w:ascii="方正仿宋_GBK" w:hAnsi="方正仿宋_GBK" w:cs="方正仿宋_GBK"/>
          <w:b w:val="0"/>
          <w:bCs w:val="0"/>
          <w:szCs w:val="32"/>
        </w:rPr>
      </w:pPr>
      <w:hyperlink w:anchor="_Toc112766356" w:history="1">
        <w:r>
          <w:rPr>
            <w:rStyle w:val="af1"/>
            <w:rFonts w:ascii="方正仿宋_GBK" w:hAnsi="方正仿宋_GBK" w:cs="方正仿宋_GBK" w:hint="eastAsia"/>
            <w:b w:val="0"/>
            <w:bCs w:val="0"/>
            <w:color w:val="auto"/>
            <w:szCs w:val="32"/>
          </w:rPr>
          <w:t>附件</w:t>
        </w:r>
        <w:r>
          <w:rPr>
            <w:rStyle w:val="af1"/>
            <w:rFonts w:ascii="方正仿宋_GBK" w:hAnsi="方正仿宋_GBK" w:cs="方正仿宋_GBK" w:hint="eastAsia"/>
            <w:b w:val="0"/>
            <w:bCs w:val="0"/>
            <w:color w:val="auto"/>
            <w:szCs w:val="32"/>
          </w:rPr>
          <w:t xml:space="preserve">6  </w:t>
        </w:r>
        <w:r>
          <w:rPr>
            <w:rStyle w:val="af1"/>
            <w:rFonts w:ascii="方正仿宋_GBK" w:hAnsi="方正仿宋_GBK" w:cs="方正仿宋_GBK" w:hint="eastAsia"/>
            <w:b w:val="0"/>
            <w:bCs w:val="0"/>
            <w:color w:val="auto"/>
            <w:szCs w:val="32"/>
          </w:rPr>
          <w:t>防汛抗旱应急救援专家库名单</w:t>
        </w:r>
        <w:r>
          <w:rPr>
            <w:rFonts w:ascii="方正仿宋_GBK" w:hAnsi="方正仿宋_GBK" w:cs="方正仿宋_GBK" w:hint="eastAsia"/>
            <w:b w:val="0"/>
            <w:bCs w:val="0"/>
            <w:szCs w:val="32"/>
          </w:rPr>
          <w:tab/>
        </w:r>
      </w:hyperlink>
      <w:r>
        <w:rPr>
          <w:rFonts w:ascii="方正仿宋_GBK" w:hAnsi="方正仿宋_GBK" w:cs="方正仿宋_GBK" w:hint="eastAsia"/>
          <w:b w:val="0"/>
          <w:bCs w:val="0"/>
          <w:szCs w:val="32"/>
        </w:rPr>
        <w:t>42</w:t>
      </w:r>
    </w:p>
    <w:p w:rsidR="00B9281B" w:rsidRDefault="006F21E0">
      <w:pPr>
        <w:adjustRightInd w:val="0"/>
        <w:snapToGrid w:val="0"/>
        <w:spacing w:line="580" w:lineRule="exact"/>
        <w:rPr>
          <w:snapToGrid w:val="0"/>
          <w:kern w:val="0"/>
          <w:szCs w:val="32"/>
        </w:rPr>
        <w:sectPr w:rsidR="00B9281B">
          <w:pgSz w:w="11906" w:h="16838"/>
          <w:pgMar w:top="2098" w:right="1474" w:bottom="1985" w:left="1588" w:header="851" w:footer="1474" w:gutter="0"/>
          <w:cols w:space="720"/>
          <w:docGrid w:type="linesAndChars" w:linePitch="579" w:charSpace="-849"/>
        </w:sectPr>
      </w:pPr>
      <w:r>
        <w:rPr>
          <w:rFonts w:ascii="方正仿宋_GBK" w:hAnsi="方正仿宋_GBK" w:cs="方正仿宋_GBK" w:hint="eastAsia"/>
          <w:snapToGrid w:val="0"/>
          <w:kern w:val="0"/>
          <w:szCs w:val="32"/>
        </w:rPr>
        <w:fldChar w:fldCharType="end"/>
      </w:r>
      <w:bookmarkStart w:id="0" w:name="_Toc47619648"/>
    </w:p>
    <w:p w:rsidR="00B9281B" w:rsidRDefault="006F21E0">
      <w:pPr>
        <w:pStyle w:val="1"/>
        <w:spacing w:line="579" w:lineRule="exact"/>
        <w:ind w:firstLine="632"/>
        <w:rPr>
          <w:b w:val="0"/>
          <w:color w:val="auto"/>
          <w:szCs w:val="44"/>
        </w:rPr>
      </w:pPr>
      <w:bookmarkStart w:id="1" w:name="_Toc112766284"/>
      <w:r>
        <w:rPr>
          <w:rFonts w:hint="eastAsia"/>
          <w:b w:val="0"/>
          <w:color w:val="auto"/>
          <w:szCs w:val="44"/>
        </w:rPr>
        <w:lastRenderedPageBreak/>
        <w:t xml:space="preserve">1  </w:t>
      </w:r>
      <w:r>
        <w:rPr>
          <w:rFonts w:hint="eastAsia"/>
          <w:b w:val="0"/>
          <w:color w:val="auto"/>
          <w:szCs w:val="44"/>
        </w:rPr>
        <w:t>总则</w:t>
      </w:r>
      <w:bookmarkEnd w:id="0"/>
      <w:bookmarkEnd w:id="1"/>
    </w:p>
    <w:p w:rsidR="00B9281B" w:rsidRDefault="006F21E0">
      <w:pPr>
        <w:pStyle w:val="2"/>
        <w:tabs>
          <w:tab w:val="left" w:pos="714"/>
          <w:tab w:val="left" w:pos="798"/>
        </w:tabs>
        <w:adjustRightInd w:val="0"/>
        <w:snapToGrid w:val="0"/>
        <w:spacing w:before="0" w:after="0" w:line="579" w:lineRule="exact"/>
        <w:ind w:firstLineChars="200" w:firstLine="632"/>
        <w:rPr>
          <w:rFonts w:ascii="Times New Roman" w:eastAsia="方正楷体_GBK" w:hAnsi="Times New Roman"/>
          <w:b w:val="0"/>
          <w:snapToGrid w:val="0"/>
          <w:kern w:val="0"/>
        </w:rPr>
      </w:pPr>
      <w:bookmarkStart w:id="2" w:name="_Toc47619649"/>
      <w:bookmarkStart w:id="3" w:name="_Toc112766285"/>
      <w:r>
        <w:rPr>
          <w:rFonts w:ascii="Times New Roman" w:eastAsia="方正楷体_GBK" w:hAnsi="Times New Roman" w:hint="eastAsia"/>
          <w:b w:val="0"/>
          <w:snapToGrid w:val="0"/>
          <w:kern w:val="0"/>
        </w:rPr>
        <w:t xml:space="preserve">1.1 </w:t>
      </w:r>
      <w:r>
        <w:rPr>
          <w:rFonts w:ascii="Times New Roman" w:eastAsia="方正楷体_GBK" w:hAnsi="Times New Roman" w:hint="eastAsia"/>
          <w:b w:val="0"/>
          <w:snapToGrid w:val="0"/>
          <w:kern w:val="0"/>
        </w:rPr>
        <w:t>编制目的</w:t>
      </w:r>
      <w:bookmarkEnd w:id="2"/>
      <w:bookmarkEnd w:id="3"/>
    </w:p>
    <w:p w:rsidR="00B9281B" w:rsidRDefault="006F21E0">
      <w:pPr>
        <w:pStyle w:val="ab"/>
        <w:adjustRightInd w:val="0"/>
        <w:snapToGrid w:val="0"/>
        <w:spacing w:beforeAutospacing="0" w:afterAutospacing="0" w:line="560" w:lineRule="exact"/>
        <w:ind w:firstLineChars="200" w:firstLine="632"/>
        <w:jc w:val="both"/>
        <w:rPr>
          <w:rFonts w:ascii="Arial" w:hAnsi="Arial" w:cs="Arial"/>
          <w:sz w:val="32"/>
          <w:szCs w:val="32"/>
          <w:shd w:val="clear" w:color="auto" w:fill="FFFFFF"/>
        </w:rPr>
      </w:pPr>
      <w:bookmarkStart w:id="4" w:name="_Toc47619650"/>
      <w:r>
        <w:rPr>
          <w:rFonts w:ascii="Arial" w:hAnsi="Arial" w:cs="Arial" w:hint="eastAsia"/>
          <w:sz w:val="32"/>
          <w:szCs w:val="32"/>
          <w:shd w:val="clear" w:color="auto" w:fill="FFFFFF"/>
        </w:rPr>
        <w:t>健全</w:t>
      </w:r>
      <w:r>
        <w:rPr>
          <w:rFonts w:ascii="Arial" w:hAnsi="Arial" w:cs="Arial"/>
          <w:sz w:val="32"/>
          <w:szCs w:val="32"/>
          <w:shd w:val="clear" w:color="auto" w:fill="FFFFFF"/>
        </w:rPr>
        <w:t>完善</w:t>
      </w:r>
      <w:proofErr w:type="gramStart"/>
      <w:r>
        <w:rPr>
          <w:rFonts w:ascii="Arial" w:hAnsi="Arial" w:cs="Arial" w:hint="eastAsia"/>
          <w:sz w:val="32"/>
          <w:szCs w:val="32"/>
          <w:shd w:val="clear" w:color="auto" w:fill="FFFFFF"/>
        </w:rPr>
        <w:t>两江新区</w:t>
      </w:r>
      <w:proofErr w:type="gramEnd"/>
      <w:r>
        <w:rPr>
          <w:rFonts w:ascii="Arial" w:hAnsi="Arial" w:cs="Arial" w:hint="eastAsia"/>
          <w:sz w:val="32"/>
          <w:szCs w:val="32"/>
          <w:shd w:val="clear" w:color="auto" w:fill="FFFFFF"/>
        </w:rPr>
        <w:t>防汛抗旱应急救援</w:t>
      </w:r>
      <w:r>
        <w:rPr>
          <w:rFonts w:ascii="Arial" w:hAnsi="Arial" w:cs="Arial"/>
          <w:sz w:val="32"/>
          <w:szCs w:val="32"/>
          <w:shd w:val="clear" w:color="auto" w:fill="FFFFFF"/>
        </w:rPr>
        <w:t>机制，明确职责</w:t>
      </w:r>
      <w:r>
        <w:rPr>
          <w:rFonts w:ascii="Arial" w:hAnsi="Arial" w:cs="Arial" w:hint="eastAsia"/>
          <w:sz w:val="32"/>
          <w:szCs w:val="32"/>
          <w:shd w:val="clear" w:color="auto" w:fill="FFFFFF"/>
        </w:rPr>
        <w:t>，确</w:t>
      </w:r>
      <w:r>
        <w:rPr>
          <w:rFonts w:ascii="Arial" w:hAnsi="Arial" w:cs="Arial"/>
          <w:sz w:val="32"/>
          <w:szCs w:val="32"/>
          <w:shd w:val="clear" w:color="auto" w:fill="FFFFFF"/>
        </w:rPr>
        <w:t>保事发</w:t>
      </w:r>
      <w:r>
        <w:rPr>
          <w:rFonts w:ascii="Arial" w:hAnsi="Arial" w:cs="Arial" w:hint="eastAsia"/>
          <w:sz w:val="32"/>
          <w:szCs w:val="32"/>
          <w:shd w:val="clear" w:color="auto" w:fill="FFFFFF"/>
        </w:rPr>
        <w:t>后</w:t>
      </w:r>
      <w:r>
        <w:rPr>
          <w:rFonts w:ascii="Arial" w:hAnsi="Arial" w:cs="Arial"/>
          <w:sz w:val="32"/>
          <w:szCs w:val="32"/>
          <w:shd w:val="clear" w:color="auto" w:fill="FFFFFF"/>
        </w:rPr>
        <w:t>迅速、有序、有效地救援，最大限度地减少人员伤亡</w:t>
      </w:r>
      <w:r>
        <w:rPr>
          <w:rFonts w:ascii="Arial" w:hAnsi="Arial" w:cs="Arial" w:hint="eastAsia"/>
          <w:sz w:val="32"/>
          <w:szCs w:val="32"/>
          <w:shd w:val="clear" w:color="auto" w:fill="FFFFFF"/>
        </w:rPr>
        <w:t>、</w:t>
      </w:r>
      <w:r>
        <w:rPr>
          <w:rFonts w:ascii="Arial" w:hAnsi="Arial" w:cs="Arial"/>
          <w:sz w:val="32"/>
          <w:szCs w:val="32"/>
          <w:shd w:val="clear" w:color="auto" w:fill="FFFFFF"/>
        </w:rPr>
        <w:t>财产损失和环境污染等后果，并在事后尽快恢复正常的生产、生活状态</w:t>
      </w:r>
      <w:r>
        <w:rPr>
          <w:rFonts w:ascii="Arial" w:hAnsi="Arial" w:cs="Arial" w:hint="eastAsia"/>
          <w:sz w:val="32"/>
          <w:szCs w:val="32"/>
          <w:shd w:val="clear" w:color="auto" w:fill="FFFFFF"/>
        </w:rPr>
        <w:t>。</w:t>
      </w:r>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5" w:name="_Toc112766286"/>
      <w:r>
        <w:rPr>
          <w:rFonts w:ascii="Times New Roman" w:eastAsia="方正楷体_GBK" w:hAnsi="Times New Roman" w:hint="eastAsia"/>
          <w:b w:val="0"/>
          <w:snapToGrid w:val="0"/>
          <w:kern w:val="0"/>
        </w:rPr>
        <w:t xml:space="preserve">1.2 </w:t>
      </w:r>
      <w:r>
        <w:rPr>
          <w:rFonts w:ascii="Times New Roman" w:eastAsia="方正楷体_GBK" w:hAnsi="Times New Roman" w:hint="eastAsia"/>
          <w:b w:val="0"/>
          <w:snapToGrid w:val="0"/>
          <w:kern w:val="0"/>
        </w:rPr>
        <w:t>编制主要依据</w:t>
      </w:r>
      <w:bookmarkEnd w:id="4"/>
      <w:bookmarkEnd w:id="5"/>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依据《重庆市防汛抗旱条例》</w:t>
      </w:r>
      <w:r>
        <w:rPr>
          <w:rFonts w:hint="eastAsia"/>
          <w:snapToGrid w:val="0"/>
          <w:spacing w:val="-4"/>
          <w:kern w:val="0"/>
          <w:szCs w:val="32"/>
        </w:rPr>
        <w:t>《重庆市防汛抗旱应急预案管理办法（试行）》《重庆市防汛抗旱应急预案编制大纲（试行）》《重庆市防汛抗旱应急预案》《重庆两江新区突发事件总体应急预案》等法律法</w:t>
      </w:r>
      <w:r>
        <w:rPr>
          <w:rFonts w:hint="eastAsia"/>
          <w:snapToGrid w:val="0"/>
          <w:kern w:val="0"/>
          <w:szCs w:val="32"/>
        </w:rPr>
        <w:t>规和有关规定，制定本预案。</w:t>
      </w:r>
    </w:p>
    <w:p w:rsidR="00B9281B" w:rsidRPr="006F21E0"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color w:val="000000" w:themeColor="text1"/>
          <w:kern w:val="0"/>
        </w:rPr>
      </w:pPr>
      <w:bookmarkStart w:id="6" w:name="_Toc47619652"/>
      <w:bookmarkStart w:id="7" w:name="_Toc112766287"/>
      <w:bookmarkStart w:id="8" w:name="_Toc47619651"/>
      <w:r w:rsidRPr="006F21E0">
        <w:rPr>
          <w:rFonts w:ascii="Times New Roman" w:eastAsia="方正楷体_GBK" w:hAnsi="Times New Roman" w:hint="eastAsia"/>
          <w:b w:val="0"/>
          <w:snapToGrid w:val="0"/>
          <w:color w:val="000000" w:themeColor="text1"/>
          <w:kern w:val="0"/>
        </w:rPr>
        <w:t>1.3</w:t>
      </w:r>
      <w:r w:rsidRPr="006F21E0">
        <w:rPr>
          <w:rFonts w:ascii="Times New Roman" w:eastAsia="方正楷体_GBK" w:hAnsi="Times New Roman"/>
          <w:b w:val="0"/>
          <w:snapToGrid w:val="0"/>
          <w:color w:val="000000" w:themeColor="text1"/>
          <w:kern w:val="0"/>
        </w:rPr>
        <w:t xml:space="preserve"> </w:t>
      </w:r>
      <w:r w:rsidRPr="006F21E0">
        <w:rPr>
          <w:rFonts w:ascii="Times New Roman" w:eastAsia="方正楷体_GBK" w:hAnsi="Times New Roman" w:hint="eastAsia"/>
          <w:b w:val="0"/>
          <w:snapToGrid w:val="0"/>
          <w:color w:val="000000" w:themeColor="text1"/>
          <w:kern w:val="0"/>
        </w:rPr>
        <w:t>工作原则</w:t>
      </w:r>
      <w:bookmarkEnd w:id="6"/>
      <w:bookmarkEnd w:id="7"/>
    </w:p>
    <w:p w:rsidR="00B9281B" w:rsidRPr="006F21E0" w:rsidRDefault="006F21E0">
      <w:pPr>
        <w:adjustRightInd w:val="0"/>
        <w:snapToGrid w:val="0"/>
        <w:spacing w:line="579" w:lineRule="exact"/>
        <w:ind w:firstLineChars="200" w:firstLine="632"/>
        <w:rPr>
          <w:snapToGrid w:val="0"/>
          <w:color w:val="000000" w:themeColor="text1"/>
          <w:kern w:val="0"/>
          <w:szCs w:val="32"/>
        </w:rPr>
      </w:pPr>
      <w:r w:rsidRPr="006F21E0">
        <w:rPr>
          <w:snapToGrid w:val="0"/>
          <w:color w:val="000000" w:themeColor="text1"/>
          <w:kern w:val="0"/>
          <w:szCs w:val="32"/>
        </w:rPr>
        <w:t>坚持行政首长负责制，</w:t>
      </w:r>
      <w:r w:rsidRPr="006F21E0">
        <w:rPr>
          <w:rFonts w:hint="eastAsia"/>
          <w:snapToGrid w:val="0"/>
          <w:color w:val="000000" w:themeColor="text1"/>
          <w:kern w:val="0"/>
          <w:szCs w:val="32"/>
        </w:rPr>
        <w:t>坚持以人为本、安全第一，以防为主、防抗救结合，统一指挥、分级分部门负责、</w:t>
      </w:r>
      <w:r w:rsidRPr="006F21E0">
        <w:rPr>
          <w:snapToGrid w:val="0"/>
          <w:color w:val="000000" w:themeColor="text1"/>
          <w:kern w:val="0"/>
          <w:szCs w:val="32"/>
        </w:rPr>
        <w:t>属地</w:t>
      </w:r>
      <w:r w:rsidRPr="006F21E0">
        <w:rPr>
          <w:rFonts w:hint="eastAsia"/>
          <w:snapToGrid w:val="0"/>
          <w:color w:val="000000" w:themeColor="text1"/>
          <w:kern w:val="0"/>
          <w:szCs w:val="32"/>
        </w:rPr>
        <w:t>管理为</w:t>
      </w:r>
      <w:r w:rsidRPr="006F21E0">
        <w:rPr>
          <w:snapToGrid w:val="0"/>
          <w:color w:val="000000" w:themeColor="text1"/>
          <w:kern w:val="0"/>
          <w:szCs w:val="32"/>
        </w:rPr>
        <w:t>主</w:t>
      </w:r>
      <w:r w:rsidRPr="006F21E0">
        <w:rPr>
          <w:rFonts w:hint="eastAsia"/>
          <w:snapToGrid w:val="0"/>
          <w:color w:val="000000" w:themeColor="text1"/>
          <w:kern w:val="0"/>
          <w:szCs w:val="32"/>
        </w:rPr>
        <w:t>的原则</w:t>
      </w:r>
      <w:r w:rsidRPr="006F21E0">
        <w:rPr>
          <w:snapToGrid w:val="0"/>
          <w:color w:val="000000" w:themeColor="text1"/>
          <w:kern w:val="0"/>
          <w:szCs w:val="32"/>
        </w:rPr>
        <w:t>。</w:t>
      </w:r>
    </w:p>
    <w:p w:rsidR="00B9281B" w:rsidRPr="006F21E0"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color w:val="000000" w:themeColor="text1"/>
          <w:kern w:val="0"/>
        </w:rPr>
      </w:pPr>
      <w:bookmarkStart w:id="9" w:name="_Toc112766288"/>
      <w:r w:rsidRPr="006F21E0">
        <w:rPr>
          <w:rFonts w:ascii="Times New Roman" w:eastAsia="方正楷体_GBK" w:hAnsi="Times New Roman" w:hint="eastAsia"/>
          <w:b w:val="0"/>
          <w:snapToGrid w:val="0"/>
          <w:color w:val="000000" w:themeColor="text1"/>
          <w:kern w:val="0"/>
        </w:rPr>
        <w:t>1.</w:t>
      </w:r>
      <w:r w:rsidRPr="006F21E0">
        <w:rPr>
          <w:rFonts w:ascii="Times New Roman" w:eastAsia="方正楷体_GBK" w:hAnsi="Times New Roman"/>
          <w:b w:val="0"/>
          <w:snapToGrid w:val="0"/>
          <w:color w:val="000000" w:themeColor="text1"/>
          <w:kern w:val="0"/>
        </w:rPr>
        <w:t xml:space="preserve">4 </w:t>
      </w:r>
      <w:r w:rsidRPr="006F21E0">
        <w:rPr>
          <w:rFonts w:ascii="Times New Roman" w:eastAsia="方正楷体_GBK" w:hAnsi="Times New Roman" w:hint="eastAsia"/>
          <w:b w:val="0"/>
          <w:snapToGrid w:val="0"/>
          <w:color w:val="000000" w:themeColor="text1"/>
          <w:kern w:val="0"/>
        </w:rPr>
        <w:t>适用范围</w:t>
      </w:r>
      <w:bookmarkEnd w:id="8"/>
      <w:bookmarkEnd w:id="9"/>
    </w:p>
    <w:p w:rsidR="00B9281B" w:rsidRPr="006F21E0" w:rsidRDefault="006F21E0">
      <w:pPr>
        <w:adjustRightInd w:val="0"/>
        <w:snapToGrid w:val="0"/>
        <w:spacing w:line="579" w:lineRule="exact"/>
        <w:ind w:firstLineChars="200" w:firstLine="632"/>
        <w:rPr>
          <w:rFonts w:ascii="方正仿宋_GBK" w:hAnsi="微软雅黑" w:cs="宋体"/>
          <w:color w:val="000000" w:themeColor="text1"/>
          <w:kern w:val="0"/>
          <w:szCs w:val="32"/>
        </w:rPr>
      </w:pPr>
      <w:r w:rsidRPr="006F21E0">
        <w:rPr>
          <w:rFonts w:ascii="方正仿宋_GBK" w:hAnsi="微软雅黑" w:cs="宋体" w:hint="eastAsia"/>
          <w:color w:val="000000" w:themeColor="text1"/>
          <w:kern w:val="0"/>
          <w:szCs w:val="32"/>
        </w:rPr>
        <w:t>本预案适用于鸳鸯、人和、天宫殿、翠云、大竹林、礼嘉、金山、康美等</w:t>
      </w:r>
      <w:r w:rsidRPr="006F21E0">
        <w:rPr>
          <w:rFonts w:ascii="方正仿宋_GBK" w:hAnsi="微软雅黑" w:cs="宋体" w:hint="eastAsia"/>
          <w:color w:val="000000" w:themeColor="text1"/>
          <w:kern w:val="0"/>
          <w:szCs w:val="32"/>
        </w:rPr>
        <w:t>8</w:t>
      </w:r>
      <w:r w:rsidRPr="006F21E0">
        <w:rPr>
          <w:rFonts w:ascii="方正仿宋_GBK" w:hAnsi="微软雅黑" w:cs="宋体" w:hint="eastAsia"/>
          <w:color w:val="000000" w:themeColor="text1"/>
          <w:kern w:val="0"/>
          <w:szCs w:val="32"/>
        </w:rPr>
        <w:t>个街道内发生水旱灾害应急处置</w:t>
      </w:r>
      <w:bookmarkStart w:id="10" w:name="_Toc47619654"/>
      <w:r w:rsidRPr="006F21E0">
        <w:rPr>
          <w:rFonts w:ascii="方正仿宋_GBK" w:hAnsi="微软雅黑" w:cs="宋体" w:hint="eastAsia"/>
          <w:color w:val="000000" w:themeColor="text1"/>
          <w:kern w:val="0"/>
          <w:szCs w:val="32"/>
        </w:rPr>
        <w:t>，</w:t>
      </w:r>
      <w:bookmarkStart w:id="11" w:name="_Toc112766289"/>
      <w:r w:rsidRPr="006F21E0">
        <w:rPr>
          <w:rFonts w:ascii="方正仿宋_GBK" w:hAnsi="微软雅黑" w:cs="宋体" w:hint="eastAsia"/>
          <w:color w:val="000000" w:themeColor="text1"/>
          <w:kern w:val="0"/>
          <w:szCs w:val="32"/>
        </w:rPr>
        <w:t>突发性水旱灾害包括：江河洪水、渍涝灾害、山洪灾害（指由降雨引发的山洪、泥石流、滑坡灾害）、干旱灾害、供水危机，以及由洪水、地震、人为破坏活动等引发的水库垮坝、堤防决口、水闸损毁、供水水质被侵害等次生衍生灾害。</w:t>
      </w:r>
    </w:p>
    <w:p w:rsidR="00B9281B" w:rsidRPr="006F21E0" w:rsidRDefault="006F21E0">
      <w:pPr>
        <w:adjustRightInd w:val="0"/>
        <w:snapToGrid w:val="0"/>
        <w:spacing w:line="579" w:lineRule="exact"/>
        <w:ind w:firstLineChars="200" w:firstLine="632"/>
        <w:rPr>
          <w:color w:val="000000" w:themeColor="text1"/>
        </w:rPr>
      </w:pPr>
      <w:r w:rsidRPr="006F21E0">
        <w:rPr>
          <w:rFonts w:hint="eastAsia"/>
          <w:color w:val="000000" w:themeColor="text1"/>
        </w:rPr>
        <w:lastRenderedPageBreak/>
        <w:t>各直属企业</w:t>
      </w:r>
      <w:r w:rsidRPr="006F21E0">
        <w:rPr>
          <w:color w:val="000000" w:themeColor="text1"/>
        </w:rPr>
        <w:t>按照</w:t>
      </w:r>
      <w:r w:rsidRPr="006F21E0">
        <w:rPr>
          <w:rFonts w:hint="eastAsia"/>
          <w:color w:val="000000" w:themeColor="text1"/>
        </w:rPr>
        <w:t>“</w:t>
      </w:r>
      <w:r w:rsidRPr="006F21E0">
        <w:rPr>
          <w:color w:val="000000" w:themeColor="text1"/>
        </w:rPr>
        <w:t>统一领导、分类管理，分级负责、属地为主</w:t>
      </w:r>
      <w:r w:rsidRPr="006F21E0">
        <w:rPr>
          <w:rFonts w:hint="eastAsia"/>
          <w:color w:val="000000" w:themeColor="text1"/>
        </w:rPr>
        <w:t>”</w:t>
      </w:r>
      <w:r w:rsidRPr="006F21E0">
        <w:rPr>
          <w:color w:val="000000" w:themeColor="text1"/>
        </w:rPr>
        <w:t>的原则参照执行。</w:t>
      </w:r>
    </w:p>
    <w:p w:rsidR="00B9281B" w:rsidRPr="006F21E0" w:rsidRDefault="006F21E0">
      <w:pPr>
        <w:pStyle w:val="2"/>
        <w:spacing w:before="0" w:after="0" w:line="579" w:lineRule="exact"/>
        <w:ind w:firstLineChars="200" w:firstLine="632"/>
        <w:rPr>
          <w:rFonts w:ascii="Times New Roman" w:eastAsia="方正楷体_GBK" w:hAnsi="Times New Roman"/>
          <w:b w:val="0"/>
          <w:bCs w:val="0"/>
          <w:color w:val="000000" w:themeColor="text1"/>
        </w:rPr>
      </w:pPr>
      <w:bookmarkStart w:id="12" w:name="_Toc2864503"/>
      <w:r w:rsidRPr="006F21E0">
        <w:rPr>
          <w:rFonts w:ascii="Times New Roman" w:eastAsia="方正楷体_GBK" w:hAnsi="Times New Roman"/>
          <w:b w:val="0"/>
          <w:bCs w:val="0"/>
          <w:color w:val="000000" w:themeColor="text1"/>
        </w:rPr>
        <w:t>1.5</w:t>
      </w:r>
      <w:r w:rsidRPr="006F21E0">
        <w:rPr>
          <w:rFonts w:ascii="Times New Roman" w:eastAsia="方正楷体_GBK" w:hAnsi="Times New Roman"/>
          <w:b w:val="0"/>
          <w:bCs w:val="0"/>
          <w:color w:val="000000" w:themeColor="text1"/>
        </w:rPr>
        <w:t>跨区域联动</w:t>
      </w:r>
      <w:bookmarkEnd w:id="12"/>
    </w:p>
    <w:p w:rsidR="00B9281B" w:rsidRPr="006F21E0" w:rsidRDefault="006F21E0">
      <w:pPr>
        <w:spacing w:line="579" w:lineRule="exact"/>
        <w:ind w:firstLineChars="200" w:firstLine="632"/>
        <w:rPr>
          <w:color w:val="000000" w:themeColor="text1"/>
        </w:rPr>
      </w:pPr>
      <w:r w:rsidRPr="006F21E0">
        <w:rPr>
          <w:color w:val="000000" w:themeColor="text1"/>
        </w:rPr>
        <w:t>除直接管理区域的</w:t>
      </w:r>
      <w:r w:rsidRPr="006F21E0">
        <w:rPr>
          <w:color w:val="000000" w:themeColor="text1"/>
        </w:rPr>
        <w:t>8</w:t>
      </w:r>
      <w:r w:rsidRPr="006F21E0">
        <w:rPr>
          <w:color w:val="000000" w:themeColor="text1"/>
        </w:rPr>
        <w:t>个街道外，其他</w:t>
      </w:r>
      <w:proofErr w:type="gramStart"/>
      <w:r w:rsidRPr="006F21E0">
        <w:rPr>
          <w:color w:val="000000" w:themeColor="text1"/>
        </w:rPr>
        <w:t>两江新区</w:t>
      </w:r>
      <w:proofErr w:type="gramEnd"/>
      <w:r w:rsidRPr="006F21E0">
        <w:rPr>
          <w:color w:val="000000" w:themeColor="text1"/>
        </w:rPr>
        <w:t>规划范围内的</w:t>
      </w:r>
      <w:r w:rsidRPr="006F21E0">
        <w:rPr>
          <w:rFonts w:ascii="方正仿宋_GBK" w:hAnsi="微软雅黑" w:cs="宋体" w:hint="eastAsia"/>
          <w:color w:val="000000" w:themeColor="text1"/>
          <w:kern w:val="0"/>
          <w:szCs w:val="32"/>
        </w:rPr>
        <w:t>水旱灾害</w:t>
      </w:r>
      <w:r w:rsidRPr="006F21E0">
        <w:rPr>
          <w:color w:val="000000" w:themeColor="text1"/>
        </w:rPr>
        <w:t>由</w:t>
      </w:r>
      <w:proofErr w:type="gramStart"/>
      <w:r w:rsidRPr="006F21E0">
        <w:rPr>
          <w:color w:val="000000" w:themeColor="text1"/>
        </w:rPr>
        <w:t>两江新区</w:t>
      </w:r>
      <w:proofErr w:type="gramEnd"/>
      <w:r w:rsidRPr="006F21E0">
        <w:rPr>
          <w:color w:val="000000" w:themeColor="text1"/>
        </w:rPr>
        <w:t>党工委管委会和事发地所属党委政府按</w:t>
      </w:r>
      <w:r w:rsidRPr="006F21E0">
        <w:rPr>
          <w:color w:val="000000" w:themeColor="text1"/>
        </w:rPr>
        <w:t>“</w:t>
      </w:r>
      <w:r w:rsidRPr="006F21E0">
        <w:rPr>
          <w:color w:val="000000" w:themeColor="text1"/>
        </w:rPr>
        <w:t>属地管理为主，属事管理为辅</w:t>
      </w:r>
      <w:r w:rsidRPr="006F21E0">
        <w:rPr>
          <w:color w:val="000000" w:themeColor="text1"/>
        </w:rPr>
        <w:t>”</w:t>
      </w:r>
      <w:r w:rsidRPr="006F21E0">
        <w:rPr>
          <w:color w:val="000000" w:themeColor="text1"/>
        </w:rPr>
        <w:t>的原则共同处理。</w:t>
      </w:r>
    </w:p>
    <w:p w:rsidR="00B9281B" w:rsidRPr="006F21E0" w:rsidRDefault="006F21E0">
      <w:pPr>
        <w:pStyle w:val="1"/>
        <w:spacing w:line="579" w:lineRule="exact"/>
        <w:ind w:firstLine="632"/>
        <w:rPr>
          <w:b w:val="0"/>
          <w:color w:val="000000" w:themeColor="text1"/>
          <w:szCs w:val="44"/>
        </w:rPr>
      </w:pPr>
      <w:r w:rsidRPr="006F21E0">
        <w:rPr>
          <w:rFonts w:hint="eastAsia"/>
          <w:b w:val="0"/>
          <w:color w:val="000000" w:themeColor="text1"/>
          <w:szCs w:val="44"/>
        </w:rPr>
        <w:t xml:space="preserve">2  </w:t>
      </w:r>
      <w:r w:rsidRPr="006F21E0">
        <w:rPr>
          <w:rFonts w:hint="eastAsia"/>
          <w:b w:val="0"/>
          <w:color w:val="000000" w:themeColor="text1"/>
          <w:szCs w:val="44"/>
        </w:rPr>
        <w:t>组织指挥体系</w:t>
      </w:r>
      <w:bookmarkEnd w:id="10"/>
      <w:bookmarkEnd w:id="11"/>
    </w:p>
    <w:p w:rsidR="00B9281B" w:rsidRPr="006F21E0"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color w:val="000000" w:themeColor="text1"/>
          <w:kern w:val="0"/>
        </w:rPr>
      </w:pPr>
      <w:bookmarkStart w:id="13" w:name="_Toc112766290"/>
      <w:bookmarkStart w:id="14" w:name="_Toc47619655"/>
      <w:r w:rsidRPr="006F21E0">
        <w:rPr>
          <w:rFonts w:ascii="Times New Roman" w:eastAsia="方正楷体_GBK" w:hAnsi="Times New Roman" w:hint="eastAsia"/>
          <w:b w:val="0"/>
          <w:snapToGrid w:val="0"/>
          <w:color w:val="000000" w:themeColor="text1"/>
          <w:kern w:val="0"/>
        </w:rPr>
        <w:t xml:space="preserve">2.1 </w:t>
      </w:r>
      <w:r w:rsidRPr="006F21E0">
        <w:rPr>
          <w:rFonts w:ascii="Times New Roman" w:eastAsia="方正楷体_GBK" w:hAnsi="Times New Roman" w:hint="eastAsia"/>
          <w:b w:val="0"/>
          <w:snapToGrid w:val="0"/>
          <w:color w:val="000000" w:themeColor="text1"/>
          <w:kern w:val="0"/>
        </w:rPr>
        <w:t>区级组织指挥机构</w:t>
      </w:r>
      <w:bookmarkEnd w:id="13"/>
      <w:bookmarkEnd w:id="14"/>
    </w:p>
    <w:p w:rsidR="00B9281B" w:rsidRPr="006F21E0" w:rsidRDefault="006F21E0">
      <w:pPr>
        <w:adjustRightInd w:val="0"/>
        <w:snapToGrid w:val="0"/>
        <w:spacing w:line="579" w:lineRule="exact"/>
        <w:ind w:firstLineChars="200" w:firstLine="632"/>
        <w:rPr>
          <w:snapToGrid w:val="0"/>
          <w:color w:val="000000" w:themeColor="text1"/>
          <w:kern w:val="0"/>
          <w:szCs w:val="32"/>
        </w:rPr>
      </w:pPr>
      <w:r w:rsidRPr="006F21E0">
        <w:rPr>
          <w:rFonts w:hint="eastAsia"/>
          <w:snapToGrid w:val="0"/>
          <w:color w:val="000000" w:themeColor="text1"/>
          <w:kern w:val="0"/>
          <w:szCs w:val="32"/>
        </w:rPr>
        <w:t>区防汛抗旱指挥部（以下简称“区防指”）。</w:t>
      </w:r>
    </w:p>
    <w:p w:rsidR="00B9281B" w:rsidRPr="006F21E0" w:rsidRDefault="006F21E0">
      <w:pPr>
        <w:adjustRightInd w:val="0"/>
        <w:snapToGrid w:val="0"/>
        <w:spacing w:line="579" w:lineRule="exact"/>
        <w:ind w:firstLineChars="200" w:firstLine="632"/>
        <w:rPr>
          <w:snapToGrid w:val="0"/>
          <w:color w:val="000000" w:themeColor="text1"/>
          <w:kern w:val="0"/>
          <w:szCs w:val="32"/>
        </w:rPr>
      </w:pPr>
      <w:r w:rsidRPr="006F21E0">
        <w:rPr>
          <w:rFonts w:hint="eastAsia"/>
          <w:snapToGrid w:val="0"/>
          <w:color w:val="000000" w:themeColor="text1"/>
          <w:kern w:val="0"/>
          <w:szCs w:val="32"/>
        </w:rPr>
        <w:t>指</w:t>
      </w:r>
      <w:r w:rsidRPr="006F21E0">
        <w:rPr>
          <w:rFonts w:hint="eastAsia"/>
          <w:snapToGrid w:val="0"/>
          <w:color w:val="000000" w:themeColor="text1"/>
          <w:kern w:val="0"/>
          <w:szCs w:val="32"/>
        </w:rPr>
        <w:t xml:space="preserve"> </w:t>
      </w:r>
      <w:r w:rsidRPr="006F21E0">
        <w:rPr>
          <w:rFonts w:hint="eastAsia"/>
          <w:snapToGrid w:val="0"/>
          <w:color w:val="000000" w:themeColor="text1"/>
          <w:kern w:val="0"/>
          <w:szCs w:val="32"/>
        </w:rPr>
        <w:t>挥</w:t>
      </w:r>
      <w:r w:rsidRPr="006F21E0">
        <w:rPr>
          <w:rFonts w:hint="eastAsia"/>
          <w:snapToGrid w:val="0"/>
          <w:color w:val="000000" w:themeColor="text1"/>
          <w:kern w:val="0"/>
          <w:szCs w:val="32"/>
        </w:rPr>
        <w:t xml:space="preserve"> </w:t>
      </w:r>
      <w:r w:rsidRPr="006F21E0">
        <w:rPr>
          <w:rFonts w:hint="eastAsia"/>
          <w:snapToGrid w:val="0"/>
          <w:color w:val="000000" w:themeColor="text1"/>
          <w:kern w:val="0"/>
          <w:szCs w:val="32"/>
        </w:rPr>
        <w:t>长：管委会分管副主任</w:t>
      </w:r>
    </w:p>
    <w:p w:rsidR="00B9281B" w:rsidRPr="006F21E0" w:rsidRDefault="006F21E0">
      <w:pPr>
        <w:adjustRightInd w:val="0"/>
        <w:snapToGrid w:val="0"/>
        <w:spacing w:line="579" w:lineRule="exact"/>
        <w:ind w:firstLineChars="200" w:firstLine="632"/>
        <w:rPr>
          <w:snapToGrid w:val="0"/>
          <w:color w:val="000000" w:themeColor="text1"/>
          <w:kern w:val="0"/>
          <w:szCs w:val="32"/>
        </w:rPr>
      </w:pPr>
      <w:r w:rsidRPr="006F21E0">
        <w:rPr>
          <w:rFonts w:hint="eastAsia"/>
          <w:snapToGrid w:val="0"/>
          <w:color w:val="000000" w:themeColor="text1"/>
          <w:kern w:val="0"/>
          <w:szCs w:val="32"/>
        </w:rPr>
        <w:t>副指挥长：办公室副主任</w:t>
      </w:r>
    </w:p>
    <w:p w:rsidR="00B9281B" w:rsidRPr="006F21E0" w:rsidRDefault="006F21E0" w:rsidP="006F21E0">
      <w:pPr>
        <w:adjustRightInd w:val="0"/>
        <w:snapToGrid w:val="0"/>
        <w:spacing w:line="579" w:lineRule="exact"/>
        <w:ind w:firstLineChars="742" w:firstLine="2344"/>
        <w:rPr>
          <w:snapToGrid w:val="0"/>
          <w:color w:val="000000" w:themeColor="text1"/>
          <w:kern w:val="0"/>
          <w:szCs w:val="32"/>
        </w:rPr>
      </w:pPr>
      <w:proofErr w:type="gramStart"/>
      <w:r w:rsidRPr="006F21E0">
        <w:rPr>
          <w:rFonts w:hint="eastAsia"/>
          <w:snapToGrid w:val="0"/>
          <w:color w:val="000000" w:themeColor="text1"/>
          <w:kern w:val="0"/>
          <w:szCs w:val="32"/>
        </w:rPr>
        <w:t>应急局</w:t>
      </w:r>
      <w:proofErr w:type="gramEnd"/>
      <w:r w:rsidRPr="006F21E0">
        <w:rPr>
          <w:rFonts w:hint="eastAsia"/>
          <w:snapToGrid w:val="0"/>
          <w:color w:val="000000" w:themeColor="text1"/>
          <w:kern w:val="0"/>
          <w:szCs w:val="32"/>
        </w:rPr>
        <w:t>局长</w:t>
      </w:r>
    </w:p>
    <w:p w:rsidR="00B9281B" w:rsidRPr="006F21E0" w:rsidRDefault="006F21E0" w:rsidP="006F21E0">
      <w:pPr>
        <w:adjustRightInd w:val="0"/>
        <w:snapToGrid w:val="0"/>
        <w:spacing w:line="579" w:lineRule="exact"/>
        <w:ind w:firstLineChars="742" w:firstLine="2344"/>
        <w:rPr>
          <w:snapToGrid w:val="0"/>
          <w:color w:val="000000" w:themeColor="text1"/>
          <w:kern w:val="0"/>
          <w:szCs w:val="32"/>
        </w:rPr>
      </w:pPr>
      <w:bookmarkStart w:id="15" w:name="_GoBack"/>
      <w:bookmarkEnd w:id="15"/>
      <w:r w:rsidRPr="006F21E0">
        <w:rPr>
          <w:rFonts w:hint="eastAsia"/>
          <w:snapToGrid w:val="0"/>
          <w:color w:val="000000" w:themeColor="text1"/>
          <w:kern w:val="0"/>
          <w:szCs w:val="32"/>
        </w:rPr>
        <w:t>城管局局长</w:t>
      </w:r>
    </w:p>
    <w:p w:rsidR="00B9281B" w:rsidRPr="006F21E0" w:rsidRDefault="006F21E0" w:rsidP="006F21E0">
      <w:pPr>
        <w:adjustRightInd w:val="0"/>
        <w:snapToGrid w:val="0"/>
        <w:spacing w:line="579" w:lineRule="exact"/>
        <w:ind w:firstLineChars="740" w:firstLine="2337"/>
        <w:rPr>
          <w:snapToGrid w:val="0"/>
          <w:color w:val="000000" w:themeColor="text1"/>
          <w:kern w:val="0"/>
          <w:szCs w:val="32"/>
        </w:rPr>
      </w:pPr>
      <w:r w:rsidRPr="006F21E0">
        <w:rPr>
          <w:rFonts w:hint="eastAsia"/>
          <w:snapToGrid w:val="0"/>
          <w:color w:val="000000" w:themeColor="text1"/>
          <w:kern w:val="0"/>
          <w:szCs w:val="32"/>
        </w:rPr>
        <w:t>建设局局长</w:t>
      </w:r>
    </w:p>
    <w:p w:rsidR="00B9281B" w:rsidRPr="006F21E0" w:rsidRDefault="006F21E0" w:rsidP="006F21E0">
      <w:pPr>
        <w:adjustRightInd w:val="0"/>
        <w:snapToGrid w:val="0"/>
        <w:spacing w:line="579" w:lineRule="exact"/>
        <w:ind w:firstLineChars="742" w:firstLine="2344"/>
        <w:rPr>
          <w:snapToGrid w:val="0"/>
          <w:color w:val="000000" w:themeColor="text1"/>
          <w:kern w:val="0"/>
          <w:szCs w:val="32"/>
        </w:rPr>
      </w:pPr>
      <w:r w:rsidRPr="006F21E0">
        <w:rPr>
          <w:rFonts w:hint="eastAsia"/>
          <w:snapToGrid w:val="0"/>
          <w:color w:val="000000" w:themeColor="text1"/>
          <w:kern w:val="0"/>
          <w:szCs w:val="32"/>
        </w:rPr>
        <w:t>消防救援支队支队长</w:t>
      </w:r>
    </w:p>
    <w:p w:rsidR="00B9281B" w:rsidRPr="006F21E0" w:rsidRDefault="006F21E0">
      <w:pPr>
        <w:adjustRightInd w:val="0"/>
        <w:snapToGrid w:val="0"/>
        <w:spacing w:line="579" w:lineRule="exact"/>
        <w:ind w:firstLineChars="200" w:firstLine="632"/>
        <w:rPr>
          <w:snapToGrid w:val="0"/>
          <w:color w:val="000000" w:themeColor="text1"/>
          <w:kern w:val="0"/>
          <w:szCs w:val="32"/>
        </w:rPr>
      </w:pPr>
      <w:r w:rsidRPr="006F21E0">
        <w:rPr>
          <w:rFonts w:hint="eastAsia"/>
          <w:snapToGrid w:val="0"/>
          <w:color w:val="000000" w:themeColor="text1"/>
          <w:kern w:val="0"/>
          <w:szCs w:val="32"/>
        </w:rPr>
        <w:t>成员：宣传部、办公室（应急管理中心）、经济运行局、产业局、</w:t>
      </w:r>
      <w:proofErr w:type="gramStart"/>
      <w:r w:rsidRPr="006F21E0">
        <w:rPr>
          <w:rFonts w:hint="eastAsia"/>
          <w:snapToGrid w:val="0"/>
          <w:color w:val="000000" w:themeColor="text1"/>
          <w:kern w:val="0"/>
          <w:szCs w:val="32"/>
        </w:rPr>
        <w:t>现服局</w:t>
      </w:r>
      <w:proofErr w:type="gramEnd"/>
      <w:r w:rsidRPr="006F21E0">
        <w:rPr>
          <w:rFonts w:hint="eastAsia"/>
          <w:snapToGrid w:val="0"/>
          <w:color w:val="000000" w:themeColor="text1"/>
          <w:kern w:val="0"/>
          <w:szCs w:val="32"/>
        </w:rPr>
        <w:t>、财政局、建设局、城管局、社发局、教育局、社保局、应急局、市场监管局、火车北站综管局，公安分局、消防救援支队、规划自然资源局、生态环境分局分管负责人。各国有企业、各街道办事处分管负责人。</w:t>
      </w:r>
    </w:p>
    <w:p w:rsidR="00B9281B" w:rsidRDefault="006F21E0">
      <w:pPr>
        <w:adjustRightInd w:val="0"/>
        <w:snapToGrid w:val="0"/>
        <w:spacing w:line="579" w:lineRule="exact"/>
        <w:ind w:firstLineChars="200" w:firstLine="632"/>
        <w:rPr>
          <w:snapToGrid w:val="0"/>
          <w:kern w:val="0"/>
          <w:szCs w:val="32"/>
        </w:rPr>
      </w:pPr>
      <w:r w:rsidRPr="006F21E0">
        <w:rPr>
          <w:rFonts w:hint="eastAsia"/>
          <w:snapToGrid w:val="0"/>
          <w:color w:val="000000" w:themeColor="text1"/>
          <w:kern w:val="0"/>
          <w:szCs w:val="32"/>
        </w:rPr>
        <w:t>主要职责：负责贯彻执</w:t>
      </w:r>
      <w:r>
        <w:rPr>
          <w:rFonts w:hint="eastAsia"/>
          <w:snapToGrid w:val="0"/>
          <w:kern w:val="0"/>
          <w:szCs w:val="32"/>
        </w:rPr>
        <w:t>行市防指工作决策和新区工作要求，</w:t>
      </w:r>
      <w:proofErr w:type="gramStart"/>
      <w:r>
        <w:rPr>
          <w:rFonts w:hint="eastAsia"/>
          <w:snapToGrid w:val="0"/>
          <w:kern w:val="0"/>
          <w:szCs w:val="32"/>
        </w:rPr>
        <w:lastRenderedPageBreak/>
        <w:t>落实区防指</w:t>
      </w:r>
      <w:proofErr w:type="gramEnd"/>
      <w:r>
        <w:rPr>
          <w:rFonts w:hint="eastAsia"/>
          <w:snapToGrid w:val="0"/>
          <w:kern w:val="0"/>
          <w:szCs w:val="32"/>
        </w:rPr>
        <w:t>有关防汛抗旱部署，组织、指挥、协调各部门、各街道、各国有企业开展防汛抗旱应急工作，指导行政主管部门和重要水利工程管理单位开展防汛抗旱灾害管理工作。</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指挥长负责防汛抗旱的全面领导和指挥，决定水旱灾害应</w:t>
      </w:r>
      <w:r>
        <w:rPr>
          <w:rFonts w:hint="eastAsia"/>
          <w:snapToGrid w:val="0"/>
          <w:kern w:val="0"/>
          <w:szCs w:val="32"/>
        </w:rPr>
        <w:t>急管理重要事项。</w:t>
      </w:r>
    </w:p>
    <w:p w:rsidR="00B9281B" w:rsidRDefault="006F21E0">
      <w:pPr>
        <w:adjustRightInd w:val="0"/>
        <w:snapToGrid w:val="0"/>
        <w:spacing w:line="579" w:lineRule="exact"/>
        <w:ind w:firstLineChars="200" w:firstLine="632"/>
        <w:rPr>
          <w:rFonts w:ascii="微软雅黑" w:eastAsia="微软雅黑" w:hAnsi="微软雅黑"/>
          <w:sz w:val="23"/>
          <w:szCs w:val="23"/>
          <w:shd w:val="clear" w:color="auto" w:fill="FFFFFF"/>
        </w:rPr>
      </w:pPr>
      <w:r>
        <w:rPr>
          <w:rFonts w:hint="eastAsia"/>
          <w:snapToGrid w:val="0"/>
          <w:kern w:val="0"/>
          <w:szCs w:val="32"/>
        </w:rPr>
        <w:t>副指挥长负责防汛抗旱的综合协调、技术把关，组织会商分析、工程调度、专家指派、重要水利工程抢险部署等工作。</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防汛抗旱办公室（以下简称“区防办”）设在应急局，</w:t>
      </w:r>
      <w:r>
        <w:rPr>
          <w:rFonts w:ascii="Calibri" w:hAnsi="Calibri" w:hint="eastAsia"/>
        </w:rPr>
        <w:t>由应急局、城管局、建设局分管负责人兼任办公室主任</w:t>
      </w:r>
      <w:r>
        <w:rPr>
          <w:rFonts w:hint="eastAsia"/>
          <w:snapToGrid w:val="0"/>
          <w:kern w:val="0"/>
          <w:szCs w:val="32"/>
        </w:rPr>
        <w:t>，</w:t>
      </w:r>
      <w:proofErr w:type="gramStart"/>
      <w:r>
        <w:rPr>
          <w:rFonts w:hint="eastAsia"/>
          <w:snapToGrid w:val="0"/>
          <w:kern w:val="0"/>
          <w:szCs w:val="32"/>
        </w:rPr>
        <w:t>区防办承担区防指</w:t>
      </w:r>
      <w:proofErr w:type="gramEnd"/>
      <w:r>
        <w:rPr>
          <w:rFonts w:hint="eastAsia"/>
          <w:snapToGrid w:val="0"/>
          <w:kern w:val="0"/>
          <w:szCs w:val="32"/>
        </w:rPr>
        <w:t>的日常工作。</w:t>
      </w:r>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16" w:name="_Toc112766291"/>
      <w:r>
        <w:rPr>
          <w:rFonts w:ascii="Times New Roman" w:eastAsia="方正楷体_GBK" w:hAnsi="Times New Roman" w:hint="eastAsia"/>
          <w:b w:val="0"/>
          <w:snapToGrid w:val="0"/>
          <w:kern w:val="0"/>
        </w:rPr>
        <w:t>2.2</w:t>
      </w:r>
      <w:r>
        <w:rPr>
          <w:rFonts w:ascii="Times New Roman" w:eastAsia="方正楷体_GBK" w:hAnsi="Times New Roman"/>
          <w:b w:val="0"/>
          <w:snapToGrid w:val="0"/>
          <w:kern w:val="0"/>
        </w:rPr>
        <w:t xml:space="preserve"> </w:t>
      </w:r>
      <w:r>
        <w:rPr>
          <w:rFonts w:ascii="Times New Roman" w:eastAsia="方正楷体_GBK" w:hAnsi="Times New Roman" w:hint="eastAsia"/>
          <w:b w:val="0"/>
          <w:snapToGrid w:val="0"/>
          <w:kern w:val="0"/>
        </w:rPr>
        <w:t>重大灾害应急工作组</w:t>
      </w:r>
      <w:bookmarkEnd w:id="16"/>
    </w:p>
    <w:p w:rsidR="00B9281B" w:rsidRDefault="006F21E0">
      <w:pPr>
        <w:widowControl/>
        <w:shd w:val="clear" w:color="auto" w:fill="FFFFFF"/>
        <w:ind w:firstLine="480"/>
        <w:jc w:val="left"/>
        <w:rPr>
          <w:snapToGrid w:val="0"/>
          <w:kern w:val="0"/>
          <w:szCs w:val="32"/>
        </w:rPr>
      </w:pPr>
      <w:r>
        <w:rPr>
          <w:rFonts w:hint="eastAsia"/>
          <w:b/>
          <w:snapToGrid w:val="0"/>
          <w:kern w:val="0"/>
          <w:szCs w:val="32"/>
        </w:rPr>
        <w:t>综合协调组：</w:t>
      </w:r>
      <w:proofErr w:type="gramStart"/>
      <w:r>
        <w:rPr>
          <w:rFonts w:hint="eastAsia"/>
          <w:snapToGrid w:val="0"/>
          <w:kern w:val="0"/>
          <w:szCs w:val="32"/>
        </w:rPr>
        <w:t>应急局</w:t>
      </w:r>
      <w:proofErr w:type="gramEnd"/>
      <w:r>
        <w:rPr>
          <w:rFonts w:hint="eastAsia"/>
          <w:snapToGrid w:val="0"/>
          <w:kern w:val="0"/>
          <w:szCs w:val="32"/>
        </w:rPr>
        <w:t>牵头，事发地街道、管委会办公室（应急管理中心）、行业主管部门等部门（单位）参加。</w:t>
      </w:r>
    </w:p>
    <w:p w:rsidR="00B9281B" w:rsidRDefault="006F21E0">
      <w:pPr>
        <w:widowControl/>
        <w:shd w:val="clear" w:color="auto" w:fill="FFFFFF"/>
        <w:ind w:firstLine="480"/>
        <w:jc w:val="left"/>
        <w:rPr>
          <w:snapToGrid w:val="0"/>
          <w:kern w:val="0"/>
          <w:szCs w:val="32"/>
        </w:rPr>
      </w:pPr>
      <w:r>
        <w:rPr>
          <w:rFonts w:hint="eastAsia"/>
          <w:b/>
          <w:snapToGrid w:val="0"/>
          <w:kern w:val="0"/>
          <w:szCs w:val="32"/>
        </w:rPr>
        <w:t>主要职责：</w:t>
      </w:r>
      <w:r>
        <w:rPr>
          <w:rFonts w:hint="eastAsia"/>
          <w:snapToGrid w:val="0"/>
          <w:kern w:val="0"/>
          <w:szCs w:val="32"/>
        </w:rPr>
        <w:t>负责</w:t>
      </w:r>
      <w:proofErr w:type="gramStart"/>
      <w:r>
        <w:rPr>
          <w:rFonts w:hint="eastAsia"/>
          <w:snapToGrid w:val="0"/>
          <w:kern w:val="0"/>
          <w:szCs w:val="32"/>
        </w:rPr>
        <w:t>传达区防指</w:t>
      </w:r>
      <w:proofErr w:type="gramEnd"/>
      <w:r>
        <w:rPr>
          <w:rFonts w:hint="eastAsia"/>
          <w:snapToGrid w:val="0"/>
          <w:kern w:val="0"/>
          <w:szCs w:val="32"/>
        </w:rPr>
        <w:t>领导的指示，负责风险监测、</w:t>
      </w:r>
      <w:proofErr w:type="gramStart"/>
      <w:r>
        <w:rPr>
          <w:rFonts w:hint="eastAsia"/>
          <w:snapToGrid w:val="0"/>
          <w:kern w:val="0"/>
          <w:szCs w:val="32"/>
        </w:rPr>
        <w:t>研</w:t>
      </w:r>
      <w:proofErr w:type="gramEnd"/>
      <w:r>
        <w:rPr>
          <w:rFonts w:hint="eastAsia"/>
          <w:snapToGrid w:val="0"/>
          <w:kern w:val="0"/>
          <w:szCs w:val="32"/>
        </w:rPr>
        <w:t>判、提示、管控等工作，报告灾害应急处理情况，协调有关抢险救援工作；负责信息的收集、汇总、上报和发布工作；负责完成领导交办的其他任务。</w:t>
      </w:r>
    </w:p>
    <w:p w:rsidR="00B9281B" w:rsidRDefault="006F21E0" w:rsidP="006F21E0">
      <w:pPr>
        <w:adjustRightInd w:val="0"/>
        <w:snapToGrid w:val="0"/>
        <w:spacing w:line="579" w:lineRule="exact"/>
        <w:ind w:firstLineChars="200" w:firstLine="634"/>
        <w:rPr>
          <w:snapToGrid w:val="0"/>
          <w:kern w:val="0"/>
          <w:szCs w:val="32"/>
        </w:rPr>
      </w:pPr>
      <w:r>
        <w:rPr>
          <w:rFonts w:hint="eastAsia"/>
          <w:b/>
          <w:snapToGrid w:val="0"/>
          <w:kern w:val="0"/>
          <w:szCs w:val="32"/>
        </w:rPr>
        <w:t>抢险救援组：</w:t>
      </w:r>
      <w:proofErr w:type="gramStart"/>
      <w:r>
        <w:rPr>
          <w:rFonts w:hint="eastAsia"/>
          <w:snapToGrid w:val="0"/>
          <w:kern w:val="0"/>
          <w:szCs w:val="32"/>
        </w:rPr>
        <w:t>应急局</w:t>
      </w:r>
      <w:proofErr w:type="gramEnd"/>
      <w:r>
        <w:rPr>
          <w:rFonts w:hint="eastAsia"/>
          <w:snapToGrid w:val="0"/>
          <w:kern w:val="0"/>
          <w:szCs w:val="32"/>
        </w:rPr>
        <w:t>牵头，事发地街道，消防救援支队、公安分局、建设局、城管局等部门（单位）和专家组参加。</w:t>
      </w:r>
    </w:p>
    <w:p w:rsidR="00B9281B" w:rsidRDefault="006F21E0" w:rsidP="006F21E0">
      <w:pPr>
        <w:adjustRightInd w:val="0"/>
        <w:snapToGrid w:val="0"/>
        <w:spacing w:line="579" w:lineRule="exact"/>
        <w:ind w:firstLineChars="200" w:firstLine="634"/>
        <w:rPr>
          <w:snapToGrid w:val="0"/>
          <w:kern w:val="0"/>
          <w:szCs w:val="32"/>
        </w:rPr>
      </w:pPr>
      <w:r>
        <w:rPr>
          <w:rFonts w:hint="eastAsia"/>
          <w:b/>
          <w:snapToGrid w:val="0"/>
          <w:kern w:val="0"/>
          <w:szCs w:val="32"/>
        </w:rPr>
        <w:t>主要职责：</w:t>
      </w:r>
      <w:r>
        <w:rPr>
          <w:rFonts w:hint="eastAsia"/>
          <w:snapToGrid w:val="0"/>
          <w:kern w:val="0"/>
          <w:szCs w:val="32"/>
        </w:rPr>
        <w:t>制订抢险救灾方案，组织救援力量，开展抢险救援工作；组织人员和财产转移；动员社会力量，开展生产自救；</w:t>
      </w:r>
      <w:r>
        <w:rPr>
          <w:rFonts w:hint="eastAsia"/>
          <w:snapToGrid w:val="0"/>
          <w:kern w:val="0"/>
          <w:szCs w:val="32"/>
        </w:rPr>
        <w:lastRenderedPageBreak/>
        <w:t>防止次生、衍生灾害。</w:t>
      </w:r>
    </w:p>
    <w:p w:rsidR="00B9281B" w:rsidRDefault="006F21E0" w:rsidP="006F21E0">
      <w:pPr>
        <w:adjustRightInd w:val="0"/>
        <w:snapToGrid w:val="0"/>
        <w:spacing w:line="579" w:lineRule="exact"/>
        <w:ind w:firstLineChars="200" w:firstLine="634"/>
        <w:rPr>
          <w:snapToGrid w:val="0"/>
          <w:kern w:val="0"/>
          <w:szCs w:val="32"/>
        </w:rPr>
      </w:pPr>
      <w:r>
        <w:rPr>
          <w:rFonts w:hint="eastAsia"/>
          <w:b/>
          <w:snapToGrid w:val="0"/>
          <w:kern w:val="0"/>
          <w:szCs w:val="32"/>
        </w:rPr>
        <w:t>医疗卫生组：</w:t>
      </w:r>
      <w:r>
        <w:rPr>
          <w:rFonts w:hint="eastAsia"/>
          <w:snapToGrid w:val="0"/>
          <w:kern w:val="0"/>
          <w:szCs w:val="32"/>
        </w:rPr>
        <w:t>社发局牵头，事发地医疗卫生机构等参加。</w:t>
      </w:r>
    </w:p>
    <w:p w:rsidR="00B9281B" w:rsidRDefault="006F21E0" w:rsidP="006F21E0">
      <w:pPr>
        <w:adjustRightInd w:val="0"/>
        <w:snapToGrid w:val="0"/>
        <w:spacing w:line="579" w:lineRule="exact"/>
        <w:ind w:firstLineChars="200" w:firstLine="634"/>
        <w:rPr>
          <w:snapToGrid w:val="0"/>
          <w:kern w:val="0"/>
          <w:szCs w:val="32"/>
        </w:rPr>
      </w:pPr>
      <w:r>
        <w:rPr>
          <w:rFonts w:hint="eastAsia"/>
          <w:b/>
          <w:snapToGrid w:val="0"/>
          <w:kern w:val="0"/>
          <w:szCs w:val="32"/>
        </w:rPr>
        <w:t>主要职责：</w:t>
      </w:r>
      <w:r>
        <w:rPr>
          <w:rFonts w:hint="eastAsia"/>
          <w:snapToGrid w:val="0"/>
          <w:kern w:val="0"/>
          <w:szCs w:val="32"/>
        </w:rPr>
        <w:t>负责灾区紧急医疗救援和疾病预防控制工作；</w:t>
      </w:r>
      <w:r>
        <w:rPr>
          <w:rFonts w:hint="eastAsia"/>
          <w:snapToGrid w:val="0"/>
          <w:kern w:val="0"/>
          <w:szCs w:val="32"/>
        </w:rPr>
        <w:t>组织、调配卫生应急队伍救治受伤人员，建立疫情报告制度，防止和控制传染病疫情暴发；协同市场监管局及时向灾区调运储备药品和医疗器械。</w:t>
      </w:r>
    </w:p>
    <w:p w:rsidR="00B9281B" w:rsidRDefault="006F21E0" w:rsidP="006F21E0">
      <w:pPr>
        <w:adjustRightInd w:val="0"/>
        <w:snapToGrid w:val="0"/>
        <w:spacing w:line="579" w:lineRule="exact"/>
        <w:ind w:firstLineChars="200" w:firstLine="634"/>
        <w:rPr>
          <w:snapToGrid w:val="0"/>
          <w:kern w:val="0"/>
          <w:szCs w:val="32"/>
        </w:rPr>
      </w:pPr>
      <w:r>
        <w:rPr>
          <w:rFonts w:hint="eastAsia"/>
          <w:b/>
          <w:snapToGrid w:val="0"/>
          <w:kern w:val="0"/>
          <w:szCs w:val="32"/>
        </w:rPr>
        <w:t>舆情引导组：</w:t>
      </w:r>
      <w:r>
        <w:rPr>
          <w:rFonts w:hint="eastAsia"/>
          <w:snapToGrid w:val="0"/>
          <w:kern w:val="0"/>
          <w:szCs w:val="32"/>
        </w:rPr>
        <w:t>宣传部牵头，事发地街道以及应急、</w:t>
      </w:r>
      <w:proofErr w:type="gramStart"/>
      <w:r>
        <w:rPr>
          <w:rFonts w:hint="eastAsia"/>
          <w:snapToGrid w:val="0"/>
          <w:kern w:val="0"/>
          <w:szCs w:val="32"/>
        </w:rPr>
        <w:t>网信等</w:t>
      </w:r>
      <w:proofErr w:type="gramEnd"/>
      <w:r>
        <w:rPr>
          <w:rFonts w:hint="eastAsia"/>
          <w:snapToGrid w:val="0"/>
          <w:kern w:val="0"/>
          <w:szCs w:val="32"/>
        </w:rPr>
        <w:t>部门和单位参加。</w:t>
      </w:r>
    </w:p>
    <w:p w:rsidR="00B9281B" w:rsidRDefault="006F21E0" w:rsidP="006F21E0">
      <w:pPr>
        <w:adjustRightInd w:val="0"/>
        <w:snapToGrid w:val="0"/>
        <w:spacing w:line="579" w:lineRule="exact"/>
        <w:ind w:firstLineChars="200" w:firstLine="634"/>
        <w:rPr>
          <w:snapToGrid w:val="0"/>
          <w:kern w:val="0"/>
          <w:szCs w:val="32"/>
        </w:rPr>
      </w:pPr>
      <w:r>
        <w:rPr>
          <w:rFonts w:hint="eastAsia"/>
          <w:b/>
          <w:snapToGrid w:val="0"/>
          <w:kern w:val="0"/>
          <w:szCs w:val="32"/>
        </w:rPr>
        <w:t>主要职责：</w:t>
      </w:r>
      <w:r>
        <w:rPr>
          <w:rFonts w:hint="eastAsia"/>
          <w:snapToGrid w:val="0"/>
          <w:kern w:val="0"/>
          <w:szCs w:val="32"/>
        </w:rPr>
        <w:t>负责做好防汛抗旱新闻宣传和舆情监测，回应社会关切，澄清不实信息。组织新闻媒体准确及时宣传报道水旱灾害抢险救灾工作。</w:t>
      </w:r>
    </w:p>
    <w:p w:rsidR="00B9281B" w:rsidRDefault="006F21E0" w:rsidP="006F21E0">
      <w:pPr>
        <w:adjustRightInd w:val="0"/>
        <w:snapToGrid w:val="0"/>
        <w:spacing w:line="579" w:lineRule="exact"/>
        <w:ind w:firstLineChars="200" w:firstLine="634"/>
        <w:rPr>
          <w:snapToGrid w:val="0"/>
          <w:kern w:val="0"/>
          <w:szCs w:val="32"/>
        </w:rPr>
      </w:pPr>
      <w:r>
        <w:rPr>
          <w:rFonts w:hint="eastAsia"/>
          <w:b/>
          <w:snapToGrid w:val="0"/>
          <w:kern w:val="0"/>
          <w:szCs w:val="32"/>
        </w:rPr>
        <w:t>调查评估组：</w:t>
      </w:r>
      <w:proofErr w:type="gramStart"/>
      <w:r>
        <w:rPr>
          <w:rFonts w:hint="eastAsia"/>
          <w:snapToGrid w:val="0"/>
          <w:kern w:val="0"/>
          <w:szCs w:val="32"/>
        </w:rPr>
        <w:t>应急局</w:t>
      </w:r>
      <w:proofErr w:type="gramEnd"/>
      <w:r>
        <w:rPr>
          <w:rFonts w:hint="eastAsia"/>
          <w:snapToGrid w:val="0"/>
          <w:kern w:val="0"/>
          <w:szCs w:val="32"/>
        </w:rPr>
        <w:t>牵头，事发地街道、所涉部门和单位、专家等参加。</w:t>
      </w:r>
    </w:p>
    <w:p w:rsidR="00B9281B" w:rsidRDefault="006F21E0" w:rsidP="006F21E0">
      <w:pPr>
        <w:adjustRightInd w:val="0"/>
        <w:snapToGrid w:val="0"/>
        <w:spacing w:line="579" w:lineRule="exact"/>
        <w:ind w:firstLineChars="200" w:firstLine="634"/>
        <w:rPr>
          <w:snapToGrid w:val="0"/>
          <w:kern w:val="0"/>
          <w:szCs w:val="32"/>
        </w:rPr>
      </w:pPr>
      <w:r>
        <w:rPr>
          <w:rFonts w:hint="eastAsia"/>
          <w:b/>
          <w:snapToGrid w:val="0"/>
          <w:kern w:val="0"/>
          <w:szCs w:val="32"/>
        </w:rPr>
        <w:t>主要职责：</w:t>
      </w:r>
      <w:r>
        <w:rPr>
          <w:rFonts w:hint="eastAsia"/>
          <w:snapToGrid w:val="0"/>
          <w:kern w:val="0"/>
          <w:szCs w:val="32"/>
        </w:rPr>
        <w:t>负责灾情调查工作，核实财产损失和人员伤亡情况，并提交灾害调查报告。</w:t>
      </w:r>
    </w:p>
    <w:p w:rsidR="00B9281B" w:rsidRDefault="006F21E0" w:rsidP="006F21E0">
      <w:pPr>
        <w:adjustRightInd w:val="0"/>
        <w:snapToGrid w:val="0"/>
        <w:spacing w:line="579" w:lineRule="exact"/>
        <w:ind w:firstLineChars="200" w:firstLine="634"/>
        <w:rPr>
          <w:snapToGrid w:val="0"/>
          <w:kern w:val="0"/>
          <w:szCs w:val="32"/>
        </w:rPr>
      </w:pPr>
      <w:r>
        <w:rPr>
          <w:rFonts w:hint="eastAsia"/>
          <w:b/>
          <w:snapToGrid w:val="0"/>
          <w:kern w:val="0"/>
          <w:szCs w:val="32"/>
        </w:rPr>
        <w:t>后勤保障组：</w:t>
      </w:r>
      <w:r>
        <w:rPr>
          <w:rFonts w:hint="eastAsia"/>
          <w:snapToGrid w:val="0"/>
          <w:kern w:val="0"/>
          <w:szCs w:val="32"/>
        </w:rPr>
        <w:t>事发地街道牵头，所涉部门和单位参加。</w:t>
      </w:r>
    </w:p>
    <w:p w:rsidR="00B9281B" w:rsidRDefault="006F21E0" w:rsidP="006F21E0">
      <w:pPr>
        <w:adjustRightInd w:val="0"/>
        <w:snapToGrid w:val="0"/>
        <w:spacing w:line="579" w:lineRule="exact"/>
        <w:ind w:firstLineChars="200" w:firstLine="634"/>
        <w:rPr>
          <w:snapToGrid w:val="0"/>
          <w:kern w:val="0"/>
          <w:szCs w:val="32"/>
        </w:rPr>
      </w:pPr>
      <w:r>
        <w:rPr>
          <w:rFonts w:hint="eastAsia"/>
          <w:b/>
          <w:snapToGrid w:val="0"/>
          <w:kern w:val="0"/>
          <w:szCs w:val="32"/>
        </w:rPr>
        <w:t>主要职责：</w:t>
      </w:r>
      <w:r>
        <w:rPr>
          <w:rFonts w:hint="eastAsia"/>
          <w:snapToGrid w:val="0"/>
          <w:kern w:val="0"/>
          <w:szCs w:val="32"/>
        </w:rPr>
        <w:t>负责受灾群众、抢险救援及灾情调查工作人员的食宿、办公等后勤保障；负责抢险救援装备与物资、交通、通信、水电气等保障。负责安置受灾群众，对受灾群众实施救助、安抚；负责救灾物资使用管理；负责维护社会稳定；负责做好因灾遇难人员殡仪、保险理赔有关工作。</w:t>
      </w:r>
    </w:p>
    <w:p w:rsidR="00B9281B" w:rsidRDefault="006F21E0" w:rsidP="006F21E0">
      <w:pPr>
        <w:adjustRightInd w:val="0"/>
        <w:snapToGrid w:val="0"/>
        <w:spacing w:line="579" w:lineRule="exact"/>
        <w:ind w:firstLineChars="200" w:firstLine="634"/>
        <w:rPr>
          <w:b/>
          <w:snapToGrid w:val="0"/>
          <w:kern w:val="0"/>
          <w:szCs w:val="32"/>
        </w:rPr>
      </w:pPr>
      <w:r>
        <w:rPr>
          <w:rFonts w:hint="eastAsia"/>
          <w:b/>
          <w:snapToGrid w:val="0"/>
          <w:kern w:val="0"/>
          <w:szCs w:val="32"/>
        </w:rPr>
        <w:lastRenderedPageBreak/>
        <w:t>治安防范组：</w:t>
      </w:r>
      <w:r>
        <w:rPr>
          <w:rFonts w:hint="eastAsia"/>
          <w:bCs/>
          <w:snapToGrid w:val="0"/>
          <w:kern w:val="0"/>
          <w:szCs w:val="32"/>
        </w:rPr>
        <w:t>公安分局牵头，事发地公安派出所、事发地街道、所涉部门和单位等参加。</w:t>
      </w:r>
    </w:p>
    <w:p w:rsidR="00B9281B" w:rsidRDefault="006F21E0" w:rsidP="006F21E0">
      <w:pPr>
        <w:adjustRightInd w:val="0"/>
        <w:snapToGrid w:val="0"/>
        <w:spacing w:line="579" w:lineRule="exact"/>
        <w:ind w:firstLineChars="200" w:firstLine="634"/>
        <w:rPr>
          <w:b/>
          <w:snapToGrid w:val="0"/>
          <w:kern w:val="0"/>
          <w:szCs w:val="32"/>
        </w:rPr>
      </w:pPr>
      <w:r>
        <w:rPr>
          <w:rFonts w:hint="eastAsia"/>
          <w:b/>
          <w:snapToGrid w:val="0"/>
          <w:kern w:val="0"/>
          <w:szCs w:val="32"/>
        </w:rPr>
        <w:t>主要职责：</w:t>
      </w:r>
      <w:r>
        <w:rPr>
          <w:rFonts w:hint="eastAsia"/>
          <w:bCs/>
          <w:snapToGrid w:val="0"/>
          <w:kern w:val="0"/>
          <w:szCs w:val="32"/>
        </w:rPr>
        <w:t>负责抢险救灾现场的交通管制工作；负责抢险救援现场的治安秩序维护工作。</w:t>
      </w:r>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17" w:name="_Toc112766292"/>
      <w:r>
        <w:rPr>
          <w:rFonts w:ascii="Times New Roman" w:eastAsia="方正楷体_GBK" w:hAnsi="Times New Roman" w:hint="eastAsia"/>
          <w:b w:val="0"/>
          <w:snapToGrid w:val="0"/>
          <w:kern w:val="0"/>
        </w:rPr>
        <w:t>2.3</w:t>
      </w:r>
      <w:r>
        <w:rPr>
          <w:rFonts w:ascii="Times New Roman" w:eastAsia="方正楷体_GBK" w:hAnsi="Times New Roman"/>
          <w:b w:val="0"/>
          <w:snapToGrid w:val="0"/>
          <w:kern w:val="0"/>
        </w:rPr>
        <w:t xml:space="preserve"> </w:t>
      </w:r>
      <w:r>
        <w:rPr>
          <w:rFonts w:ascii="Times New Roman" w:eastAsia="方正楷体_GBK" w:hAnsi="Times New Roman" w:hint="eastAsia"/>
          <w:b w:val="0"/>
          <w:snapToGrid w:val="0"/>
          <w:kern w:val="0"/>
        </w:rPr>
        <w:t>街道防汛抗旱机构</w:t>
      </w:r>
      <w:bookmarkEnd w:id="17"/>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街道防汛抗旱</w:t>
      </w:r>
      <w:proofErr w:type="gramStart"/>
      <w:r>
        <w:rPr>
          <w:rFonts w:hint="eastAsia"/>
          <w:snapToGrid w:val="0"/>
          <w:kern w:val="0"/>
          <w:szCs w:val="32"/>
        </w:rPr>
        <w:t>在区防指</w:t>
      </w:r>
      <w:proofErr w:type="gramEnd"/>
      <w:r>
        <w:rPr>
          <w:rFonts w:hint="eastAsia"/>
          <w:snapToGrid w:val="0"/>
          <w:kern w:val="0"/>
          <w:szCs w:val="32"/>
        </w:rPr>
        <w:t>的领导下，明确工作机构及其职责，编制防汛抗旱应急预案，负责本辖区防汛抗旱与抢险救灾的具体工作。防汛灾害防治工作涉及两个街道以上的，应当建立区域间联防协作机制</w:t>
      </w:r>
      <w:r>
        <w:rPr>
          <w:snapToGrid w:val="0"/>
          <w:kern w:val="0"/>
          <w:szCs w:val="32"/>
        </w:rPr>
        <w:t>。</w:t>
      </w:r>
      <w:r>
        <w:rPr>
          <w:rFonts w:hint="eastAsia"/>
          <w:snapToGrid w:val="0"/>
          <w:kern w:val="0"/>
          <w:szCs w:val="32"/>
        </w:rPr>
        <w:t>社区应当协助街道和园区开展防汛抗旱与抢险救灾的具体工作。</w:t>
      </w:r>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18" w:name="_Toc112766293"/>
      <w:r>
        <w:rPr>
          <w:rFonts w:ascii="Times New Roman" w:eastAsia="方正楷体_GBK" w:hAnsi="Times New Roman" w:hint="eastAsia"/>
          <w:b w:val="0"/>
          <w:snapToGrid w:val="0"/>
          <w:kern w:val="0"/>
        </w:rPr>
        <w:t>2.4</w:t>
      </w:r>
      <w:r>
        <w:rPr>
          <w:rFonts w:ascii="Times New Roman" w:eastAsia="方正楷体_GBK" w:hAnsi="Times New Roman"/>
          <w:b w:val="0"/>
          <w:snapToGrid w:val="0"/>
          <w:kern w:val="0"/>
        </w:rPr>
        <w:t xml:space="preserve"> </w:t>
      </w:r>
      <w:r>
        <w:rPr>
          <w:rFonts w:ascii="Times New Roman" w:eastAsia="方正楷体_GBK" w:hAnsi="Times New Roman" w:hint="eastAsia"/>
          <w:b w:val="0"/>
          <w:snapToGrid w:val="0"/>
          <w:kern w:val="0"/>
        </w:rPr>
        <w:t>其他防汛抗旱机构</w:t>
      </w:r>
      <w:bookmarkEnd w:id="18"/>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有防汛抗旱任务的部门和单位应当编制防汛抗旱应急预案，确定防汛抗旱机构及其职责，负责做好本行业和本单位的防汛抗旱工作。</w:t>
      </w:r>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19" w:name="_Toc112766294"/>
      <w:r>
        <w:rPr>
          <w:rFonts w:ascii="Times New Roman" w:eastAsia="方正楷体_GBK" w:hAnsi="Times New Roman" w:hint="eastAsia"/>
          <w:b w:val="0"/>
          <w:snapToGrid w:val="0"/>
          <w:kern w:val="0"/>
        </w:rPr>
        <w:t>2.5</w:t>
      </w:r>
      <w:r>
        <w:rPr>
          <w:rFonts w:ascii="Times New Roman" w:eastAsia="方正楷体_GBK" w:hAnsi="Times New Roman"/>
          <w:b w:val="0"/>
          <w:snapToGrid w:val="0"/>
          <w:kern w:val="0"/>
        </w:rPr>
        <w:t xml:space="preserve"> </w:t>
      </w:r>
      <w:r>
        <w:rPr>
          <w:rFonts w:ascii="Times New Roman" w:eastAsia="方正楷体_GBK" w:hAnsi="Times New Roman" w:hint="eastAsia"/>
          <w:b w:val="0"/>
          <w:snapToGrid w:val="0"/>
          <w:kern w:val="0"/>
        </w:rPr>
        <w:t>事件应对指挥机构</w:t>
      </w:r>
      <w:bookmarkEnd w:id="19"/>
    </w:p>
    <w:p w:rsidR="00B9281B" w:rsidRDefault="006F21E0">
      <w:pPr>
        <w:ind w:firstLineChars="200" w:firstLine="632"/>
        <w:rPr>
          <w:snapToGrid w:val="0"/>
          <w:kern w:val="0"/>
          <w:szCs w:val="32"/>
        </w:rPr>
      </w:pPr>
      <w:r>
        <w:rPr>
          <w:rFonts w:hint="eastAsia"/>
          <w:snapToGrid w:val="0"/>
          <w:kern w:val="0"/>
          <w:szCs w:val="32"/>
        </w:rPr>
        <w:t>发生一般水旱灾害时，受灾街道建立前后方指挥部应对水旱灾害，启动应急预案，调派队伍、资源等先期处置，立即向行</w:t>
      </w:r>
      <w:r>
        <w:rPr>
          <w:rFonts w:hint="eastAsia"/>
          <w:snapToGrid w:val="0"/>
          <w:kern w:val="0"/>
          <w:szCs w:val="32"/>
        </w:rPr>
        <w:t>业主管部门上报灾情，</w:t>
      </w:r>
      <w:proofErr w:type="gramStart"/>
      <w:r>
        <w:rPr>
          <w:rFonts w:hint="eastAsia"/>
          <w:snapToGrid w:val="0"/>
          <w:kern w:val="0"/>
          <w:szCs w:val="32"/>
        </w:rPr>
        <w:t>区防指</w:t>
      </w:r>
      <w:proofErr w:type="gramEnd"/>
      <w:r>
        <w:rPr>
          <w:rFonts w:hint="eastAsia"/>
          <w:snapToGrid w:val="0"/>
          <w:kern w:val="0"/>
          <w:szCs w:val="32"/>
        </w:rPr>
        <w:t>组织相关单位分管负责人在岗参与应急救援组织、指挥。</w:t>
      </w:r>
    </w:p>
    <w:p w:rsidR="00B9281B" w:rsidRDefault="006F21E0">
      <w:pPr>
        <w:ind w:firstLineChars="200" w:firstLine="632"/>
        <w:rPr>
          <w:snapToGrid w:val="0"/>
          <w:kern w:val="0"/>
          <w:szCs w:val="32"/>
        </w:rPr>
      </w:pPr>
      <w:r>
        <w:rPr>
          <w:rFonts w:hint="eastAsia"/>
          <w:snapToGrid w:val="0"/>
          <w:kern w:val="0"/>
          <w:szCs w:val="32"/>
        </w:rPr>
        <w:t>发生较大水旱灾害时，</w:t>
      </w:r>
      <w:proofErr w:type="gramStart"/>
      <w:r>
        <w:rPr>
          <w:rFonts w:hint="eastAsia"/>
          <w:snapToGrid w:val="0"/>
          <w:kern w:val="0"/>
          <w:szCs w:val="32"/>
        </w:rPr>
        <w:t>区防指</w:t>
      </w:r>
      <w:proofErr w:type="gramEnd"/>
      <w:r>
        <w:rPr>
          <w:rFonts w:hint="eastAsia"/>
          <w:snapToGrid w:val="0"/>
          <w:kern w:val="0"/>
          <w:szCs w:val="32"/>
        </w:rPr>
        <w:t>建立前后方指挥部应对，按照“分级应对”原则，启动应急预案，多灾种、跨区域受灾时，指</w:t>
      </w:r>
      <w:r>
        <w:rPr>
          <w:rFonts w:hint="eastAsia"/>
          <w:snapToGrid w:val="0"/>
          <w:kern w:val="0"/>
          <w:szCs w:val="32"/>
        </w:rPr>
        <w:lastRenderedPageBreak/>
        <w:t>派分管领导赶赴受灾现场牵头处置，组织相关单位值守，组织队伍、资源前往救援处置。</w:t>
      </w:r>
    </w:p>
    <w:p w:rsidR="00B9281B" w:rsidRDefault="006F21E0">
      <w:pPr>
        <w:ind w:firstLineChars="200" w:firstLine="632"/>
        <w:rPr>
          <w:snapToGrid w:val="0"/>
          <w:kern w:val="0"/>
          <w:szCs w:val="32"/>
        </w:rPr>
      </w:pPr>
      <w:r>
        <w:rPr>
          <w:rFonts w:hint="eastAsia"/>
          <w:snapToGrid w:val="0"/>
          <w:kern w:val="0"/>
          <w:szCs w:val="32"/>
        </w:rPr>
        <w:t>发生严重、特别严重水旱</w:t>
      </w:r>
      <w:r>
        <w:rPr>
          <w:snapToGrid w:val="0"/>
          <w:kern w:val="0"/>
          <w:szCs w:val="32"/>
        </w:rPr>
        <w:t>灾害</w:t>
      </w:r>
      <w:r>
        <w:rPr>
          <w:rFonts w:hint="eastAsia"/>
          <w:snapToGrid w:val="0"/>
          <w:kern w:val="0"/>
          <w:szCs w:val="32"/>
        </w:rPr>
        <w:t>时，由管委会主要负责人、分管负责人启动应急预案，组织、指挥、协调开展灾情</w:t>
      </w:r>
      <w:proofErr w:type="gramStart"/>
      <w:r>
        <w:rPr>
          <w:rFonts w:hint="eastAsia"/>
          <w:snapToGrid w:val="0"/>
          <w:kern w:val="0"/>
          <w:szCs w:val="32"/>
        </w:rPr>
        <w:t>研</w:t>
      </w:r>
      <w:proofErr w:type="gramEnd"/>
      <w:r>
        <w:rPr>
          <w:rFonts w:hint="eastAsia"/>
          <w:snapToGrid w:val="0"/>
          <w:kern w:val="0"/>
          <w:szCs w:val="32"/>
        </w:rPr>
        <w:t>判和救援，</w:t>
      </w:r>
      <w:proofErr w:type="gramStart"/>
      <w:r>
        <w:rPr>
          <w:rFonts w:hint="eastAsia"/>
          <w:snapToGrid w:val="0"/>
          <w:kern w:val="0"/>
          <w:szCs w:val="32"/>
        </w:rPr>
        <w:t>区防指成立</w:t>
      </w:r>
      <w:proofErr w:type="gramEnd"/>
      <w:r>
        <w:rPr>
          <w:rFonts w:hint="eastAsia"/>
          <w:snapToGrid w:val="0"/>
          <w:kern w:val="0"/>
          <w:szCs w:val="32"/>
        </w:rPr>
        <w:t>前后方指挥部，应对灾情事件。市级指挥部成立后，各指挥部并入市级现场应急处置与救援行动。</w:t>
      </w:r>
    </w:p>
    <w:p w:rsidR="00B9281B" w:rsidRDefault="006F21E0">
      <w:pPr>
        <w:pStyle w:val="1"/>
        <w:spacing w:line="579" w:lineRule="exact"/>
        <w:ind w:firstLine="632"/>
        <w:rPr>
          <w:b w:val="0"/>
          <w:color w:val="auto"/>
          <w:szCs w:val="44"/>
        </w:rPr>
      </w:pPr>
      <w:bookmarkStart w:id="20" w:name="_Toc112766295"/>
      <w:bookmarkStart w:id="21" w:name="_Toc15939"/>
      <w:bookmarkStart w:id="22" w:name="_Toc47619659"/>
      <w:bookmarkStart w:id="23" w:name="_Toc47619661"/>
      <w:r>
        <w:rPr>
          <w:b w:val="0"/>
          <w:color w:val="auto"/>
          <w:szCs w:val="44"/>
        </w:rPr>
        <w:t xml:space="preserve">3  </w:t>
      </w:r>
      <w:r>
        <w:rPr>
          <w:b w:val="0"/>
          <w:color w:val="auto"/>
          <w:szCs w:val="44"/>
        </w:rPr>
        <w:t>预防、预警</w:t>
      </w:r>
      <w:bookmarkEnd w:id="20"/>
      <w:bookmarkEnd w:id="21"/>
      <w:bookmarkEnd w:id="22"/>
    </w:p>
    <w:p w:rsidR="00B9281B" w:rsidRDefault="006F21E0">
      <w:pPr>
        <w:pStyle w:val="2"/>
        <w:adjustRightInd w:val="0"/>
        <w:spacing w:before="0" w:after="0" w:line="560" w:lineRule="exact"/>
        <w:ind w:firstLineChars="200" w:firstLine="632"/>
        <w:rPr>
          <w:rFonts w:ascii="方正楷体_GBK" w:eastAsia="方正楷体_GBK" w:hAnsi="方正楷体_GBK" w:cs="方正楷体_GBK"/>
          <w:b w:val="0"/>
        </w:rPr>
      </w:pPr>
      <w:bookmarkStart w:id="24" w:name="_Toc47619660"/>
      <w:bookmarkStart w:id="25" w:name="_Toc17519"/>
      <w:bookmarkStart w:id="26" w:name="_Toc112766296"/>
      <w:r>
        <w:rPr>
          <w:rFonts w:ascii="方正楷体_GBK" w:eastAsia="方正楷体_GBK" w:hAnsi="方正楷体_GBK" w:cs="方正楷体_GBK" w:hint="eastAsia"/>
          <w:b w:val="0"/>
        </w:rPr>
        <w:t xml:space="preserve">3.1 </w:t>
      </w:r>
      <w:r>
        <w:rPr>
          <w:rFonts w:ascii="方正楷体_GBK" w:eastAsia="方正楷体_GBK" w:hAnsi="方正楷体_GBK" w:cs="方正楷体_GBK" w:hint="eastAsia"/>
          <w:b w:val="0"/>
        </w:rPr>
        <w:t>风险源识别</w:t>
      </w:r>
      <w:bookmarkEnd w:id="24"/>
      <w:bookmarkEnd w:id="25"/>
      <w:bookmarkEnd w:id="26"/>
    </w:p>
    <w:p w:rsidR="00B9281B" w:rsidRDefault="006F21E0">
      <w:pPr>
        <w:pStyle w:val="ab"/>
        <w:widowControl/>
        <w:spacing w:beforeAutospacing="0" w:afterAutospacing="0" w:line="450" w:lineRule="atLeast"/>
        <w:ind w:firstLineChars="200" w:firstLine="632"/>
        <w:rPr>
          <w:rFonts w:ascii="方正仿宋_GBK" w:hAnsi="方正仿宋_GBK" w:cs="方正仿宋_GBK"/>
          <w:kern w:val="2"/>
          <w:sz w:val="32"/>
          <w:szCs w:val="32"/>
        </w:rPr>
      </w:pPr>
      <w:proofErr w:type="gramStart"/>
      <w:r>
        <w:rPr>
          <w:rFonts w:ascii="方正仿宋_GBK" w:hAnsi="方正仿宋_GBK" w:cs="方正仿宋_GBK" w:hint="eastAsia"/>
          <w:kern w:val="2"/>
          <w:sz w:val="32"/>
          <w:szCs w:val="32"/>
        </w:rPr>
        <w:t>两江新区</w:t>
      </w:r>
      <w:proofErr w:type="gramEnd"/>
      <w:r>
        <w:rPr>
          <w:rFonts w:ascii="方正仿宋_GBK" w:hAnsi="方正仿宋_GBK" w:cs="方正仿宋_GBK" w:hint="eastAsia"/>
          <w:kern w:val="2"/>
          <w:sz w:val="32"/>
          <w:szCs w:val="32"/>
        </w:rPr>
        <w:t>直管区</w:t>
      </w:r>
      <w:r>
        <w:rPr>
          <w:rFonts w:ascii="方正仿宋_GBK" w:hAnsi="方正仿宋_GBK" w:cs="方正仿宋_GBK" w:hint="eastAsia"/>
          <w:kern w:val="2"/>
          <w:sz w:val="32"/>
          <w:szCs w:val="32"/>
        </w:rPr>
        <w:t>8</w:t>
      </w:r>
      <w:r>
        <w:rPr>
          <w:rFonts w:ascii="方正仿宋_GBK" w:hAnsi="方正仿宋_GBK" w:cs="方正仿宋_GBK" w:hint="eastAsia"/>
          <w:kern w:val="2"/>
          <w:sz w:val="32"/>
          <w:szCs w:val="32"/>
        </w:rPr>
        <w:t>个街道均已城镇化，河流、水库等基础设施达标，管理规范，风险可控。区域内有铁路、轨道交通、内环高速路等贯通；有森林公园</w:t>
      </w:r>
      <w:r>
        <w:rPr>
          <w:rFonts w:ascii="方正仿宋_GBK" w:hAnsi="方正仿宋_GBK" w:cs="方正仿宋_GBK" w:hint="eastAsia"/>
          <w:kern w:val="2"/>
          <w:sz w:val="32"/>
          <w:szCs w:val="32"/>
        </w:rPr>
        <w:t>1</w:t>
      </w:r>
      <w:r>
        <w:rPr>
          <w:rFonts w:ascii="方正仿宋_GBK" w:hAnsi="方正仿宋_GBK" w:cs="方正仿宋_GBK" w:hint="eastAsia"/>
          <w:kern w:val="2"/>
          <w:sz w:val="32"/>
          <w:szCs w:val="32"/>
        </w:rPr>
        <w:t>个（</w:t>
      </w:r>
      <w:proofErr w:type="gramStart"/>
      <w:r>
        <w:rPr>
          <w:rFonts w:ascii="方正仿宋_GBK" w:hAnsi="方正仿宋_GBK" w:cs="方正仿宋_GBK" w:hint="eastAsia"/>
          <w:kern w:val="2"/>
          <w:sz w:val="32"/>
          <w:szCs w:val="32"/>
        </w:rPr>
        <w:t>照母山</w:t>
      </w:r>
      <w:proofErr w:type="gramEnd"/>
      <w:r>
        <w:rPr>
          <w:rFonts w:ascii="方正仿宋_GBK" w:hAnsi="方正仿宋_GBK" w:cs="方正仿宋_GBK" w:hint="eastAsia"/>
          <w:kern w:val="2"/>
          <w:sz w:val="32"/>
          <w:szCs w:val="32"/>
        </w:rPr>
        <w:t>），占地面积</w:t>
      </w:r>
      <w:r>
        <w:rPr>
          <w:rFonts w:ascii="方正仿宋_GBK" w:hAnsi="方正仿宋_GBK" w:cs="方正仿宋_GBK" w:hint="eastAsia"/>
          <w:kern w:val="2"/>
          <w:sz w:val="32"/>
          <w:szCs w:val="32"/>
        </w:rPr>
        <w:t>4</w:t>
      </w:r>
      <w:r>
        <w:rPr>
          <w:rFonts w:ascii="方正仿宋_GBK" w:hAnsi="方正仿宋_GBK" w:cs="方正仿宋_GBK"/>
          <w:kern w:val="2"/>
          <w:sz w:val="32"/>
          <w:szCs w:val="32"/>
        </w:rPr>
        <w:t>700</w:t>
      </w:r>
      <w:r>
        <w:rPr>
          <w:rFonts w:ascii="方正仿宋_GBK" w:hAnsi="方正仿宋_GBK" w:cs="方正仿宋_GBK"/>
          <w:kern w:val="2"/>
          <w:sz w:val="32"/>
          <w:szCs w:val="32"/>
        </w:rPr>
        <w:t>亩</w:t>
      </w:r>
      <w:r>
        <w:rPr>
          <w:rFonts w:ascii="方正仿宋_GBK" w:hAnsi="方正仿宋_GBK" w:cs="方正仿宋_GBK" w:hint="eastAsia"/>
          <w:kern w:val="2"/>
          <w:sz w:val="32"/>
          <w:szCs w:val="32"/>
        </w:rPr>
        <w:t>，有绿地公园</w:t>
      </w:r>
      <w:r>
        <w:rPr>
          <w:rFonts w:ascii="方正仿宋_GBK" w:hAnsi="方正仿宋_GBK" w:cs="方正仿宋_GBK" w:hint="eastAsia"/>
          <w:kern w:val="2"/>
          <w:sz w:val="32"/>
          <w:szCs w:val="32"/>
        </w:rPr>
        <w:t>76</w:t>
      </w:r>
      <w:r>
        <w:rPr>
          <w:rFonts w:ascii="方正仿宋_GBK" w:hAnsi="方正仿宋_GBK" w:cs="方正仿宋_GBK" w:hint="eastAsia"/>
          <w:kern w:val="2"/>
          <w:sz w:val="32"/>
          <w:szCs w:val="32"/>
        </w:rPr>
        <w:t>个；管辖水域为嘉陵江左岸航段</w:t>
      </w:r>
      <w:proofErr w:type="gramStart"/>
      <w:r>
        <w:rPr>
          <w:rFonts w:ascii="方正仿宋_GBK" w:hAnsi="方正仿宋_GBK" w:cs="方正仿宋_GBK" w:hint="eastAsia"/>
          <w:kern w:val="2"/>
          <w:sz w:val="32"/>
          <w:szCs w:val="32"/>
        </w:rPr>
        <w:t>从简家梁至柳吊溪共</w:t>
      </w:r>
      <w:proofErr w:type="gramEnd"/>
      <w:r>
        <w:rPr>
          <w:rFonts w:ascii="方正仿宋_GBK" w:hAnsi="方正仿宋_GBK" w:cs="方正仿宋_GBK" w:hint="eastAsia"/>
          <w:kern w:val="2"/>
          <w:sz w:val="32"/>
          <w:szCs w:val="32"/>
        </w:rPr>
        <w:t>16.5</w:t>
      </w:r>
      <w:r>
        <w:rPr>
          <w:rFonts w:ascii="方正仿宋_GBK" w:hAnsi="方正仿宋_GBK" w:cs="方正仿宋_GBK" w:hint="eastAsia"/>
          <w:kern w:val="2"/>
          <w:sz w:val="32"/>
          <w:szCs w:val="32"/>
        </w:rPr>
        <w:t>公里水域，属四级航段，现有应急救援码头</w:t>
      </w:r>
      <w:r>
        <w:rPr>
          <w:rFonts w:ascii="方正仿宋_GBK" w:hAnsi="方正仿宋_GBK" w:cs="方正仿宋_GBK" w:hint="eastAsia"/>
          <w:kern w:val="2"/>
          <w:sz w:val="32"/>
          <w:szCs w:val="32"/>
        </w:rPr>
        <w:t>1</w:t>
      </w:r>
      <w:r>
        <w:rPr>
          <w:rFonts w:ascii="方正仿宋_GBK" w:hAnsi="方正仿宋_GBK" w:cs="方正仿宋_GBK" w:hint="eastAsia"/>
          <w:kern w:val="2"/>
          <w:sz w:val="32"/>
          <w:szCs w:val="32"/>
        </w:rPr>
        <w:t>座（凤溪</w:t>
      </w:r>
      <w:proofErr w:type="gramStart"/>
      <w:r>
        <w:rPr>
          <w:rFonts w:ascii="方正仿宋_GBK" w:hAnsi="方正仿宋_GBK" w:cs="方正仿宋_GBK" w:hint="eastAsia"/>
          <w:kern w:val="2"/>
          <w:sz w:val="32"/>
          <w:szCs w:val="32"/>
        </w:rPr>
        <w:t>沱</w:t>
      </w:r>
      <w:proofErr w:type="gramEnd"/>
      <w:r>
        <w:rPr>
          <w:rFonts w:ascii="方正仿宋_GBK" w:hAnsi="方正仿宋_GBK" w:cs="方正仿宋_GBK" w:hint="eastAsia"/>
          <w:kern w:val="2"/>
          <w:sz w:val="32"/>
          <w:szCs w:val="32"/>
        </w:rPr>
        <w:t>渡口码头）、客运渡口</w:t>
      </w:r>
      <w:r>
        <w:rPr>
          <w:rFonts w:ascii="方正仿宋_GBK" w:hAnsi="方正仿宋_GBK" w:cs="方正仿宋_GBK" w:hint="eastAsia"/>
          <w:kern w:val="2"/>
          <w:sz w:val="32"/>
          <w:szCs w:val="32"/>
        </w:rPr>
        <w:t>6</w:t>
      </w:r>
      <w:r>
        <w:rPr>
          <w:rFonts w:ascii="方正仿宋_GBK" w:hAnsi="方正仿宋_GBK" w:cs="方正仿宋_GBK" w:hint="eastAsia"/>
          <w:kern w:val="2"/>
          <w:sz w:val="32"/>
          <w:szCs w:val="32"/>
        </w:rPr>
        <w:t>座，其中在营渡口</w:t>
      </w:r>
      <w:r>
        <w:rPr>
          <w:rFonts w:ascii="方正仿宋_GBK" w:hAnsi="方正仿宋_GBK" w:cs="方正仿宋_GBK" w:hint="eastAsia"/>
          <w:kern w:val="2"/>
          <w:sz w:val="32"/>
          <w:szCs w:val="32"/>
        </w:rPr>
        <w:t>1</w:t>
      </w:r>
      <w:r>
        <w:rPr>
          <w:rFonts w:ascii="方正仿宋_GBK" w:hAnsi="方正仿宋_GBK" w:cs="方正仿宋_GBK" w:hint="eastAsia"/>
          <w:kern w:val="2"/>
          <w:sz w:val="32"/>
          <w:szCs w:val="32"/>
        </w:rPr>
        <w:t>座（凤朝渡口）、停运渡口</w:t>
      </w:r>
      <w:r>
        <w:rPr>
          <w:rFonts w:ascii="方正仿宋_GBK" w:hAnsi="方正仿宋_GBK" w:cs="方正仿宋_GBK" w:hint="eastAsia"/>
          <w:kern w:val="2"/>
          <w:sz w:val="32"/>
          <w:szCs w:val="32"/>
        </w:rPr>
        <w:t>5</w:t>
      </w:r>
      <w:r>
        <w:rPr>
          <w:rFonts w:ascii="方正仿宋_GBK" w:hAnsi="方正仿宋_GBK" w:cs="方正仿宋_GBK" w:hint="eastAsia"/>
          <w:kern w:val="2"/>
          <w:sz w:val="32"/>
          <w:szCs w:val="32"/>
        </w:rPr>
        <w:t>座（大竹林、凤溪</w:t>
      </w:r>
      <w:proofErr w:type="gramStart"/>
      <w:r>
        <w:rPr>
          <w:rFonts w:ascii="方正仿宋_GBK" w:hAnsi="方正仿宋_GBK" w:cs="方正仿宋_GBK" w:hint="eastAsia"/>
          <w:kern w:val="2"/>
          <w:sz w:val="32"/>
          <w:szCs w:val="32"/>
        </w:rPr>
        <w:t>沱</w:t>
      </w:r>
      <w:proofErr w:type="gramEnd"/>
      <w:r>
        <w:rPr>
          <w:rFonts w:ascii="方正仿宋_GBK" w:hAnsi="方正仿宋_GBK" w:cs="方正仿宋_GBK" w:hint="eastAsia"/>
          <w:kern w:val="2"/>
          <w:sz w:val="32"/>
          <w:szCs w:val="32"/>
        </w:rPr>
        <w:t>、柏溪、廖家溪、碑亭</w:t>
      </w:r>
      <w:r>
        <w:rPr>
          <w:rFonts w:ascii="方正仿宋_GBK" w:hAnsi="方正仿宋_GBK" w:cs="方正仿宋_GBK" w:hint="eastAsia"/>
          <w:kern w:val="2"/>
          <w:sz w:val="32"/>
          <w:szCs w:val="32"/>
        </w:rPr>
        <w:t>5</w:t>
      </w:r>
      <w:r>
        <w:rPr>
          <w:rFonts w:ascii="方正仿宋_GBK" w:hAnsi="方正仿宋_GBK" w:cs="方正仿宋_GBK" w:hint="eastAsia"/>
          <w:kern w:val="2"/>
          <w:sz w:val="32"/>
          <w:szCs w:val="32"/>
        </w:rPr>
        <w:t>个渡口）。跨江桥</w:t>
      </w:r>
      <w:r>
        <w:rPr>
          <w:rFonts w:ascii="方正仿宋_GBK" w:hAnsi="方正仿宋_GBK" w:cs="方正仿宋_GBK" w:hint="eastAsia"/>
          <w:kern w:val="2"/>
          <w:sz w:val="32"/>
          <w:szCs w:val="32"/>
        </w:rPr>
        <w:t>5</w:t>
      </w:r>
      <w:r>
        <w:rPr>
          <w:rFonts w:ascii="方正仿宋_GBK" w:hAnsi="方正仿宋_GBK" w:cs="方正仿宋_GBK" w:hint="eastAsia"/>
          <w:kern w:val="2"/>
          <w:sz w:val="32"/>
          <w:szCs w:val="32"/>
        </w:rPr>
        <w:t>座（从嘉陵江上游至下游依次为轻轨六号线嘉陵江大桥、蔡家嘉陵江大桥、</w:t>
      </w:r>
      <w:proofErr w:type="gramStart"/>
      <w:r>
        <w:rPr>
          <w:rFonts w:ascii="方正仿宋_GBK" w:hAnsi="方正仿宋_GBK" w:cs="方正仿宋_GBK" w:hint="eastAsia"/>
          <w:kern w:val="2"/>
          <w:sz w:val="32"/>
          <w:szCs w:val="32"/>
        </w:rPr>
        <w:t>渝合高速</w:t>
      </w:r>
      <w:proofErr w:type="gramEnd"/>
      <w:r>
        <w:rPr>
          <w:rFonts w:ascii="方正仿宋_GBK" w:hAnsi="方正仿宋_GBK" w:cs="方正仿宋_GBK" w:hint="eastAsia"/>
          <w:kern w:val="2"/>
          <w:sz w:val="32"/>
          <w:szCs w:val="32"/>
        </w:rPr>
        <w:t>马鞍石大桥、礼嘉嘉陵江大桥、</w:t>
      </w:r>
      <w:proofErr w:type="gramStart"/>
      <w:r>
        <w:rPr>
          <w:rFonts w:ascii="方正仿宋_GBK" w:hAnsi="方正仿宋_GBK" w:cs="方正仿宋_GBK" w:hint="eastAsia"/>
          <w:kern w:val="2"/>
          <w:sz w:val="32"/>
          <w:szCs w:val="32"/>
        </w:rPr>
        <w:t>渝怀铁路</w:t>
      </w:r>
      <w:proofErr w:type="gramEnd"/>
      <w:r>
        <w:rPr>
          <w:rFonts w:ascii="方正仿宋_GBK" w:hAnsi="方正仿宋_GBK" w:cs="方正仿宋_GBK" w:hint="eastAsia"/>
          <w:kern w:val="2"/>
          <w:sz w:val="32"/>
          <w:szCs w:val="32"/>
        </w:rPr>
        <w:t>嘉陵江大桥丝厂码头）。其中礼嘉境内有</w:t>
      </w:r>
      <w:r>
        <w:rPr>
          <w:rFonts w:ascii="方正仿宋_GBK" w:hAnsi="方正仿宋_GBK" w:cs="方正仿宋_GBK" w:hint="eastAsia"/>
          <w:kern w:val="2"/>
          <w:sz w:val="32"/>
          <w:szCs w:val="32"/>
        </w:rPr>
        <w:t>2</w:t>
      </w:r>
      <w:r>
        <w:rPr>
          <w:rFonts w:ascii="方正仿宋_GBK" w:hAnsi="方正仿宋_GBK" w:cs="方正仿宋_GBK" w:hint="eastAsia"/>
          <w:kern w:val="2"/>
          <w:sz w:val="32"/>
          <w:szCs w:val="32"/>
        </w:rPr>
        <w:t>处险滩（利滩、马鞍石），大竹林境内</w:t>
      </w:r>
      <w:r>
        <w:rPr>
          <w:rFonts w:ascii="方正仿宋_GBK" w:hAnsi="方正仿宋_GBK" w:cs="方正仿宋_GBK" w:hint="eastAsia"/>
          <w:kern w:val="2"/>
          <w:sz w:val="32"/>
          <w:szCs w:val="32"/>
        </w:rPr>
        <w:t>2</w:t>
      </w:r>
      <w:r>
        <w:rPr>
          <w:rFonts w:ascii="方正仿宋_GBK" w:hAnsi="方正仿宋_GBK" w:cs="方正仿宋_GBK" w:hint="eastAsia"/>
          <w:kern w:val="2"/>
          <w:sz w:val="32"/>
          <w:szCs w:val="32"/>
        </w:rPr>
        <w:t>处险滩（黑羊石、黄婆</w:t>
      </w:r>
      <w:proofErr w:type="gramStart"/>
      <w:r>
        <w:rPr>
          <w:rFonts w:ascii="方正仿宋_GBK" w:hAnsi="方正仿宋_GBK" w:cs="方正仿宋_GBK" w:hint="eastAsia"/>
          <w:kern w:val="2"/>
          <w:sz w:val="32"/>
          <w:szCs w:val="32"/>
        </w:rPr>
        <w:t>碛</w:t>
      </w:r>
      <w:proofErr w:type="gramEnd"/>
      <w:r>
        <w:rPr>
          <w:rFonts w:ascii="方正仿宋_GBK" w:hAnsi="方正仿宋_GBK" w:cs="方正仿宋_GBK" w:hint="eastAsia"/>
          <w:kern w:val="2"/>
          <w:sz w:val="32"/>
          <w:szCs w:val="32"/>
        </w:rPr>
        <w:t>）。枯水季节可能发生航行、停靠船舶出现搁浅事故；有九曲河、跳墩河、</w:t>
      </w:r>
      <w:proofErr w:type="gramStart"/>
      <w:r>
        <w:rPr>
          <w:rFonts w:ascii="方正仿宋_GBK" w:hAnsi="方正仿宋_GBK" w:cs="方正仿宋_GBK" w:hint="eastAsia"/>
          <w:kern w:val="2"/>
          <w:sz w:val="32"/>
          <w:szCs w:val="32"/>
        </w:rPr>
        <w:t>中嘴河</w:t>
      </w:r>
      <w:proofErr w:type="gramEnd"/>
      <w:r>
        <w:rPr>
          <w:rFonts w:ascii="方正仿宋_GBK" w:hAnsi="方正仿宋_GBK" w:cs="方正仿宋_GBK" w:hint="eastAsia"/>
          <w:kern w:val="2"/>
          <w:sz w:val="32"/>
          <w:szCs w:val="32"/>
        </w:rPr>
        <w:t>、肖家河、盘溪河</w:t>
      </w:r>
      <w:r>
        <w:rPr>
          <w:rFonts w:ascii="方正仿宋_GBK" w:hAnsi="方正仿宋_GBK" w:cs="方正仿宋_GBK" w:hint="eastAsia"/>
          <w:kern w:val="2"/>
          <w:sz w:val="32"/>
          <w:szCs w:val="32"/>
        </w:rPr>
        <w:t>5</w:t>
      </w:r>
      <w:r>
        <w:rPr>
          <w:rFonts w:ascii="方正仿宋_GBK" w:hAnsi="方正仿宋_GBK" w:cs="方正仿宋_GBK" w:hint="eastAsia"/>
          <w:kern w:val="2"/>
          <w:sz w:val="32"/>
          <w:szCs w:val="32"/>
        </w:rPr>
        <w:t>条河流和</w:t>
      </w:r>
      <w:r>
        <w:rPr>
          <w:rFonts w:ascii="方正仿宋_GBK" w:hAnsi="方正仿宋_GBK" w:cs="方正仿宋_GBK" w:hint="eastAsia"/>
          <w:kern w:val="2"/>
          <w:sz w:val="32"/>
          <w:szCs w:val="32"/>
        </w:rPr>
        <w:t>23</w:t>
      </w:r>
      <w:r>
        <w:rPr>
          <w:rFonts w:ascii="方正仿宋_GBK" w:hAnsi="方正仿宋_GBK" w:cs="方正仿宋_GBK" w:hint="eastAsia"/>
          <w:kern w:val="2"/>
          <w:sz w:val="32"/>
          <w:szCs w:val="32"/>
        </w:rPr>
        <w:t>座小型水库，其中，</w:t>
      </w:r>
      <w:r>
        <w:rPr>
          <w:rFonts w:ascii="方正仿宋_GBK" w:hAnsi="方正仿宋_GBK" w:cs="方正仿宋_GBK"/>
          <w:kern w:val="2"/>
          <w:sz w:val="32"/>
          <w:szCs w:val="32"/>
        </w:rPr>
        <w:t>小（一）型</w:t>
      </w:r>
      <w:r>
        <w:rPr>
          <w:rFonts w:ascii="方正仿宋_GBK" w:hAnsi="方正仿宋_GBK" w:cs="方正仿宋_GBK" w:hint="eastAsia"/>
          <w:kern w:val="2"/>
          <w:sz w:val="32"/>
          <w:szCs w:val="32"/>
        </w:rPr>
        <w:t>1</w:t>
      </w:r>
      <w:r>
        <w:rPr>
          <w:rFonts w:ascii="方正仿宋_GBK" w:hAnsi="方正仿宋_GBK" w:cs="方正仿宋_GBK" w:hint="eastAsia"/>
          <w:kern w:val="2"/>
          <w:sz w:val="32"/>
          <w:szCs w:val="32"/>
        </w:rPr>
        <w:lastRenderedPageBreak/>
        <w:t>座，小（二）型</w:t>
      </w:r>
      <w:r>
        <w:rPr>
          <w:rFonts w:ascii="方正仿宋_GBK" w:hAnsi="方正仿宋_GBK" w:cs="方正仿宋_GBK" w:hint="eastAsia"/>
          <w:kern w:val="2"/>
          <w:sz w:val="32"/>
          <w:szCs w:val="32"/>
        </w:rPr>
        <w:t>22</w:t>
      </w:r>
      <w:r>
        <w:rPr>
          <w:rFonts w:ascii="方正仿宋_GBK" w:hAnsi="方正仿宋_GBK" w:cs="方正仿宋_GBK" w:hint="eastAsia"/>
          <w:kern w:val="2"/>
          <w:sz w:val="32"/>
          <w:szCs w:val="32"/>
        </w:rPr>
        <w:t>座，经治理堤防防洪达到标准；排水管网易涝点</w:t>
      </w:r>
      <w:r>
        <w:rPr>
          <w:rFonts w:ascii="方正仿宋_GBK" w:hAnsi="方正仿宋_GBK" w:cs="方正仿宋_GBK" w:hint="eastAsia"/>
          <w:kern w:val="2"/>
          <w:sz w:val="32"/>
          <w:szCs w:val="32"/>
        </w:rPr>
        <w:t>21</w:t>
      </w:r>
      <w:r>
        <w:rPr>
          <w:rFonts w:ascii="方正仿宋_GBK" w:hAnsi="方正仿宋_GBK" w:cs="方正仿宋_GBK" w:hint="eastAsia"/>
          <w:kern w:val="2"/>
          <w:sz w:val="32"/>
          <w:szCs w:val="32"/>
        </w:rPr>
        <w:t>个，其中，经常发生渍涝的易涝点</w:t>
      </w:r>
      <w:r>
        <w:rPr>
          <w:rFonts w:ascii="方正仿宋_GBK" w:hAnsi="方正仿宋_GBK" w:cs="方正仿宋_GBK" w:hint="eastAsia"/>
          <w:kern w:val="2"/>
          <w:sz w:val="32"/>
          <w:szCs w:val="32"/>
        </w:rPr>
        <w:t>1</w:t>
      </w:r>
      <w:r>
        <w:rPr>
          <w:rFonts w:ascii="方正仿宋_GBK" w:hAnsi="方正仿宋_GBK" w:cs="方正仿宋_GBK" w:hint="eastAsia"/>
          <w:kern w:val="2"/>
          <w:sz w:val="32"/>
          <w:szCs w:val="32"/>
        </w:rPr>
        <w:t>个（幸福广场下穿道）。</w:t>
      </w:r>
    </w:p>
    <w:p w:rsidR="00B9281B" w:rsidRDefault="006F21E0">
      <w:pPr>
        <w:pStyle w:val="2"/>
        <w:adjustRightInd w:val="0"/>
        <w:spacing w:before="0" w:after="0" w:line="560" w:lineRule="exact"/>
        <w:ind w:firstLineChars="200" w:firstLine="632"/>
        <w:rPr>
          <w:rFonts w:ascii="方正楷体_GBK" w:eastAsia="方正楷体_GBK" w:hAnsi="方正楷体_GBK" w:cs="方正楷体_GBK"/>
          <w:b w:val="0"/>
        </w:rPr>
      </w:pPr>
      <w:bookmarkStart w:id="27" w:name="_Toc112766297"/>
      <w:r>
        <w:rPr>
          <w:rFonts w:ascii="方正楷体_GBK" w:eastAsia="方正楷体_GBK" w:hAnsi="方正楷体_GBK" w:cs="方正楷体_GBK" w:hint="eastAsia"/>
          <w:b w:val="0"/>
        </w:rPr>
        <w:t>3.2</w:t>
      </w:r>
      <w:r>
        <w:rPr>
          <w:rFonts w:ascii="方正楷体_GBK" w:eastAsia="方正楷体_GBK" w:hAnsi="方正楷体_GBK" w:cs="方正楷体_GBK"/>
          <w:b w:val="0"/>
        </w:rPr>
        <w:t xml:space="preserve"> </w:t>
      </w:r>
      <w:r>
        <w:rPr>
          <w:rFonts w:ascii="方正楷体_GBK" w:eastAsia="方正楷体_GBK" w:hAnsi="方正楷体_GBK" w:cs="方正楷体_GBK" w:hint="eastAsia"/>
          <w:b w:val="0"/>
        </w:rPr>
        <w:t>信息报送</w:t>
      </w:r>
      <w:bookmarkEnd w:id="27"/>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3.2.1</w:t>
      </w:r>
      <w:r>
        <w:rPr>
          <w:rFonts w:hint="eastAsia"/>
          <w:snapToGrid w:val="0"/>
          <w:kern w:val="0"/>
          <w:szCs w:val="32"/>
        </w:rPr>
        <w:t>气象水文信息</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受到水旱灾害的街道、事业单位、国有企业、行业主管部门要运用现有手段，及时对雨情、水情、汛情和旱情的监测和灾情，第一时间</w:t>
      </w:r>
      <w:proofErr w:type="gramStart"/>
      <w:r>
        <w:rPr>
          <w:rFonts w:hint="eastAsia"/>
          <w:snapToGrid w:val="0"/>
          <w:kern w:val="0"/>
          <w:szCs w:val="32"/>
        </w:rPr>
        <w:t>报送区防办</w:t>
      </w:r>
      <w:proofErr w:type="gramEnd"/>
      <w:r>
        <w:rPr>
          <w:rFonts w:hint="eastAsia"/>
          <w:snapToGrid w:val="0"/>
          <w:kern w:val="0"/>
          <w:szCs w:val="32"/>
        </w:rPr>
        <w:t>，</w:t>
      </w:r>
      <w:proofErr w:type="gramStart"/>
      <w:r>
        <w:rPr>
          <w:rFonts w:hint="eastAsia"/>
          <w:snapToGrid w:val="0"/>
          <w:kern w:val="0"/>
          <w:szCs w:val="32"/>
        </w:rPr>
        <w:t>为区防指</w:t>
      </w:r>
      <w:proofErr w:type="gramEnd"/>
      <w:r>
        <w:rPr>
          <w:rFonts w:hint="eastAsia"/>
          <w:snapToGrid w:val="0"/>
          <w:kern w:val="0"/>
          <w:szCs w:val="32"/>
        </w:rPr>
        <w:t>适时指挥决策提供依据。各控制站点的重要雨、水、旱受灾情况应在</w:t>
      </w:r>
      <w:r>
        <w:rPr>
          <w:rFonts w:hint="eastAsia"/>
          <w:snapToGrid w:val="0"/>
          <w:kern w:val="0"/>
          <w:szCs w:val="32"/>
        </w:rPr>
        <w:t>20</w:t>
      </w:r>
      <w:r>
        <w:rPr>
          <w:rFonts w:hint="eastAsia"/>
          <w:snapToGrid w:val="0"/>
          <w:kern w:val="0"/>
          <w:szCs w:val="32"/>
        </w:rPr>
        <w:t>分钟内报主管部门和区防办，</w:t>
      </w:r>
      <w:r>
        <w:rPr>
          <w:rFonts w:hint="eastAsia"/>
          <w:snapToGrid w:val="0"/>
          <w:kern w:val="0"/>
          <w:szCs w:val="32"/>
        </w:rPr>
        <w:t>25</w:t>
      </w:r>
      <w:r>
        <w:rPr>
          <w:rFonts w:hint="eastAsia"/>
          <w:snapToGrid w:val="0"/>
          <w:kern w:val="0"/>
          <w:szCs w:val="32"/>
        </w:rPr>
        <w:t>分钟内报区防指副指挥长或指挥长。如需要上报市级部门或市防办，严格执行</w:t>
      </w:r>
      <w:r>
        <w:rPr>
          <w:rFonts w:hint="eastAsia"/>
          <w:snapToGrid w:val="0"/>
          <w:kern w:val="0"/>
          <w:szCs w:val="32"/>
        </w:rPr>
        <w:t>30</w:t>
      </w:r>
      <w:r>
        <w:rPr>
          <w:rFonts w:hint="eastAsia"/>
          <w:snapToGrid w:val="0"/>
          <w:kern w:val="0"/>
          <w:szCs w:val="32"/>
        </w:rPr>
        <w:t>分钟内电话报告，</w:t>
      </w:r>
      <w:r>
        <w:rPr>
          <w:rFonts w:hint="eastAsia"/>
          <w:snapToGrid w:val="0"/>
          <w:kern w:val="0"/>
          <w:szCs w:val="32"/>
        </w:rPr>
        <w:t>1</w:t>
      </w:r>
      <w:r>
        <w:rPr>
          <w:rFonts w:hint="eastAsia"/>
          <w:snapToGrid w:val="0"/>
          <w:kern w:val="0"/>
          <w:szCs w:val="32"/>
        </w:rPr>
        <w:t>小时内书面报告制度。</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3.2.2</w:t>
      </w:r>
      <w:r>
        <w:rPr>
          <w:rFonts w:hint="eastAsia"/>
          <w:snapToGrid w:val="0"/>
          <w:kern w:val="0"/>
          <w:szCs w:val="32"/>
        </w:rPr>
        <w:t>工程信息</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涉水在建工程管理单位应根据水位变化情况，及时将相关信息报送城市管理局。当出现灾险情时，及时向城管局和区防办报告，做到</w:t>
      </w:r>
      <w:r>
        <w:rPr>
          <w:rFonts w:hint="eastAsia"/>
          <w:snapToGrid w:val="0"/>
          <w:kern w:val="0"/>
          <w:szCs w:val="32"/>
        </w:rPr>
        <w:t>30</w:t>
      </w:r>
      <w:r>
        <w:rPr>
          <w:rFonts w:hint="eastAsia"/>
          <w:snapToGrid w:val="0"/>
          <w:kern w:val="0"/>
          <w:szCs w:val="32"/>
        </w:rPr>
        <w:t>分钟内电话报告、</w:t>
      </w:r>
      <w:r>
        <w:rPr>
          <w:rFonts w:hint="eastAsia"/>
          <w:snapToGrid w:val="0"/>
          <w:kern w:val="0"/>
          <w:szCs w:val="32"/>
        </w:rPr>
        <w:t>1</w:t>
      </w:r>
      <w:r>
        <w:rPr>
          <w:rFonts w:hint="eastAsia"/>
          <w:snapToGrid w:val="0"/>
          <w:kern w:val="0"/>
          <w:szCs w:val="32"/>
        </w:rPr>
        <w:t>小时内书面报告，每</w:t>
      </w:r>
      <w:r>
        <w:rPr>
          <w:rFonts w:hint="eastAsia"/>
          <w:snapToGrid w:val="0"/>
          <w:kern w:val="0"/>
          <w:szCs w:val="32"/>
        </w:rPr>
        <w:t>24</w:t>
      </w:r>
      <w:r>
        <w:rPr>
          <w:rFonts w:hint="eastAsia"/>
          <w:snapToGrid w:val="0"/>
          <w:kern w:val="0"/>
          <w:szCs w:val="32"/>
        </w:rPr>
        <w:t>小时上报</w:t>
      </w:r>
      <w:r>
        <w:rPr>
          <w:rFonts w:hint="eastAsia"/>
          <w:snapToGrid w:val="0"/>
          <w:kern w:val="0"/>
          <w:szCs w:val="32"/>
        </w:rPr>
        <w:t>1</w:t>
      </w:r>
      <w:r>
        <w:rPr>
          <w:rFonts w:hint="eastAsia"/>
          <w:snapToGrid w:val="0"/>
          <w:kern w:val="0"/>
          <w:szCs w:val="32"/>
        </w:rPr>
        <w:t>次险情和救援救灾工作动态。</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3.2.3</w:t>
      </w:r>
      <w:r>
        <w:rPr>
          <w:rFonts w:hint="eastAsia"/>
          <w:snapToGrid w:val="0"/>
          <w:kern w:val="0"/>
          <w:szCs w:val="32"/>
        </w:rPr>
        <w:t>洪涝、干旱灾害信息</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灾险情发生后，受灾街道应及时核实灾险情，报区防办；区防办接报后</w:t>
      </w:r>
      <w:r>
        <w:rPr>
          <w:rFonts w:hint="eastAsia"/>
          <w:snapToGrid w:val="0"/>
          <w:kern w:val="0"/>
          <w:szCs w:val="32"/>
        </w:rPr>
        <w:t>30</w:t>
      </w:r>
      <w:r>
        <w:rPr>
          <w:rFonts w:hint="eastAsia"/>
          <w:snapToGrid w:val="0"/>
          <w:kern w:val="0"/>
          <w:szCs w:val="32"/>
        </w:rPr>
        <w:t>分钟内电话、</w:t>
      </w:r>
      <w:r>
        <w:rPr>
          <w:rFonts w:hint="eastAsia"/>
          <w:snapToGrid w:val="0"/>
          <w:kern w:val="0"/>
          <w:szCs w:val="32"/>
        </w:rPr>
        <w:t>1</w:t>
      </w:r>
      <w:r>
        <w:rPr>
          <w:rFonts w:hint="eastAsia"/>
          <w:snapToGrid w:val="0"/>
          <w:kern w:val="0"/>
          <w:szCs w:val="32"/>
        </w:rPr>
        <w:t>小时内书面报市防办。</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洪涝灾害每</w:t>
      </w:r>
      <w:r>
        <w:rPr>
          <w:rFonts w:hint="eastAsia"/>
          <w:snapToGrid w:val="0"/>
          <w:kern w:val="0"/>
          <w:szCs w:val="32"/>
        </w:rPr>
        <w:t>24</w:t>
      </w:r>
      <w:r>
        <w:rPr>
          <w:rFonts w:hint="eastAsia"/>
          <w:snapToGrid w:val="0"/>
          <w:kern w:val="0"/>
          <w:szCs w:val="32"/>
        </w:rPr>
        <w:t>小时须报告</w:t>
      </w:r>
      <w:r>
        <w:rPr>
          <w:rFonts w:hint="eastAsia"/>
          <w:snapToGrid w:val="0"/>
          <w:kern w:val="0"/>
          <w:szCs w:val="32"/>
        </w:rPr>
        <w:t>1</w:t>
      </w:r>
      <w:r>
        <w:rPr>
          <w:rFonts w:hint="eastAsia"/>
          <w:snapToGrid w:val="0"/>
          <w:kern w:val="0"/>
          <w:szCs w:val="32"/>
        </w:rPr>
        <w:t>次灾情和救援救灾工作动态，特别重大、重大灾害每</w:t>
      </w:r>
      <w:r>
        <w:rPr>
          <w:rFonts w:hint="eastAsia"/>
          <w:snapToGrid w:val="0"/>
          <w:kern w:val="0"/>
          <w:szCs w:val="32"/>
        </w:rPr>
        <w:t>2</w:t>
      </w:r>
      <w:r>
        <w:rPr>
          <w:rFonts w:hint="eastAsia"/>
          <w:snapToGrid w:val="0"/>
          <w:kern w:val="0"/>
          <w:szCs w:val="32"/>
        </w:rPr>
        <w:t>小时续</w:t>
      </w:r>
      <w:proofErr w:type="gramStart"/>
      <w:r>
        <w:rPr>
          <w:rFonts w:hint="eastAsia"/>
          <w:snapToGrid w:val="0"/>
          <w:kern w:val="0"/>
          <w:szCs w:val="32"/>
        </w:rPr>
        <w:t>报事件</w:t>
      </w:r>
      <w:proofErr w:type="gramEnd"/>
      <w:r>
        <w:rPr>
          <w:rFonts w:hint="eastAsia"/>
          <w:snapToGrid w:val="0"/>
          <w:kern w:val="0"/>
          <w:szCs w:val="32"/>
        </w:rPr>
        <w:t>进展情况。干旱灾害至少</w:t>
      </w:r>
      <w:r>
        <w:rPr>
          <w:rFonts w:hint="eastAsia"/>
          <w:snapToGrid w:val="0"/>
          <w:kern w:val="0"/>
          <w:szCs w:val="32"/>
        </w:rPr>
        <w:lastRenderedPageBreak/>
        <w:t>每</w:t>
      </w:r>
      <w:r>
        <w:rPr>
          <w:rFonts w:hint="eastAsia"/>
          <w:snapToGrid w:val="0"/>
          <w:kern w:val="0"/>
          <w:szCs w:val="32"/>
        </w:rPr>
        <w:t>10</w:t>
      </w:r>
      <w:r>
        <w:rPr>
          <w:rFonts w:hint="eastAsia"/>
          <w:snapToGrid w:val="0"/>
          <w:kern w:val="0"/>
          <w:szCs w:val="32"/>
        </w:rPr>
        <w:t>日报告</w:t>
      </w:r>
      <w:r>
        <w:rPr>
          <w:rFonts w:hint="eastAsia"/>
          <w:snapToGrid w:val="0"/>
          <w:kern w:val="0"/>
          <w:szCs w:val="32"/>
        </w:rPr>
        <w:t>1</w:t>
      </w:r>
      <w:r>
        <w:rPr>
          <w:rFonts w:hint="eastAsia"/>
          <w:snapToGrid w:val="0"/>
          <w:kern w:val="0"/>
          <w:szCs w:val="32"/>
        </w:rPr>
        <w:t>次灾情和救援救灾工作动态。</w:t>
      </w:r>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28" w:name="_Toc110954748"/>
      <w:bookmarkStart w:id="29" w:name="_Toc112766298"/>
      <w:r>
        <w:rPr>
          <w:rFonts w:ascii="Times New Roman" w:eastAsia="方正楷体_GBK" w:hAnsi="Times New Roman"/>
          <w:b w:val="0"/>
          <w:snapToGrid w:val="0"/>
          <w:kern w:val="0"/>
        </w:rPr>
        <w:t xml:space="preserve">3.3 </w:t>
      </w:r>
      <w:r>
        <w:rPr>
          <w:rFonts w:ascii="Times New Roman" w:eastAsia="方正楷体_GBK" w:hAnsi="Times New Roman"/>
          <w:b w:val="0"/>
          <w:snapToGrid w:val="0"/>
          <w:kern w:val="0"/>
        </w:rPr>
        <w:t>预防准备</w:t>
      </w:r>
      <w:bookmarkEnd w:id="28"/>
      <w:bookmarkEnd w:id="29"/>
    </w:p>
    <w:p w:rsidR="00B9281B" w:rsidRDefault="006F21E0">
      <w:pPr>
        <w:pStyle w:val="a0"/>
        <w:autoSpaceDE w:val="0"/>
        <w:autoSpaceDN w:val="0"/>
        <w:adjustRightInd w:val="0"/>
        <w:snapToGrid w:val="0"/>
        <w:spacing w:line="579" w:lineRule="exact"/>
        <w:ind w:firstLineChars="200" w:firstLine="632"/>
        <w:outlineLvl w:val="2"/>
        <w:rPr>
          <w:rFonts w:ascii="Times New Roman" w:eastAsia="方正仿宋_GBK" w:hAnsi="Times New Roman" w:cs="Times New Roman"/>
          <w:snapToGrid w:val="0"/>
          <w:kern w:val="0"/>
          <w:sz w:val="32"/>
          <w:szCs w:val="32"/>
          <w:lang w:val="en-US" w:bidi="ar-SA"/>
        </w:rPr>
      </w:pPr>
      <w:r>
        <w:rPr>
          <w:rFonts w:ascii="Times New Roman" w:eastAsia="方正仿宋_GBK" w:hAnsi="Times New Roman" w:cs="Times New Roman"/>
          <w:snapToGrid w:val="0"/>
          <w:kern w:val="0"/>
          <w:sz w:val="32"/>
          <w:szCs w:val="32"/>
          <w:lang w:val="en-US" w:bidi="ar-SA"/>
        </w:rPr>
        <w:t>3.3.1</w:t>
      </w:r>
      <w:r>
        <w:rPr>
          <w:rFonts w:ascii="Times New Roman" w:eastAsia="方正仿宋_GBK" w:hAnsi="Times New Roman" w:cs="Times New Roman"/>
          <w:snapToGrid w:val="0"/>
          <w:kern w:val="0"/>
          <w:sz w:val="32"/>
          <w:szCs w:val="32"/>
          <w:lang w:val="en-US" w:bidi="ar-SA"/>
        </w:rPr>
        <w:t>预案</w:t>
      </w:r>
      <w:r>
        <w:rPr>
          <w:rFonts w:ascii="Times New Roman" w:eastAsia="方正仿宋_GBK" w:hAnsi="Times New Roman" w:cs="Times New Roman"/>
          <w:snapToGrid w:val="0"/>
          <w:kern w:val="0"/>
          <w:sz w:val="32"/>
          <w:szCs w:val="32"/>
          <w:lang w:val="en-US" w:bidi="ar-SA"/>
        </w:rPr>
        <w:t>准备</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按照防汛抗旱应急预案，有针对性</w:t>
      </w:r>
      <w:r>
        <w:rPr>
          <w:rFonts w:hint="eastAsia"/>
          <w:snapToGrid w:val="0"/>
          <w:kern w:val="0"/>
          <w:szCs w:val="32"/>
        </w:rPr>
        <w:t>地</w:t>
      </w:r>
      <w:r>
        <w:rPr>
          <w:snapToGrid w:val="0"/>
          <w:kern w:val="0"/>
          <w:szCs w:val="32"/>
        </w:rPr>
        <w:t>制定应对方案，强化应对极端暴雨、超标准洪水、特大干旱等超常规措施，并有针对性</w:t>
      </w:r>
      <w:r>
        <w:rPr>
          <w:rFonts w:hint="eastAsia"/>
          <w:snapToGrid w:val="0"/>
          <w:kern w:val="0"/>
          <w:szCs w:val="32"/>
        </w:rPr>
        <w:t>地</w:t>
      </w:r>
      <w:r>
        <w:rPr>
          <w:snapToGrid w:val="0"/>
          <w:kern w:val="0"/>
          <w:szCs w:val="32"/>
        </w:rPr>
        <w:t>开展防汛抗旱应急演练。</w:t>
      </w:r>
    </w:p>
    <w:p w:rsidR="00B9281B" w:rsidRDefault="006F21E0">
      <w:pPr>
        <w:pStyle w:val="a0"/>
        <w:autoSpaceDE w:val="0"/>
        <w:autoSpaceDN w:val="0"/>
        <w:adjustRightInd w:val="0"/>
        <w:snapToGrid w:val="0"/>
        <w:spacing w:line="579" w:lineRule="exact"/>
        <w:ind w:firstLineChars="200" w:firstLine="632"/>
        <w:outlineLvl w:val="2"/>
        <w:rPr>
          <w:rFonts w:ascii="Times New Roman" w:eastAsia="方正仿宋_GBK" w:hAnsi="Times New Roman" w:cs="Times New Roman"/>
          <w:snapToGrid w:val="0"/>
          <w:kern w:val="0"/>
          <w:sz w:val="32"/>
          <w:szCs w:val="32"/>
          <w:lang w:val="en-US" w:bidi="ar-SA"/>
        </w:rPr>
      </w:pPr>
      <w:r>
        <w:rPr>
          <w:rFonts w:ascii="Times New Roman" w:eastAsia="方正仿宋_GBK" w:hAnsi="Times New Roman" w:cs="Times New Roman" w:hint="eastAsia"/>
          <w:snapToGrid w:val="0"/>
          <w:kern w:val="0"/>
          <w:sz w:val="32"/>
          <w:szCs w:val="32"/>
          <w:lang w:val="en-US" w:bidi="ar-SA"/>
        </w:rPr>
        <w:t>3</w:t>
      </w:r>
      <w:r>
        <w:rPr>
          <w:rFonts w:ascii="Times New Roman" w:eastAsia="方正仿宋_GBK" w:hAnsi="Times New Roman" w:cs="Times New Roman"/>
          <w:snapToGrid w:val="0"/>
          <w:kern w:val="0"/>
          <w:sz w:val="32"/>
          <w:szCs w:val="32"/>
          <w:lang w:val="en-US" w:bidi="ar-SA"/>
        </w:rPr>
        <w:t>.3.2</w:t>
      </w:r>
      <w:r>
        <w:rPr>
          <w:rFonts w:ascii="Times New Roman" w:eastAsia="方正仿宋_GBK" w:hAnsi="Times New Roman" w:cs="Times New Roman" w:hint="eastAsia"/>
          <w:snapToGrid w:val="0"/>
          <w:kern w:val="0"/>
          <w:sz w:val="32"/>
          <w:szCs w:val="32"/>
          <w:lang w:val="en-US" w:bidi="ar-SA"/>
        </w:rPr>
        <w:t>组织准备</w:t>
      </w:r>
    </w:p>
    <w:p w:rsidR="00B9281B" w:rsidRDefault="006F21E0">
      <w:pPr>
        <w:adjustRightInd w:val="0"/>
        <w:spacing w:line="560" w:lineRule="exact"/>
        <w:ind w:firstLineChars="200" w:firstLine="632"/>
        <w:rPr>
          <w:szCs w:val="32"/>
        </w:rPr>
      </w:pPr>
      <w:r>
        <w:rPr>
          <w:rFonts w:hint="eastAsia"/>
          <w:szCs w:val="32"/>
        </w:rPr>
        <w:t>建立健全组织体系，落实党委领导下的行政首长负责制，根据领导变化情况，在汛前完成“分片包干责任制”和指挥机构人员的调整。落实并公布防汛抗旱政府行政、主管部门、管护单位责任人（以下简称“三个责任人”），明确“三个责任人”工作职责。</w:t>
      </w:r>
    </w:p>
    <w:p w:rsidR="00B9281B" w:rsidRDefault="006F21E0">
      <w:pPr>
        <w:pStyle w:val="a0"/>
        <w:autoSpaceDE w:val="0"/>
        <w:autoSpaceDN w:val="0"/>
        <w:adjustRightInd w:val="0"/>
        <w:snapToGrid w:val="0"/>
        <w:spacing w:line="579" w:lineRule="exact"/>
        <w:ind w:firstLineChars="200" w:firstLine="632"/>
        <w:outlineLvl w:val="2"/>
        <w:rPr>
          <w:rFonts w:ascii="Times New Roman" w:eastAsia="方正仿宋_GBK" w:hAnsi="Times New Roman" w:cs="Times New Roman"/>
          <w:snapToGrid w:val="0"/>
          <w:kern w:val="0"/>
          <w:sz w:val="32"/>
          <w:szCs w:val="32"/>
          <w:lang w:val="en-US" w:bidi="ar-SA"/>
        </w:rPr>
      </w:pPr>
      <w:r>
        <w:rPr>
          <w:rFonts w:ascii="Times New Roman" w:eastAsia="方正仿宋_GBK" w:hAnsi="Times New Roman" w:cs="Times New Roman"/>
          <w:snapToGrid w:val="0"/>
          <w:kern w:val="0"/>
          <w:sz w:val="32"/>
          <w:szCs w:val="32"/>
          <w:lang w:val="en-US" w:bidi="ar-SA"/>
        </w:rPr>
        <w:t>3.3.3</w:t>
      </w:r>
      <w:r>
        <w:rPr>
          <w:rFonts w:ascii="Times New Roman" w:eastAsia="方正仿宋_GBK" w:hAnsi="Times New Roman" w:cs="Times New Roman" w:hint="eastAsia"/>
          <w:snapToGrid w:val="0"/>
          <w:kern w:val="0"/>
          <w:sz w:val="32"/>
          <w:szCs w:val="32"/>
          <w:lang w:val="en-US" w:bidi="ar-SA"/>
        </w:rPr>
        <w:t>工程准备</w:t>
      </w:r>
    </w:p>
    <w:p w:rsidR="00B9281B" w:rsidRDefault="006F21E0">
      <w:pPr>
        <w:adjustRightInd w:val="0"/>
        <w:spacing w:line="560" w:lineRule="exact"/>
        <w:ind w:firstLineChars="200" w:firstLine="632"/>
        <w:rPr>
          <w:snapToGrid w:val="0"/>
          <w:kern w:val="0"/>
          <w:szCs w:val="32"/>
        </w:rPr>
      </w:pPr>
      <w:r>
        <w:rPr>
          <w:rFonts w:hint="eastAsia"/>
          <w:szCs w:val="32"/>
        </w:rPr>
        <w:t>堤防、水库水电站、河道整治、涵闸、泵站等各类水工</w:t>
      </w:r>
      <w:proofErr w:type="gramStart"/>
      <w:r>
        <w:rPr>
          <w:rFonts w:hint="eastAsia"/>
          <w:szCs w:val="32"/>
        </w:rPr>
        <w:t>程主管</w:t>
      </w:r>
      <w:proofErr w:type="gramEnd"/>
      <w:r>
        <w:rPr>
          <w:rFonts w:hint="eastAsia"/>
          <w:szCs w:val="32"/>
        </w:rPr>
        <w:t>部门或管理单位负责做好运行准备，按要求完成防汛抗旱</w:t>
      </w:r>
      <w:r>
        <w:rPr>
          <w:rFonts w:hint="eastAsia"/>
          <w:szCs w:val="32"/>
        </w:rPr>
        <w:t>工程建设和水毁工程修复建设任务，对存在病险的防洪工程等实行应急除险加固，对在建的涉水工程设施和病险工</w:t>
      </w:r>
      <w:proofErr w:type="gramStart"/>
      <w:r>
        <w:rPr>
          <w:rFonts w:hint="eastAsia"/>
          <w:szCs w:val="32"/>
        </w:rPr>
        <w:t>程落实</w:t>
      </w:r>
      <w:proofErr w:type="gramEnd"/>
      <w:r>
        <w:rPr>
          <w:rFonts w:hint="eastAsia"/>
          <w:szCs w:val="32"/>
        </w:rPr>
        <w:t>安全度汛方案和工作措施。</w:t>
      </w:r>
    </w:p>
    <w:p w:rsidR="00B9281B" w:rsidRDefault="006F21E0">
      <w:pPr>
        <w:pStyle w:val="a0"/>
        <w:autoSpaceDE w:val="0"/>
        <w:autoSpaceDN w:val="0"/>
        <w:adjustRightInd w:val="0"/>
        <w:snapToGrid w:val="0"/>
        <w:spacing w:line="579" w:lineRule="exact"/>
        <w:ind w:firstLineChars="200" w:firstLine="632"/>
        <w:outlineLvl w:val="2"/>
        <w:rPr>
          <w:rFonts w:ascii="Times New Roman" w:eastAsia="方正仿宋_GBK" w:hAnsi="Times New Roman" w:cs="Times New Roman"/>
          <w:snapToGrid w:val="0"/>
          <w:kern w:val="0"/>
          <w:sz w:val="32"/>
          <w:szCs w:val="32"/>
          <w:lang w:val="en-US" w:bidi="ar-SA"/>
        </w:rPr>
      </w:pPr>
      <w:r>
        <w:rPr>
          <w:rFonts w:ascii="Times New Roman" w:eastAsia="方正仿宋_GBK" w:hAnsi="Times New Roman" w:cs="Times New Roman"/>
          <w:snapToGrid w:val="0"/>
          <w:kern w:val="0"/>
          <w:sz w:val="32"/>
          <w:szCs w:val="32"/>
          <w:lang w:val="en-US" w:bidi="ar-SA"/>
        </w:rPr>
        <w:t>3.3.4</w:t>
      </w:r>
      <w:r>
        <w:rPr>
          <w:rFonts w:ascii="Times New Roman" w:eastAsia="方正仿宋_GBK" w:hAnsi="Times New Roman" w:cs="Times New Roman"/>
          <w:snapToGrid w:val="0"/>
          <w:kern w:val="0"/>
          <w:sz w:val="32"/>
          <w:szCs w:val="32"/>
          <w:lang w:val="en-US" w:bidi="ar-SA"/>
        </w:rPr>
        <w:t>队伍准备</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加强消防救援队伍，综合应急救援队伍及社会应急救援队伍等抢险救援力量统筹，畅通应急联络渠道，健全联动响应机制。</w:t>
      </w:r>
    </w:p>
    <w:p w:rsidR="00B9281B" w:rsidRDefault="006F21E0">
      <w:pPr>
        <w:pStyle w:val="a0"/>
        <w:autoSpaceDE w:val="0"/>
        <w:autoSpaceDN w:val="0"/>
        <w:adjustRightInd w:val="0"/>
        <w:snapToGrid w:val="0"/>
        <w:spacing w:line="579" w:lineRule="exact"/>
        <w:ind w:firstLineChars="200" w:firstLine="632"/>
        <w:outlineLvl w:val="2"/>
        <w:rPr>
          <w:rFonts w:ascii="Times New Roman" w:eastAsia="方正仿宋_GBK" w:hAnsi="Times New Roman" w:cs="Times New Roman"/>
          <w:snapToGrid w:val="0"/>
          <w:kern w:val="0"/>
          <w:sz w:val="32"/>
          <w:szCs w:val="32"/>
          <w:lang w:val="en-US" w:bidi="ar-SA"/>
        </w:rPr>
      </w:pPr>
      <w:r>
        <w:rPr>
          <w:rFonts w:ascii="Times New Roman" w:eastAsia="方正仿宋_GBK" w:hAnsi="Times New Roman" w:cs="Times New Roman"/>
          <w:snapToGrid w:val="0"/>
          <w:kern w:val="0"/>
          <w:sz w:val="32"/>
          <w:szCs w:val="32"/>
          <w:lang w:val="en-US" w:bidi="ar-SA"/>
        </w:rPr>
        <w:lastRenderedPageBreak/>
        <w:t>3.3.5</w:t>
      </w:r>
      <w:r>
        <w:rPr>
          <w:rFonts w:ascii="Times New Roman" w:eastAsia="方正仿宋_GBK" w:hAnsi="Times New Roman" w:cs="Times New Roman"/>
          <w:snapToGrid w:val="0"/>
          <w:kern w:val="0"/>
          <w:sz w:val="32"/>
          <w:szCs w:val="32"/>
          <w:lang w:val="en-US" w:bidi="ar-SA"/>
        </w:rPr>
        <w:t>物资准备</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按照分级负责的原则，储备必要防汛抗旱物资，紧急情况下提前调拨。</w:t>
      </w:r>
    </w:p>
    <w:p w:rsidR="00B9281B" w:rsidRDefault="006F21E0">
      <w:pPr>
        <w:pStyle w:val="a0"/>
        <w:autoSpaceDE w:val="0"/>
        <w:autoSpaceDN w:val="0"/>
        <w:adjustRightInd w:val="0"/>
        <w:snapToGrid w:val="0"/>
        <w:spacing w:line="579" w:lineRule="exact"/>
        <w:ind w:firstLineChars="200" w:firstLine="632"/>
        <w:outlineLvl w:val="2"/>
        <w:rPr>
          <w:rFonts w:ascii="Times New Roman" w:eastAsia="方正仿宋_GBK" w:hAnsi="Times New Roman" w:cs="Times New Roman"/>
          <w:snapToGrid w:val="0"/>
          <w:kern w:val="0"/>
          <w:sz w:val="32"/>
          <w:szCs w:val="32"/>
          <w:lang w:val="en-US" w:bidi="ar-SA"/>
        </w:rPr>
      </w:pPr>
      <w:r>
        <w:rPr>
          <w:rFonts w:ascii="Times New Roman" w:eastAsia="方正仿宋_GBK" w:hAnsi="Times New Roman" w:cs="Times New Roman"/>
          <w:snapToGrid w:val="0"/>
          <w:kern w:val="0"/>
          <w:sz w:val="32"/>
          <w:szCs w:val="32"/>
          <w:lang w:val="en-US" w:bidi="ar-SA"/>
        </w:rPr>
        <w:t>3.3.6</w:t>
      </w:r>
      <w:r>
        <w:rPr>
          <w:rFonts w:ascii="Times New Roman" w:eastAsia="方正仿宋_GBK" w:hAnsi="Times New Roman" w:cs="Times New Roman"/>
          <w:snapToGrid w:val="0"/>
          <w:kern w:val="0"/>
          <w:sz w:val="32"/>
          <w:szCs w:val="32"/>
          <w:lang w:val="en-US" w:bidi="ar-SA"/>
        </w:rPr>
        <w:t>督查检查</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区防指定期安排督查检查，重点</w:t>
      </w:r>
      <w:proofErr w:type="gramStart"/>
      <w:r>
        <w:rPr>
          <w:snapToGrid w:val="0"/>
          <w:kern w:val="0"/>
          <w:szCs w:val="32"/>
        </w:rPr>
        <w:t>查机构</w:t>
      </w:r>
      <w:proofErr w:type="gramEnd"/>
      <w:r>
        <w:rPr>
          <w:snapToGrid w:val="0"/>
          <w:kern w:val="0"/>
          <w:szCs w:val="32"/>
        </w:rPr>
        <w:t>设置、责任落实、隐患排查、会商制度、预案演练、物资准备、队伍建设等情况，建立隐患排查台账，对限期责令整改到位。</w:t>
      </w:r>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30" w:name="_Toc110954749"/>
      <w:bookmarkStart w:id="31" w:name="_Toc112766299"/>
      <w:r>
        <w:rPr>
          <w:rFonts w:ascii="Times New Roman" w:eastAsia="方正楷体_GBK" w:hAnsi="Times New Roman"/>
          <w:b w:val="0"/>
          <w:snapToGrid w:val="0"/>
          <w:kern w:val="0"/>
        </w:rPr>
        <w:t xml:space="preserve">3.4 </w:t>
      </w:r>
      <w:r>
        <w:rPr>
          <w:rFonts w:ascii="Times New Roman" w:eastAsia="方正楷体_GBK" w:hAnsi="Times New Roman"/>
          <w:b w:val="0"/>
          <w:snapToGrid w:val="0"/>
          <w:kern w:val="0"/>
        </w:rPr>
        <w:t>预警分级</w:t>
      </w:r>
      <w:bookmarkEnd w:id="30"/>
      <w:bookmarkEnd w:id="31"/>
    </w:p>
    <w:p w:rsidR="00B9281B" w:rsidRDefault="006F21E0">
      <w:pPr>
        <w:adjustRightInd w:val="0"/>
        <w:snapToGrid w:val="0"/>
        <w:spacing w:line="579" w:lineRule="exact"/>
        <w:ind w:firstLineChars="200" w:firstLine="632"/>
        <w:rPr>
          <w:snapToGrid w:val="0"/>
          <w:kern w:val="0"/>
          <w:szCs w:val="32"/>
        </w:rPr>
      </w:pPr>
      <w:proofErr w:type="gramStart"/>
      <w:r>
        <w:rPr>
          <w:rFonts w:hint="eastAsia"/>
          <w:snapToGrid w:val="0"/>
          <w:kern w:val="0"/>
          <w:szCs w:val="32"/>
        </w:rPr>
        <w:t>预警共</w:t>
      </w:r>
      <w:proofErr w:type="gramEnd"/>
      <w:r>
        <w:rPr>
          <w:rFonts w:hint="eastAsia"/>
          <w:snapToGrid w:val="0"/>
          <w:kern w:val="0"/>
          <w:szCs w:val="32"/>
        </w:rPr>
        <w:t>划分为江河洪水预警、山洪灾害预警、渍涝灾害预警、工程灾害预警、干旱灾害预警、供水危机预警等六类。预警级别由高到低分为：特别重大（Ⅰ级）、重大（Ⅱ级）、较大（Ⅲ级）和一般（Ⅳ级），依次用红色、橙色、黄色和蓝色标示（分级标准见附件</w:t>
      </w:r>
      <w:r>
        <w:rPr>
          <w:rFonts w:hint="eastAsia"/>
          <w:snapToGrid w:val="0"/>
          <w:kern w:val="0"/>
          <w:szCs w:val="32"/>
        </w:rPr>
        <w:t>1</w:t>
      </w:r>
      <w:r>
        <w:rPr>
          <w:rFonts w:hint="eastAsia"/>
          <w:snapToGrid w:val="0"/>
          <w:kern w:val="0"/>
          <w:szCs w:val="32"/>
        </w:rPr>
        <w:t>）</w:t>
      </w:r>
      <w:r>
        <w:rPr>
          <w:snapToGrid w:val="0"/>
          <w:kern w:val="0"/>
          <w:szCs w:val="32"/>
        </w:rPr>
        <w:t>。</w:t>
      </w:r>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32" w:name="_Toc110954750"/>
      <w:bookmarkStart w:id="33" w:name="_Toc112766300"/>
      <w:r>
        <w:rPr>
          <w:rFonts w:ascii="Times New Roman" w:eastAsia="方正楷体_GBK" w:hAnsi="Times New Roman"/>
          <w:b w:val="0"/>
          <w:snapToGrid w:val="0"/>
          <w:kern w:val="0"/>
        </w:rPr>
        <w:t xml:space="preserve">3.5 </w:t>
      </w:r>
      <w:r>
        <w:rPr>
          <w:rFonts w:ascii="Times New Roman" w:eastAsia="方正楷体_GBK" w:hAnsi="Times New Roman"/>
          <w:b w:val="0"/>
          <w:snapToGrid w:val="0"/>
          <w:kern w:val="0"/>
        </w:rPr>
        <w:t>预警发布与解除</w:t>
      </w:r>
      <w:bookmarkEnd w:id="32"/>
      <w:bookmarkEnd w:id="33"/>
    </w:p>
    <w:p w:rsidR="00B9281B" w:rsidRDefault="006F21E0">
      <w:pPr>
        <w:adjustRightInd w:val="0"/>
        <w:snapToGrid w:val="0"/>
        <w:spacing w:line="579" w:lineRule="exact"/>
        <w:ind w:firstLineChars="200" w:firstLine="632"/>
        <w:rPr>
          <w:szCs w:val="32"/>
        </w:rPr>
      </w:pPr>
      <w:r>
        <w:rPr>
          <w:rFonts w:hint="eastAsia"/>
          <w:snapToGrid w:val="0"/>
          <w:kern w:val="0"/>
          <w:szCs w:val="32"/>
        </w:rPr>
        <w:t>区Ⅲ级、Ⅳ级预警，由区防办组织相关单位会商，我区可能发生较大范围水旱灾害情况的，报区防</w:t>
      </w:r>
      <w:proofErr w:type="gramStart"/>
      <w:r>
        <w:rPr>
          <w:rFonts w:hint="eastAsia"/>
          <w:snapToGrid w:val="0"/>
          <w:kern w:val="0"/>
          <w:szCs w:val="32"/>
        </w:rPr>
        <w:t>指指挥</w:t>
      </w:r>
      <w:proofErr w:type="gramEnd"/>
      <w:r>
        <w:rPr>
          <w:rFonts w:hint="eastAsia"/>
          <w:snapToGrid w:val="0"/>
          <w:kern w:val="0"/>
          <w:szCs w:val="32"/>
        </w:rPr>
        <w:t>长批准，按规定程序发布。</w:t>
      </w:r>
    </w:p>
    <w:p w:rsidR="00B9281B" w:rsidRDefault="006F21E0">
      <w:pPr>
        <w:adjustRightInd w:val="0"/>
        <w:snapToGrid w:val="0"/>
        <w:spacing w:line="579" w:lineRule="exact"/>
        <w:ind w:firstLineChars="200" w:firstLine="632"/>
        <w:rPr>
          <w:snapToGrid w:val="0"/>
          <w:kern w:val="0"/>
          <w:szCs w:val="32"/>
        </w:rPr>
      </w:pPr>
      <w:r>
        <w:rPr>
          <w:rFonts w:ascii="方正仿宋_GBK" w:hAnsi="方正仿宋_GBK" w:cs="方正仿宋_GBK" w:hint="eastAsia"/>
          <w:snapToGrid w:val="0"/>
          <w:kern w:val="0"/>
          <w:szCs w:val="32"/>
        </w:rPr>
        <w:t>区Ⅲ级预警有升级</w:t>
      </w:r>
      <w:r>
        <w:rPr>
          <w:rFonts w:ascii="方正仿宋_GBK" w:hAnsi="方正仿宋_GBK" w:cs="方正仿宋_GBK" w:hint="eastAsia"/>
          <w:szCs w:val="32"/>
        </w:rPr>
        <w:t>Ⅱ级以上趋势的，</w:t>
      </w:r>
      <w:r>
        <w:rPr>
          <w:rFonts w:ascii="方正仿宋_GBK" w:hAnsi="方正仿宋_GBK" w:cs="方正仿宋_GBK" w:hint="eastAsia"/>
          <w:snapToGrid w:val="0"/>
          <w:kern w:val="0"/>
          <w:szCs w:val="32"/>
        </w:rPr>
        <w:t>由区防指会商后报区减灾委总指挥长或指定防</w:t>
      </w:r>
      <w:proofErr w:type="gramStart"/>
      <w:r>
        <w:rPr>
          <w:rFonts w:ascii="方正仿宋_GBK" w:hAnsi="方正仿宋_GBK" w:cs="方正仿宋_GBK" w:hint="eastAsia"/>
          <w:snapToGrid w:val="0"/>
          <w:kern w:val="0"/>
          <w:szCs w:val="32"/>
        </w:rPr>
        <w:t>指指挥</w:t>
      </w:r>
      <w:proofErr w:type="gramEnd"/>
      <w:r>
        <w:rPr>
          <w:rFonts w:ascii="方正仿宋_GBK" w:hAnsi="方正仿宋_GBK" w:cs="方正仿宋_GBK" w:hint="eastAsia"/>
          <w:snapToGrid w:val="0"/>
          <w:kern w:val="0"/>
          <w:szCs w:val="32"/>
        </w:rPr>
        <w:t>长批准后，及时上报市政府或市政府授</w:t>
      </w:r>
      <w:r>
        <w:rPr>
          <w:rFonts w:ascii="方正仿宋_GBK" w:hAnsi="方正仿宋_GBK" w:cs="方正仿宋_GBK" w:hint="eastAsia"/>
          <w:snapToGrid w:val="0"/>
          <w:kern w:val="0"/>
          <w:szCs w:val="32"/>
        </w:rPr>
        <w:t>权的市防指，由市政府或市政府授权的市防指按规定发布预警信息。</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lastRenderedPageBreak/>
        <w:t>市政府授权单位或市防指</w:t>
      </w:r>
      <w:r>
        <w:rPr>
          <w:rFonts w:hint="eastAsia"/>
          <w:snapToGrid w:val="0"/>
          <w:kern w:val="0"/>
          <w:szCs w:val="32"/>
        </w:rPr>
        <w:t>发出Ⅰ</w:t>
      </w:r>
      <w:r>
        <w:rPr>
          <w:snapToGrid w:val="0"/>
          <w:kern w:val="0"/>
          <w:szCs w:val="32"/>
        </w:rPr>
        <w:t>级、</w:t>
      </w:r>
      <w:r>
        <w:rPr>
          <w:rFonts w:ascii="方正仿宋_GBK" w:hAnsi="方正仿宋_GBK" w:cs="方正仿宋_GBK" w:hint="eastAsia"/>
          <w:szCs w:val="32"/>
        </w:rPr>
        <w:t>Ⅱ</w:t>
      </w:r>
      <w:r>
        <w:rPr>
          <w:snapToGrid w:val="0"/>
          <w:kern w:val="0"/>
          <w:szCs w:val="32"/>
        </w:rPr>
        <w:t>级预警后，区防指</w:t>
      </w:r>
      <w:r>
        <w:rPr>
          <w:rFonts w:hint="eastAsia"/>
          <w:snapToGrid w:val="0"/>
          <w:kern w:val="0"/>
          <w:szCs w:val="32"/>
        </w:rPr>
        <w:t>根据预警情况或未来影响</w:t>
      </w:r>
      <w:proofErr w:type="gramStart"/>
      <w:r>
        <w:rPr>
          <w:rFonts w:hint="eastAsia"/>
          <w:snapToGrid w:val="0"/>
          <w:kern w:val="0"/>
          <w:szCs w:val="32"/>
        </w:rPr>
        <w:t>我区域</w:t>
      </w:r>
      <w:proofErr w:type="gramEnd"/>
      <w:r>
        <w:rPr>
          <w:rFonts w:hint="eastAsia"/>
          <w:snapToGrid w:val="0"/>
          <w:kern w:val="0"/>
          <w:szCs w:val="32"/>
        </w:rPr>
        <w:t>范围情况，及时调整预警级别和预警范围</w:t>
      </w:r>
      <w:r>
        <w:rPr>
          <w:snapToGrid w:val="0"/>
          <w:kern w:val="0"/>
          <w:szCs w:val="32"/>
        </w:rPr>
        <w:t>。</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水旱灾害或者危险已解除的，由发布单位及时宣布终止预警，逐步解除已经采取的措施。</w:t>
      </w:r>
    </w:p>
    <w:p w:rsidR="00B9281B" w:rsidRDefault="006F21E0">
      <w:pPr>
        <w:pStyle w:val="2"/>
        <w:adjustRightInd w:val="0"/>
        <w:spacing w:before="0" w:after="0" w:line="560" w:lineRule="exact"/>
        <w:ind w:firstLineChars="200" w:firstLine="632"/>
        <w:rPr>
          <w:rFonts w:ascii="方正楷体_GBK" w:eastAsia="方正楷体_GBK" w:hAnsi="方正楷体_GBK" w:cs="方正楷体_GBK"/>
          <w:b w:val="0"/>
        </w:rPr>
      </w:pPr>
      <w:bookmarkStart w:id="34" w:name="_Toc28759"/>
      <w:bookmarkStart w:id="35" w:name="_Toc47619665"/>
      <w:bookmarkStart w:id="36" w:name="_Toc112766301"/>
      <w:r>
        <w:rPr>
          <w:rFonts w:ascii="方正楷体_GBK" w:eastAsia="方正楷体_GBK" w:hAnsi="方正楷体_GBK" w:cs="方正楷体_GBK" w:hint="eastAsia"/>
          <w:b w:val="0"/>
        </w:rPr>
        <w:t xml:space="preserve">3.6 </w:t>
      </w:r>
      <w:r>
        <w:rPr>
          <w:rFonts w:ascii="方正楷体_GBK" w:eastAsia="方正楷体_GBK" w:hAnsi="方正楷体_GBK" w:cs="方正楷体_GBK" w:hint="eastAsia"/>
          <w:b w:val="0"/>
        </w:rPr>
        <w:t>预警行动</w:t>
      </w:r>
      <w:bookmarkEnd w:id="34"/>
      <w:bookmarkEnd w:id="35"/>
      <w:bookmarkEnd w:id="36"/>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预警发布后，采取以下行动。</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3.6.1</w:t>
      </w:r>
      <w:r>
        <w:rPr>
          <w:rFonts w:hint="eastAsia"/>
          <w:snapToGrid w:val="0"/>
          <w:kern w:val="0"/>
          <w:szCs w:val="32"/>
        </w:rPr>
        <w:t>区防办行动：负责向街道和成员单位发布预警信息，并提出工作要求；加强防汛抗旱值班值守督查检查；严密关注水情、雨情、工情，适时调整预警级别和启动防汛应急响应。</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3.6.2</w:t>
      </w:r>
      <w:r>
        <w:rPr>
          <w:rFonts w:hint="eastAsia"/>
          <w:snapToGrid w:val="0"/>
          <w:kern w:val="0"/>
          <w:szCs w:val="32"/>
        </w:rPr>
        <w:t>区防指及成员单位行动：依权限对本行业预警对象发布预警信息，确保全覆盖，无遗漏；带班领导到岗到位，加强值班值守，严密关注水情、雨情、工情。气象、水文等部门做好信息监测报送工作。</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3.6.3</w:t>
      </w:r>
      <w:r>
        <w:rPr>
          <w:rFonts w:hint="eastAsia"/>
          <w:snapToGrid w:val="0"/>
          <w:kern w:val="0"/>
          <w:szCs w:val="32"/>
        </w:rPr>
        <w:t>街道（国企）行动：依权限对本辖区预警对象发布预警信息，确保全覆盖，无遗漏；带班领导到岗到位，加强值班值守，严密关注水情、雨情、工情，做好应急处置准备。</w:t>
      </w:r>
    </w:p>
    <w:p w:rsidR="00B9281B" w:rsidRDefault="006F21E0">
      <w:pPr>
        <w:pStyle w:val="1"/>
        <w:spacing w:line="579" w:lineRule="exact"/>
        <w:ind w:firstLine="632"/>
        <w:rPr>
          <w:b w:val="0"/>
          <w:color w:val="auto"/>
          <w:szCs w:val="44"/>
        </w:rPr>
      </w:pPr>
      <w:bookmarkStart w:id="37" w:name="_Toc112766302"/>
      <w:r>
        <w:rPr>
          <w:rFonts w:hint="eastAsia"/>
          <w:b w:val="0"/>
          <w:color w:val="auto"/>
          <w:szCs w:val="44"/>
        </w:rPr>
        <w:t>4</w:t>
      </w:r>
      <w:r>
        <w:rPr>
          <w:b w:val="0"/>
          <w:color w:val="auto"/>
          <w:szCs w:val="44"/>
        </w:rPr>
        <w:t xml:space="preserve">  </w:t>
      </w:r>
      <w:r>
        <w:rPr>
          <w:rFonts w:hint="eastAsia"/>
          <w:b w:val="0"/>
          <w:color w:val="auto"/>
          <w:szCs w:val="44"/>
        </w:rPr>
        <w:t>应急响应</w:t>
      </w:r>
      <w:bookmarkEnd w:id="37"/>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38" w:name="_Toc110954753"/>
      <w:bookmarkStart w:id="39" w:name="_Toc112766303"/>
      <w:r>
        <w:rPr>
          <w:rFonts w:ascii="Times New Roman" w:eastAsia="方正楷体_GBK" w:hAnsi="Times New Roman"/>
          <w:b w:val="0"/>
          <w:snapToGrid w:val="0"/>
          <w:kern w:val="0"/>
        </w:rPr>
        <w:t xml:space="preserve">4.1 </w:t>
      </w:r>
      <w:r>
        <w:rPr>
          <w:rFonts w:ascii="Times New Roman" w:eastAsia="方正楷体_GBK" w:hAnsi="Times New Roman"/>
          <w:b w:val="0"/>
          <w:snapToGrid w:val="0"/>
          <w:kern w:val="0"/>
        </w:rPr>
        <w:t>响应分级</w:t>
      </w:r>
      <w:bookmarkEnd w:id="38"/>
      <w:bookmarkEnd w:id="39"/>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根据水旱灾害发生的性质、严重程度、可控性和影响范围等因素，水旱应急响应从低到高分为Ⅳ级、Ⅲ级、Ⅱ级和Ⅰ级四个</w:t>
      </w:r>
      <w:r>
        <w:rPr>
          <w:rFonts w:hint="eastAsia"/>
          <w:snapToGrid w:val="0"/>
          <w:kern w:val="0"/>
          <w:szCs w:val="32"/>
        </w:rPr>
        <w:lastRenderedPageBreak/>
        <w:t>等级。在重大灾害发生时</w:t>
      </w:r>
      <w:r>
        <w:rPr>
          <w:rFonts w:hint="eastAsia"/>
          <w:snapToGrid w:val="0"/>
          <w:kern w:val="0"/>
          <w:szCs w:val="32"/>
        </w:rPr>
        <w:t>，报请市防指组织、指挥、协调防汛抗旱。</w:t>
      </w:r>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40" w:name="_Toc110954754"/>
      <w:bookmarkStart w:id="41" w:name="_Toc112766304"/>
      <w:r>
        <w:rPr>
          <w:rFonts w:ascii="Times New Roman" w:eastAsia="方正楷体_GBK" w:hAnsi="Times New Roman"/>
          <w:b w:val="0"/>
          <w:snapToGrid w:val="0"/>
          <w:kern w:val="0"/>
        </w:rPr>
        <w:t xml:space="preserve">4.2 </w:t>
      </w:r>
      <w:r>
        <w:rPr>
          <w:rFonts w:ascii="Times New Roman" w:eastAsia="方正楷体_GBK" w:hAnsi="Times New Roman"/>
          <w:b w:val="0"/>
          <w:snapToGrid w:val="0"/>
          <w:kern w:val="0"/>
        </w:rPr>
        <w:t>先期处置</w:t>
      </w:r>
      <w:bookmarkEnd w:id="40"/>
      <w:bookmarkEnd w:id="41"/>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水旱灾害事件发生后，灾害影响街道、主管部门（单位）应按照预案进行先期处置，同时报告上级行政主管部门。水旱灾害主要影响地行政主管部门启动或调整应急响应等级不得低于区级应急响应等级，也可在降雨和干旱受灾中适时调整响应等级。严格落实做好应对水旱灾害“五停”（停止户外集体活动、停课、停工、停业、停运）工作和防范应对因</w:t>
      </w:r>
      <w:proofErr w:type="gramStart"/>
      <w:r>
        <w:rPr>
          <w:rFonts w:hint="eastAsia"/>
          <w:snapToGrid w:val="0"/>
          <w:kern w:val="0"/>
          <w:szCs w:val="32"/>
        </w:rPr>
        <w:t>灾导致</w:t>
      </w:r>
      <w:proofErr w:type="gramEnd"/>
      <w:r>
        <w:rPr>
          <w:rFonts w:hint="eastAsia"/>
          <w:snapToGrid w:val="0"/>
          <w:kern w:val="0"/>
          <w:szCs w:val="32"/>
        </w:rPr>
        <w:t>“五断”（断水、断电、断网、断路、断气）极端情况的各项工作。</w:t>
      </w:r>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42" w:name="_Toc112766305"/>
      <w:r>
        <w:rPr>
          <w:rFonts w:ascii="Times New Roman" w:eastAsia="方正楷体_GBK" w:hAnsi="Times New Roman" w:hint="eastAsia"/>
          <w:b w:val="0"/>
          <w:snapToGrid w:val="0"/>
          <w:kern w:val="0"/>
        </w:rPr>
        <w:t>4.3</w:t>
      </w:r>
      <w:r>
        <w:rPr>
          <w:rFonts w:ascii="Times New Roman" w:eastAsia="方正楷体_GBK" w:hAnsi="Times New Roman"/>
          <w:b w:val="0"/>
          <w:snapToGrid w:val="0"/>
          <w:kern w:val="0"/>
        </w:rPr>
        <w:t xml:space="preserve"> </w:t>
      </w:r>
      <w:r>
        <w:rPr>
          <w:rFonts w:ascii="Times New Roman" w:eastAsia="方正楷体_GBK" w:hAnsi="Times New Roman" w:hint="eastAsia"/>
          <w:b w:val="0"/>
          <w:snapToGrid w:val="0"/>
          <w:kern w:val="0"/>
        </w:rPr>
        <w:t>Ⅳ级应急响应</w:t>
      </w:r>
      <w:bookmarkEnd w:id="42"/>
    </w:p>
    <w:p w:rsidR="00B9281B" w:rsidRDefault="006F21E0">
      <w:pPr>
        <w:pStyle w:val="a0"/>
        <w:autoSpaceDE w:val="0"/>
        <w:autoSpaceDN w:val="0"/>
        <w:adjustRightInd w:val="0"/>
        <w:snapToGrid w:val="0"/>
        <w:spacing w:line="579" w:lineRule="exact"/>
        <w:ind w:firstLineChars="200" w:firstLine="632"/>
        <w:outlineLvl w:val="2"/>
        <w:rPr>
          <w:rFonts w:ascii="Times New Roman" w:eastAsia="方正仿宋_GBK" w:hAnsi="Times New Roman" w:cs="Times New Roman"/>
          <w:snapToGrid w:val="0"/>
          <w:kern w:val="0"/>
          <w:sz w:val="32"/>
          <w:szCs w:val="32"/>
          <w:lang w:val="en-US" w:bidi="ar-SA"/>
        </w:rPr>
      </w:pPr>
      <w:r>
        <w:rPr>
          <w:rFonts w:ascii="Times New Roman" w:eastAsia="方正仿宋_GBK" w:hAnsi="Times New Roman" w:cs="Times New Roman" w:hint="eastAsia"/>
          <w:snapToGrid w:val="0"/>
          <w:kern w:val="0"/>
          <w:sz w:val="32"/>
          <w:szCs w:val="32"/>
          <w:lang w:val="en-US" w:bidi="ar-SA"/>
        </w:rPr>
        <w:t>4.3.1</w:t>
      </w:r>
      <w:r>
        <w:rPr>
          <w:rFonts w:ascii="Times New Roman" w:eastAsia="方正仿宋_GBK" w:hAnsi="Times New Roman" w:cs="Times New Roman" w:hint="eastAsia"/>
          <w:snapToGrid w:val="0"/>
          <w:kern w:val="0"/>
          <w:sz w:val="32"/>
          <w:szCs w:val="32"/>
          <w:lang w:val="en-US" w:bidi="ar-SA"/>
        </w:rPr>
        <w:t>启动条件与程序</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当发生或预计发生下列事件之一时，启动Ⅳ级应急响应。</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1</w:t>
      </w:r>
      <w:r>
        <w:rPr>
          <w:rFonts w:hint="eastAsia"/>
          <w:snapToGrid w:val="0"/>
          <w:kern w:val="0"/>
          <w:szCs w:val="32"/>
        </w:rPr>
        <w:t>）对接气象部门的单位发布暴雨灾害Ⅳ级预警或暴雨蓝色预警信号。城管局发布水情蓝色预警，经区防指</w:t>
      </w:r>
      <w:proofErr w:type="gramStart"/>
      <w:r>
        <w:rPr>
          <w:rFonts w:hint="eastAsia"/>
          <w:snapToGrid w:val="0"/>
          <w:kern w:val="0"/>
          <w:szCs w:val="32"/>
        </w:rPr>
        <w:t>研</w:t>
      </w:r>
      <w:proofErr w:type="gramEnd"/>
      <w:r>
        <w:rPr>
          <w:rFonts w:hint="eastAsia"/>
          <w:snapToGrid w:val="0"/>
          <w:kern w:val="0"/>
          <w:szCs w:val="32"/>
        </w:rPr>
        <w:t>判可能出现一般洪涝灾害。</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2</w:t>
      </w:r>
      <w:r>
        <w:rPr>
          <w:rFonts w:hint="eastAsia"/>
          <w:snapToGrid w:val="0"/>
          <w:kern w:val="0"/>
          <w:szCs w:val="32"/>
        </w:rPr>
        <w:t>）过去</w:t>
      </w:r>
      <w:r>
        <w:rPr>
          <w:rFonts w:hint="eastAsia"/>
          <w:snapToGrid w:val="0"/>
          <w:kern w:val="0"/>
          <w:szCs w:val="32"/>
        </w:rPr>
        <w:t>24</w:t>
      </w:r>
      <w:r>
        <w:rPr>
          <w:rFonts w:hint="eastAsia"/>
          <w:snapToGrid w:val="0"/>
          <w:kern w:val="0"/>
          <w:szCs w:val="32"/>
        </w:rPr>
        <w:t>小时（或未来）降雨量超过</w:t>
      </w:r>
      <w:r>
        <w:rPr>
          <w:rFonts w:hint="eastAsia"/>
          <w:snapToGrid w:val="0"/>
          <w:kern w:val="0"/>
          <w:szCs w:val="32"/>
        </w:rPr>
        <w:t>100</w:t>
      </w:r>
      <w:r>
        <w:rPr>
          <w:rFonts w:hint="eastAsia"/>
          <w:snapToGrid w:val="0"/>
          <w:kern w:val="0"/>
          <w:szCs w:val="32"/>
        </w:rPr>
        <w:t>毫米以上，未来</w:t>
      </w:r>
      <w:r>
        <w:rPr>
          <w:rFonts w:hint="eastAsia"/>
          <w:snapToGrid w:val="0"/>
          <w:kern w:val="0"/>
          <w:szCs w:val="32"/>
        </w:rPr>
        <w:t>3</w:t>
      </w:r>
      <w:r>
        <w:rPr>
          <w:rFonts w:hint="eastAsia"/>
          <w:snapToGrid w:val="0"/>
          <w:kern w:val="0"/>
          <w:szCs w:val="32"/>
        </w:rPr>
        <w:t>小时雨量达</w:t>
      </w:r>
      <w:r>
        <w:rPr>
          <w:rFonts w:hint="eastAsia"/>
          <w:snapToGrid w:val="0"/>
          <w:kern w:val="0"/>
          <w:szCs w:val="32"/>
        </w:rPr>
        <w:t>70</w:t>
      </w:r>
      <w:r>
        <w:rPr>
          <w:rFonts w:hint="eastAsia"/>
          <w:snapToGrid w:val="0"/>
          <w:kern w:val="0"/>
          <w:szCs w:val="32"/>
        </w:rPr>
        <w:t>毫米以上，并且预报未来</w:t>
      </w:r>
      <w:r>
        <w:rPr>
          <w:rFonts w:hint="eastAsia"/>
          <w:snapToGrid w:val="0"/>
          <w:kern w:val="0"/>
          <w:szCs w:val="32"/>
        </w:rPr>
        <w:t>24</w:t>
      </w:r>
      <w:r>
        <w:rPr>
          <w:rFonts w:hint="eastAsia"/>
          <w:snapToGrid w:val="0"/>
          <w:kern w:val="0"/>
          <w:szCs w:val="32"/>
        </w:rPr>
        <w:t>小时仍有大雨或暴雨。</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3</w:t>
      </w:r>
      <w:r>
        <w:rPr>
          <w:rFonts w:hint="eastAsia"/>
          <w:snapToGrid w:val="0"/>
          <w:kern w:val="0"/>
          <w:szCs w:val="32"/>
        </w:rPr>
        <w:t>）嘉陵江或</w:t>
      </w:r>
      <w:r>
        <w:rPr>
          <w:rFonts w:hint="eastAsia"/>
          <w:snapToGrid w:val="0"/>
          <w:kern w:val="0"/>
          <w:szCs w:val="32"/>
        </w:rPr>
        <w:t>1</w:t>
      </w:r>
      <w:r>
        <w:rPr>
          <w:rFonts w:hint="eastAsia"/>
          <w:snapToGrid w:val="0"/>
          <w:kern w:val="0"/>
          <w:szCs w:val="32"/>
        </w:rPr>
        <w:t>个小（二）型水库发生或可能达到警戒水位；或预报嘉陵江沿江城区将发生超警戒洪水。</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lastRenderedPageBreak/>
        <w:t>（</w:t>
      </w:r>
      <w:r>
        <w:rPr>
          <w:rFonts w:hint="eastAsia"/>
          <w:snapToGrid w:val="0"/>
          <w:kern w:val="0"/>
          <w:szCs w:val="32"/>
        </w:rPr>
        <w:t>4</w:t>
      </w:r>
      <w:r>
        <w:rPr>
          <w:rFonts w:hint="eastAsia"/>
          <w:snapToGrid w:val="0"/>
          <w:kern w:val="0"/>
          <w:szCs w:val="32"/>
        </w:rPr>
        <w:t>）洪水可能造成区内交通中断，</w:t>
      </w:r>
      <w:r>
        <w:rPr>
          <w:rFonts w:hint="eastAsia"/>
          <w:snapToGrid w:val="0"/>
          <w:kern w:val="0"/>
          <w:szCs w:val="32"/>
        </w:rPr>
        <w:t>24</w:t>
      </w:r>
      <w:r>
        <w:rPr>
          <w:rFonts w:hint="eastAsia"/>
          <w:snapToGrid w:val="0"/>
          <w:kern w:val="0"/>
          <w:szCs w:val="32"/>
        </w:rPr>
        <w:t>小时无法恢复通行。</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5</w:t>
      </w:r>
      <w:r>
        <w:rPr>
          <w:rFonts w:hint="eastAsia"/>
          <w:snapToGrid w:val="0"/>
          <w:kern w:val="0"/>
          <w:szCs w:val="32"/>
        </w:rPr>
        <w:t>）保护中心城区或排水管网易涝点位</w:t>
      </w:r>
      <w:r>
        <w:rPr>
          <w:rFonts w:hint="eastAsia"/>
          <w:snapToGrid w:val="0"/>
          <w:kern w:val="0"/>
          <w:szCs w:val="32"/>
        </w:rPr>
        <w:t>1</w:t>
      </w:r>
      <w:r>
        <w:rPr>
          <w:rFonts w:hint="eastAsia"/>
          <w:snapToGrid w:val="0"/>
          <w:kern w:val="0"/>
          <w:szCs w:val="32"/>
        </w:rPr>
        <w:t>个以上堵塞。</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6</w:t>
      </w:r>
      <w:r>
        <w:rPr>
          <w:rFonts w:hint="eastAsia"/>
          <w:snapToGrid w:val="0"/>
          <w:kern w:val="0"/>
          <w:szCs w:val="32"/>
        </w:rPr>
        <w:t>）</w:t>
      </w:r>
      <w:r>
        <w:rPr>
          <w:rFonts w:hint="eastAsia"/>
          <w:snapToGrid w:val="0"/>
          <w:kern w:val="0"/>
          <w:szCs w:val="32"/>
        </w:rPr>
        <w:t>1</w:t>
      </w:r>
      <w:r>
        <w:rPr>
          <w:rFonts w:hint="eastAsia"/>
          <w:snapToGrid w:val="0"/>
          <w:kern w:val="0"/>
          <w:szCs w:val="32"/>
        </w:rPr>
        <w:t>个小（二）型水库、在建涉水工程发生或可能发生严重险情。</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7</w:t>
      </w:r>
      <w:r>
        <w:rPr>
          <w:rFonts w:hint="eastAsia"/>
          <w:snapToGrid w:val="0"/>
          <w:kern w:val="0"/>
          <w:szCs w:val="32"/>
        </w:rPr>
        <w:t>）区内发生严重干旱。</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8</w:t>
      </w:r>
      <w:r>
        <w:rPr>
          <w:rFonts w:hint="eastAsia"/>
          <w:snapToGrid w:val="0"/>
          <w:kern w:val="0"/>
          <w:szCs w:val="32"/>
        </w:rPr>
        <w:t>）发生其他危及公共安全或有社会影响的防汛抗旱突发事件，或按照上级防汛抗旱指挥机构要求需要启动Ⅳ级响应的事件。</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当达到上述条件时，由区防办提出意见，分管防汛抗旱的副指挥</w:t>
      </w:r>
      <w:proofErr w:type="gramStart"/>
      <w:r>
        <w:rPr>
          <w:rFonts w:hint="eastAsia"/>
          <w:snapToGrid w:val="0"/>
          <w:kern w:val="0"/>
          <w:szCs w:val="32"/>
        </w:rPr>
        <w:t>长组织</w:t>
      </w:r>
      <w:proofErr w:type="gramEnd"/>
      <w:r>
        <w:rPr>
          <w:rFonts w:hint="eastAsia"/>
          <w:snapToGrid w:val="0"/>
          <w:kern w:val="0"/>
          <w:szCs w:val="32"/>
        </w:rPr>
        <w:t>会商后，由分管防汛抗旱的副指挥长或区防</w:t>
      </w:r>
      <w:proofErr w:type="gramStart"/>
      <w:r>
        <w:rPr>
          <w:rFonts w:hint="eastAsia"/>
          <w:snapToGrid w:val="0"/>
          <w:kern w:val="0"/>
          <w:szCs w:val="32"/>
        </w:rPr>
        <w:t>指指挥</w:t>
      </w:r>
      <w:proofErr w:type="gramEnd"/>
      <w:r>
        <w:rPr>
          <w:rFonts w:hint="eastAsia"/>
          <w:snapToGrid w:val="0"/>
          <w:kern w:val="0"/>
          <w:szCs w:val="32"/>
        </w:rPr>
        <w:t>长指定的副指挥长决定应急响应等级。</w:t>
      </w:r>
    </w:p>
    <w:p w:rsidR="00B9281B" w:rsidRDefault="006F21E0">
      <w:pPr>
        <w:pStyle w:val="a0"/>
        <w:autoSpaceDE w:val="0"/>
        <w:autoSpaceDN w:val="0"/>
        <w:adjustRightInd w:val="0"/>
        <w:snapToGrid w:val="0"/>
        <w:spacing w:line="579" w:lineRule="exact"/>
        <w:ind w:firstLineChars="200" w:firstLine="632"/>
        <w:outlineLvl w:val="2"/>
        <w:rPr>
          <w:rFonts w:ascii="Times New Roman" w:eastAsia="方正仿宋_GBK" w:hAnsi="Times New Roman" w:cs="Times New Roman"/>
          <w:snapToGrid w:val="0"/>
          <w:kern w:val="0"/>
          <w:sz w:val="32"/>
          <w:szCs w:val="32"/>
          <w:lang w:val="en-US" w:bidi="ar-SA"/>
        </w:rPr>
      </w:pPr>
      <w:r>
        <w:rPr>
          <w:rFonts w:ascii="Times New Roman" w:eastAsia="方正仿宋_GBK" w:hAnsi="Times New Roman" w:cs="Times New Roman" w:hint="eastAsia"/>
          <w:snapToGrid w:val="0"/>
          <w:kern w:val="0"/>
          <w:sz w:val="32"/>
          <w:szCs w:val="32"/>
          <w:lang w:val="en-US" w:bidi="ar-SA"/>
        </w:rPr>
        <w:t>4.3.2</w:t>
      </w:r>
      <w:r>
        <w:rPr>
          <w:rFonts w:ascii="Times New Roman" w:eastAsia="方正仿宋_GBK" w:hAnsi="Times New Roman" w:cs="Times New Roman" w:hint="eastAsia"/>
          <w:snapToGrid w:val="0"/>
          <w:kern w:val="0"/>
          <w:sz w:val="32"/>
          <w:szCs w:val="32"/>
          <w:lang w:val="en-US" w:bidi="ar-SA"/>
        </w:rPr>
        <w:t>响应行动</w:t>
      </w:r>
    </w:p>
    <w:p w:rsidR="00B9281B" w:rsidRDefault="006F21E0">
      <w:pPr>
        <w:adjustRightInd w:val="0"/>
        <w:snapToGrid w:val="0"/>
        <w:spacing w:line="579" w:lineRule="exact"/>
        <w:ind w:firstLineChars="200" w:firstLine="632"/>
        <w:rPr>
          <w:snapToGrid w:val="0"/>
          <w:kern w:val="0"/>
          <w:szCs w:val="32"/>
        </w:rPr>
      </w:pPr>
      <w:r>
        <w:rPr>
          <w:rFonts w:hint="eastAsia"/>
          <w:kern w:val="0"/>
          <w:szCs w:val="32"/>
        </w:rPr>
        <w:t>启动</w:t>
      </w:r>
      <w:r>
        <w:rPr>
          <w:rFonts w:hint="eastAsia"/>
          <w:snapToGrid w:val="0"/>
          <w:kern w:val="0"/>
          <w:szCs w:val="32"/>
        </w:rPr>
        <w:t>Ⅳ</w:t>
      </w:r>
      <w:r>
        <w:rPr>
          <w:rFonts w:hint="eastAsia"/>
          <w:kern w:val="0"/>
          <w:szCs w:val="32"/>
        </w:rPr>
        <w:t>级应急响应后，</w:t>
      </w:r>
      <w:r>
        <w:rPr>
          <w:rFonts w:hint="eastAsia"/>
          <w:snapToGrid w:val="0"/>
          <w:kern w:val="0"/>
          <w:szCs w:val="32"/>
        </w:rPr>
        <w:t>由区防办提出意见，分管防汛抗旱的副指挥</w:t>
      </w:r>
      <w:proofErr w:type="gramStart"/>
      <w:r>
        <w:rPr>
          <w:rFonts w:hint="eastAsia"/>
          <w:snapToGrid w:val="0"/>
          <w:kern w:val="0"/>
          <w:szCs w:val="32"/>
        </w:rPr>
        <w:t>长组织</w:t>
      </w:r>
      <w:proofErr w:type="gramEnd"/>
      <w:r>
        <w:rPr>
          <w:rFonts w:hint="eastAsia"/>
          <w:snapToGrid w:val="0"/>
          <w:kern w:val="0"/>
          <w:szCs w:val="32"/>
        </w:rPr>
        <w:t>会商后，可采取以下一条或多条措施报区防</w:t>
      </w:r>
      <w:proofErr w:type="gramStart"/>
      <w:r>
        <w:rPr>
          <w:rFonts w:hint="eastAsia"/>
          <w:snapToGrid w:val="0"/>
          <w:kern w:val="0"/>
          <w:szCs w:val="32"/>
        </w:rPr>
        <w:t>指指挥</w:t>
      </w:r>
      <w:proofErr w:type="gramEnd"/>
      <w:r>
        <w:rPr>
          <w:rFonts w:hint="eastAsia"/>
          <w:snapToGrid w:val="0"/>
          <w:kern w:val="0"/>
          <w:szCs w:val="32"/>
        </w:rPr>
        <w:t>长同意后执行。</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1</w:t>
      </w:r>
      <w:r>
        <w:rPr>
          <w:rFonts w:hint="eastAsia"/>
          <w:snapToGrid w:val="0"/>
          <w:kern w:val="0"/>
          <w:szCs w:val="32"/>
        </w:rPr>
        <w:t>）分管防汛抗旱的副</w:t>
      </w:r>
      <w:r>
        <w:rPr>
          <w:rFonts w:hint="eastAsia"/>
          <w:snapToGrid w:val="0"/>
          <w:kern w:val="0"/>
          <w:szCs w:val="32"/>
        </w:rPr>
        <w:t>指挥长主持会商，对水旱灾害防御工作</w:t>
      </w:r>
      <w:proofErr w:type="gramStart"/>
      <w:r>
        <w:rPr>
          <w:rFonts w:hint="eastAsia"/>
          <w:snapToGrid w:val="0"/>
          <w:kern w:val="0"/>
          <w:szCs w:val="32"/>
        </w:rPr>
        <w:t>作出</w:t>
      </w:r>
      <w:proofErr w:type="gramEnd"/>
      <w:r>
        <w:rPr>
          <w:rFonts w:hint="eastAsia"/>
          <w:snapToGrid w:val="0"/>
          <w:kern w:val="0"/>
          <w:szCs w:val="32"/>
        </w:rPr>
        <w:t>部署，相关部门、单位派人员参加会商，并将情况报告指挥长。</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2</w:t>
      </w:r>
      <w:r>
        <w:rPr>
          <w:rFonts w:hint="eastAsia"/>
          <w:snapToGrid w:val="0"/>
          <w:kern w:val="0"/>
          <w:szCs w:val="32"/>
        </w:rPr>
        <w:t>）根据需要，有关街道分管负责人以视频方式参加会商，并汇报有关情况。</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3</w:t>
      </w:r>
      <w:r>
        <w:rPr>
          <w:rFonts w:hint="eastAsia"/>
          <w:snapToGrid w:val="0"/>
          <w:kern w:val="0"/>
          <w:szCs w:val="32"/>
        </w:rPr>
        <w:t>）根据会商情况，由分管防汛抗旱的副指挥长或指定的</w:t>
      </w:r>
      <w:r>
        <w:rPr>
          <w:rFonts w:hint="eastAsia"/>
          <w:snapToGrid w:val="0"/>
          <w:kern w:val="0"/>
          <w:szCs w:val="32"/>
        </w:rPr>
        <w:lastRenderedPageBreak/>
        <w:t>副指挥长决定有关应急工作组开始运作。</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4</w:t>
      </w:r>
      <w:r>
        <w:rPr>
          <w:rFonts w:hint="eastAsia"/>
          <w:snapToGrid w:val="0"/>
          <w:kern w:val="0"/>
          <w:szCs w:val="32"/>
        </w:rPr>
        <w:t>）响应期间，分管防汛抗旱的副指挥长因工作等原因不能主持会商的，由指挥长指定副指挥长主持会商。</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5</w:t>
      </w:r>
      <w:r>
        <w:rPr>
          <w:rFonts w:hint="eastAsia"/>
          <w:snapToGrid w:val="0"/>
          <w:kern w:val="0"/>
          <w:szCs w:val="32"/>
        </w:rPr>
        <w:t>）区防办带班领导值班，指定熟悉情况联络员，落实坐镇指挥。</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6</w:t>
      </w:r>
      <w:r>
        <w:rPr>
          <w:rFonts w:hint="eastAsia"/>
          <w:snapToGrid w:val="0"/>
          <w:kern w:val="0"/>
          <w:szCs w:val="32"/>
        </w:rPr>
        <w:t>）行业主管部门、有关单位发出防御工作通知，要求做好相应的汛旱情预测预报预警、水工程调度、堤</w:t>
      </w:r>
      <w:r>
        <w:rPr>
          <w:rFonts w:hint="eastAsia"/>
          <w:snapToGrid w:val="0"/>
          <w:kern w:val="0"/>
          <w:szCs w:val="32"/>
        </w:rPr>
        <w:t>防巡查和抢险技术支撑等工作。</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7</w:t>
      </w:r>
      <w:r>
        <w:rPr>
          <w:rFonts w:hint="eastAsia"/>
          <w:snapToGrid w:val="0"/>
          <w:kern w:val="0"/>
          <w:szCs w:val="32"/>
        </w:rPr>
        <w:t>）根据监测预报情况，区防办每日及时发布水旱灾害预警通知。</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8</w:t>
      </w:r>
      <w:r>
        <w:rPr>
          <w:rFonts w:hint="eastAsia"/>
          <w:snapToGrid w:val="0"/>
          <w:kern w:val="0"/>
          <w:szCs w:val="32"/>
        </w:rPr>
        <w:t>）根据需要，向有关地域派出指导组，协助指导当地开展水旱灾害防御工作，落实靠前指挥，由受灾街道负责人担任现场指挥长。</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9</w:t>
      </w:r>
      <w:r>
        <w:rPr>
          <w:rFonts w:hint="eastAsia"/>
          <w:snapToGrid w:val="0"/>
          <w:kern w:val="0"/>
          <w:szCs w:val="32"/>
        </w:rPr>
        <w:t>）组织防洪抗旱调度，做好工程风险防控及抢险技术支撑准备。</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10</w:t>
      </w:r>
      <w:r>
        <w:rPr>
          <w:rFonts w:hint="eastAsia"/>
          <w:snapToGrid w:val="0"/>
          <w:kern w:val="0"/>
          <w:szCs w:val="32"/>
        </w:rPr>
        <w:t>）根据汛情、旱情、险情，提请</w:t>
      </w:r>
      <w:proofErr w:type="gramStart"/>
      <w:r>
        <w:rPr>
          <w:rFonts w:hint="eastAsia"/>
          <w:snapToGrid w:val="0"/>
          <w:kern w:val="0"/>
          <w:szCs w:val="32"/>
        </w:rPr>
        <w:t>应急局</w:t>
      </w:r>
      <w:proofErr w:type="gramEnd"/>
      <w:r>
        <w:rPr>
          <w:rFonts w:hint="eastAsia"/>
          <w:snapToGrid w:val="0"/>
          <w:kern w:val="0"/>
          <w:szCs w:val="32"/>
        </w:rPr>
        <w:t>做好抗洪、抗旱抢险及险情处置工作。</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11</w:t>
      </w:r>
      <w:r>
        <w:rPr>
          <w:rFonts w:hint="eastAsia"/>
          <w:snapToGrid w:val="0"/>
          <w:kern w:val="0"/>
          <w:szCs w:val="32"/>
        </w:rPr>
        <w:t>）按规定时间向区防指提交水旱情监测预报成果和风险隐患清单，每日报告工作动态。</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12</w:t>
      </w:r>
      <w:r>
        <w:rPr>
          <w:rFonts w:hint="eastAsia"/>
          <w:snapToGrid w:val="0"/>
          <w:kern w:val="0"/>
          <w:szCs w:val="32"/>
        </w:rPr>
        <w:t>）做好水旱设施受灾情况统计、舆情监测和宣传工作，并及时报告防御工作情况。</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lastRenderedPageBreak/>
        <w:t>（</w:t>
      </w:r>
      <w:r>
        <w:rPr>
          <w:rFonts w:hint="eastAsia"/>
          <w:snapToGrid w:val="0"/>
          <w:kern w:val="0"/>
          <w:szCs w:val="32"/>
        </w:rPr>
        <w:t>13</w:t>
      </w:r>
      <w:r>
        <w:rPr>
          <w:rFonts w:hint="eastAsia"/>
          <w:snapToGrid w:val="0"/>
          <w:kern w:val="0"/>
          <w:szCs w:val="32"/>
        </w:rPr>
        <w:t>）研究并处理其他重大事项。</w:t>
      </w:r>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43" w:name="_Toc112766306"/>
      <w:r>
        <w:rPr>
          <w:rFonts w:ascii="Times New Roman" w:eastAsia="方正楷体_GBK" w:hAnsi="Times New Roman" w:hint="eastAsia"/>
          <w:b w:val="0"/>
          <w:snapToGrid w:val="0"/>
          <w:kern w:val="0"/>
        </w:rPr>
        <w:t xml:space="preserve">4.4 </w:t>
      </w:r>
      <w:r>
        <w:rPr>
          <w:rFonts w:ascii="Times New Roman" w:eastAsia="方正楷体_GBK" w:hAnsi="Times New Roman" w:hint="eastAsia"/>
          <w:b w:val="0"/>
          <w:snapToGrid w:val="0"/>
          <w:kern w:val="0"/>
        </w:rPr>
        <w:t>Ⅲ级应急响应</w:t>
      </w:r>
      <w:bookmarkEnd w:id="43"/>
    </w:p>
    <w:p w:rsidR="00B9281B" w:rsidRDefault="006F21E0">
      <w:pPr>
        <w:pStyle w:val="a0"/>
        <w:autoSpaceDE w:val="0"/>
        <w:autoSpaceDN w:val="0"/>
        <w:adjustRightInd w:val="0"/>
        <w:snapToGrid w:val="0"/>
        <w:spacing w:line="579" w:lineRule="exact"/>
        <w:ind w:firstLineChars="200" w:firstLine="632"/>
        <w:outlineLvl w:val="2"/>
        <w:rPr>
          <w:rFonts w:ascii="Times New Roman" w:eastAsia="方正仿宋_GBK" w:hAnsi="Times New Roman" w:cs="Times New Roman"/>
          <w:snapToGrid w:val="0"/>
          <w:kern w:val="0"/>
          <w:sz w:val="32"/>
          <w:szCs w:val="32"/>
          <w:lang w:val="en-US" w:bidi="ar-SA"/>
        </w:rPr>
      </w:pPr>
      <w:r>
        <w:rPr>
          <w:rFonts w:ascii="Times New Roman" w:eastAsia="方正仿宋_GBK" w:hAnsi="Times New Roman" w:cs="Times New Roman" w:hint="eastAsia"/>
          <w:snapToGrid w:val="0"/>
          <w:kern w:val="0"/>
          <w:sz w:val="32"/>
          <w:szCs w:val="32"/>
          <w:lang w:val="en-US" w:bidi="ar-SA"/>
        </w:rPr>
        <w:t>4.4.1</w:t>
      </w:r>
      <w:r>
        <w:rPr>
          <w:rFonts w:ascii="Times New Roman" w:eastAsia="方正仿宋_GBK" w:hAnsi="Times New Roman" w:cs="Times New Roman" w:hint="eastAsia"/>
          <w:snapToGrid w:val="0"/>
          <w:kern w:val="0"/>
          <w:sz w:val="32"/>
          <w:szCs w:val="32"/>
          <w:lang w:val="en-US" w:bidi="ar-SA"/>
        </w:rPr>
        <w:t>启动条件与程序</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当发生或预计发生下列事件之一时，启动Ⅲ级应急响应。</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1</w:t>
      </w:r>
      <w:r>
        <w:rPr>
          <w:rFonts w:hint="eastAsia"/>
          <w:snapToGrid w:val="0"/>
          <w:kern w:val="0"/>
          <w:szCs w:val="32"/>
        </w:rPr>
        <w:t>）对接气象部门的单位发布暴雨灾害Ⅲ级预警或暴雨黄色预警信号，或城管局发布水情黄色预警，经区防指</w:t>
      </w:r>
      <w:proofErr w:type="gramStart"/>
      <w:r>
        <w:rPr>
          <w:rFonts w:hint="eastAsia"/>
          <w:snapToGrid w:val="0"/>
          <w:kern w:val="0"/>
          <w:szCs w:val="32"/>
        </w:rPr>
        <w:t>研</w:t>
      </w:r>
      <w:proofErr w:type="gramEnd"/>
      <w:r>
        <w:rPr>
          <w:rFonts w:hint="eastAsia"/>
          <w:snapToGrid w:val="0"/>
          <w:kern w:val="0"/>
          <w:szCs w:val="32"/>
        </w:rPr>
        <w:t>判可能出现较大洪涝灾害。</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2</w:t>
      </w:r>
      <w:r>
        <w:rPr>
          <w:rFonts w:hint="eastAsia"/>
          <w:snapToGrid w:val="0"/>
          <w:kern w:val="0"/>
          <w:szCs w:val="32"/>
        </w:rPr>
        <w:t>）城区过去</w:t>
      </w:r>
      <w:r>
        <w:rPr>
          <w:rFonts w:hint="eastAsia"/>
          <w:snapToGrid w:val="0"/>
          <w:kern w:val="0"/>
          <w:szCs w:val="32"/>
        </w:rPr>
        <w:t>24</w:t>
      </w:r>
      <w:r>
        <w:rPr>
          <w:rFonts w:hint="eastAsia"/>
          <w:snapToGrid w:val="0"/>
          <w:kern w:val="0"/>
          <w:szCs w:val="32"/>
        </w:rPr>
        <w:t>小时（或未来）降雨量超过</w:t>
      </w:r>
      <w:r>
        <w:rPr>
          <w:rFonts w:hint="eastAsia"/>
          <w:snapToGrid w:val="0"/>
          <w:kern w:val="0"/>
          <w:szCs w:val="32"/>
        </w:rPr>
        <w:t>150</w:t>
      </w:r>
      <w:r>
        <w:rPr>
          <w:rFonts w:hint="eastAsia"/>
          <w:snapToGrid w:val="0"/>
          <w:kern w:val="0"/>
          <w:szCs w:val="32"/>
        </w:rPr>
        <w:t>毫米以上，未来</w:t>
      </w:r>
      <w:r>
        <w:rPr>
          <w:rFonts w:hint="eastAsia"/>
          <w:snapToGrid w:val="0"/>
          <w:kern w:val="0"/>
          <w:szCs w:val="32"/>
        </w:rPr>
        <w:t>3</w:t>
      </w:r>
      <w:r>
        <w:rPr>
          <w:rFonts w:hint="eastAsia"/>
          <w:snapToGrid w:val="0"/>
          <w:kern w:val="0"/>
          <w:szCs w:val="32"/>
        </w:rPr>
        <w:t>小时雨量达</w:t>
      </w:r>
      <w:r>
        <w:rPr>
          <w:rFonts w:hint="eastAsia"/>
          <w:snapToGrid w:val="0"/>
          <w:kern w:val="0"/>
          <w:szCs w:val="32"/>
        </w:rPr>
        <w:t>80</w:t>
      </w:r>
      <w:r>
        <w:rPr>
          <w:rFonts w:hint="eastAsia"/>
          <w:snapToGrid w:val="0"/>
          <w:kern w:val="0"/>
          <w:szCs w:val="32"/>
        </w:rPr>
        <w:t>毫米以上，并且预报未来</w:t>
      </w:r>
      <w:r>
        <w:rPr>
          <w:rFonts w:hint="eastAsia"/>
          <w:snapToGrid w:val="0"/>
          <w:kern w:val="0"/>
          <w:szCs w:val="32"/>
        </w:rPr>
        <w:t>24</w:t>
      </w:r>
      <w:r>
        <w:rPr>
          <w:rFonts w:hint="eastAsia"/>
          <w:snapToGrid w:val="0"/>
          <w:kern w:val="0"/>
          <w:szCs w:val="32"/>
        </w:rPr>
        <w:t>小时仍有大雨或暴雨。</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3</w:t>
      </w:r>
      <w:r>
        <w:rPr>
          <w:rFonts w:hint="eastAsia"/>
          <w:snapToGrid w:val="0"/>
          <w:kern w:val="0"/>
          <w:szCs w:val="32"/>
        </w:rPr>
        <w:t>）嘉陵江或</w:t>
      </w:r>
      <w:r>
        <w:rPr>
          <w:rFonts w:hint="eastAsia"/>
          <w:snapToGrid w:val="0"/>
          <w:kern w:val="0"/>
          <w:szCs w:val="32"/>
        </w:rPr>
        <w:t>2</w:t>
      </w:r>
      <w:r>
        <w:rPr>
          <w:rFonts w:hint="eastAsia"/>
          <w:snapToGrid w:val="0"/>
          <w:kern w:val="0"/>
          <w:szCs w:val="32"/>
        </w:rPr>
        <w:t>个小（二）型水库发生或可能达到警戒水位，并预报将继续上涨；或预报嘉陵江将局部发生超警戒洪水。</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4</w:t>
      </w:r>
      <w:r>
        <w:rPr>
          <w:rFonts w:hint="eastAsia"/>
          <w:snapToGrid w:val="0"/>
          <w:kern w:val="0"/>
          <w:szCs w:val="32"/>
        </w:rPr>
        <w:t>）洪水可能造成区级交通中断，</w:t>
      </w:r>
      <w:r>
        <w:rPr>
          <w:rFonts w:hint="eastAsia"/>
          <w:snapToGrid w:val="0"/>
          <w:kern w:val="0"/>
          <w:szCs w:val="32"/>
        </w:rPr>
        <w:t>24</w:t>
      </w:r>
      <w:r>
        <w:rPr>
          <w:rFonts w:hint="eastAsia"/>
          <w:snapToGrid w:val="0"/>
          <w:kern w:val="0"/>
          <w:szCs w:val="32"/>
        </w:rPr>
        <w:t>小时无法恢复通行。</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5</w:t>
      </w:r>
      <w:r>
        <w:rPr>
          <w:rFonts w:hint="eastAsia"/>
          <w:snapToGrid w:val="0"/>
          <w:kern w:val="0"/>
          <w:szCs w:val="32"/>
        </w:rPr>
        <w:t>）保护中心城区或排水管网易涝点位</w:t>
      </w:r>
      <w:r>
        <w:rPr>
          <w:rFonts w:hint="eastAsia"/>
          <w:snapToGrid w:val="0"/>
          <w:kern w:val="0"/>
          <w:szCs w:val="32"/>
        </w:rPr>
        <w:t>2</w:t>
      </w:r>
      <w:r>
        <w:rPr>
          <w:rFonts w:hint="eastAsia"/>
          <w:snapToGrid w:val="0"/>
          <w:kern w:val="0"/>
          <w:szCs w:val="32"/>
        </w:rPr>
        <w:t>个以上堵塞。</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6</w:t>
      </w:r>
      <w:r>
        <w:rPr>
          <w:rFonts w:hint="eastAsia"/>
          <w:snapToGrid w:val="0"/>
          <w:kern w:val="0"/>
          <w:szCs w:val="32"/>
        </w:rPr>
        <w:t>）小（二）型水库出现较大险情，在建涉水工程发生或可能发生出现严重险情。</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7</w:t>
      </w:r>
      <w:r>
        <w:rPr>
          <w:rFonts w:hint="eastAsia"/>
          <w:snapToGrid w:val="0"/>
          <w:kern w:val="0"/>
          <w:szCs w:val="32"/>
        </w:rPr>
        <w:t>）区内发生特大干旱。</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8</w:t>
      </w:r>
      <w:r>
        <w:rPr>
          <w:rFonts w:hint="eastAsia"/>
          <w:snapToGrid w:val="0"/>
          <w:kern w:val="0"/>
          <w:szCs w:val="32"/>
        </w:rPr>
        <w:t>）发生其他较严重危及公共安全或有较重大社会影响的防汛抗旱突发事件，或按照上级防汛抗旱指挥机构的要求需要启动Ⅲ级响应的事件。</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当达到上述条件时，由区防办提出意见，经分管防汛抗旱的</w:t>
      </w:r>
      <w:r>
        <w:rPr>
          <w:rFonts w:hint="eastAsia"/>
          <w:snapToGrid w:val="0"/>
          <w:kern w:val="0"/>
          <w:szCs w:val="32"/>
        </w:rPr>
        <w:lastRenderedPageBreak/>
        <w:t>副指挥</w:t>
      </w:r>
      <w:proofErr w:type="gramStart"/>
      <w:r>
        <w:rPr>
          <w:rFonts w:hint="eastAsia"/>
          <w:snapToGrid w:val="0"/>
          <w:kern w:val="0"/>
          <w:szCs w:val="32"/>
        </w:rPr>
        <w:t>长组织</w:t>
      </w:r>
      <w:proofErr w:type="gramEnd"/>
      <w:r>
        <w:rPr>
          <w:rFonts w:hint="eastAsia"/>
          <w:snapToGrid w:val="0"/>
          <w:kern w:val="0"/>
          <w:szCs w:val="32"/>
        </w:rPr>
        <w:t>相关副指挥长会商后，报区防</w:t>
      </w:r>
      <w:proofErr w:type="gramStart"/>
      <w:r>
        <w:rPr>
          <w:rFonts w:hint="eastAsia"/>
          <w:snapToGrid w:val="0"/>
          <w:kern w:val="0"/>
          <w:szCs w:val="32"/>
        </w:rPr>
        <w:t>指指挥</w:t>
      </w:r>
      <w:proofErr w:type="gramEnd"/>
      <w:r>
        <w:rPr>
          <w:rFonts w:hint="eastAsia"/>
          <w:snapToGrid w:val="0"/>
          <w:kern w:val="0"/>
          <w:szCs w:val="32"/>
        </w:rPr>
        <w:t>长决定应急响应等级。</w:t>
      </w:r>
    </w:p>
    <w:p w:rsidR="00B9281B" w:rsidRDefault="006F21E0">
      <w:pPr>
        <w:pStyle w:val="a0"/>
        <w:autoSpaceDE w:val="0"/>
        <w:autoSpaceDN w:val="0"/>
        <w:adjustRightInd w:val="0"/>
        <w:snapToGrid w:val="0"/>
        <w:spacing w:line="579" w:lineRule="exact"/>
        <w:ind w:firstLineChars="200" w:firstLine="632"/>
        <w:outlineLvl w:val="2"/>
        <w:rPr>
          <w:rFonts w:ascii="Times New Roman" w:eastAsia="方正仿宋_GBK" w:hAnsi="Times New Roman" w:cs="Times New Roman"/>
          <w:snapToGrid w:val="0"/>
          <w:kern w:val="0"/>
          <w:sz w:val="32"/>
          <w:szCs w:val="32"/>
          <w:lang w:val="en-US" w:bidi="ar-SA"/>
        </w:rPr>
      </w:pPr>
      <w:r>
        <w:rPr>
          <w:rFonts w:ascii="Times New Roman" w:eastAsia="方正仿宋_GBK" w:hAnsi="Times New Roman" w:cs="Times New Roman" w:hint="eastAsia"/>
          <w:snapToGrid w:val="0"/>
          <w:kern w:val="0"/>
          <w:sz w:val="32"/>
          <w:szCs w:val="32"/>
          <w:lang w:val="en-US" w:bidi="ar-SA"/>
        </w:rPr>
        <w:t>4.4.2</w:t>
      </w:r>
      <w:r>
        <w:rPr>
          <w:rFonts w:ascii="Times New Roman" w:eastAsia="方正仿宋_GBK" w:hAnsi="Times New Roman" w:cs="Times New Roman" w:hint="eastAsia"/>
          <w:snapToGrid w:val="0"/>
          <w:kern w:val="0"/>
          <w:sz w:val="32"/>
          <w:szCs w:val="32"/>
          <w:lang w:val="en-US" w:bidi="ar-SA"/>
        </w:rPr>
        <w:t>响应行动</w:t>
      </w:r>
    </w:p>
    <w:p w:rsidR="00B9281B" w:rsidRDefault="006F21E0">
      <w:pPr>
        <w:adjustRightInd w:val="0"/>
        <w:snapToGrid w:val="0"/>
        <w:spacing w:line="579" w:lineRule="exact"/>
        <w:ind w:firstLineChars="200" w:firstLine="632"/>
        <w:rPr>
          <w:snapToGrid w:val="0"/>
          <w:kern w:val="0"/>
          <w:szCs w:val="32"/>
        </w:rPr>
      </w:pPr>
      <w:r>
        <w:rPr>
          <w:rFonts w:hint="eastAsia"/>
          <w:kern w:val="0"/>
          <w:szCs w:val="32"/>
        </w:rPr>
        <w:t>启动Ⅲ级应急响应后，</w:t>
      </w:r>
      <w:r>
        <w:rPr>
          <w:rFonts w:hint="eastAsia"/>
          <w:snapToGrid w:val="0"/>
          <w:kern w:val="0"/>
          <w:szCs w:val="32"/>
        </w:rPr>
        <w:t>由区防办提出意见</w:t>
      </w:r>
      <w:r>
        <w:rPr>
          <w:rFonts w:hint="eastAsia"/>
          <w:snapToGrid w:val="0"/>
          <w:kern w:val="0"/>
          <w:szCs w:val="32"/>
        </w:rPr>
        <w:t>，分管防汛抗旱的副指挥</w:t>
      </w:r>
      <w:proofErr w:type="gramStart"/>
      <w:r>
        <w:rPr>
          <w:rFonts w:hint="eastAsia"/>
          <w:snapToGrid w:val="0"/>
          <w:kern w:val="0"/>
          <w:szCs w:val="32"/>
        </w:rPr>
        <w:t>长组织</w:t>
      </w:r>
      <w:proofErr w:type="gramEnd"/>
      <w:r>
        <w:rPr>
          <w:rFonts w:hint="eastAsia"/>
          <w:snapToGrid w:val="0"/>
          <w:kern w:val="0"/>
          <w:szCs w:val="32"/>
        </w:rPr>
        <w:t>相关人员商后，可采取一条或多条措施报区防</w:t>
      </w:r>
      <w:proofErr w:type="gramStart"/>
      <w:r>
        <w:rPr>
          <w:rFonts w:hint="eastAsia"/>
          <w:snapToGrid w:val="0"/>
          <w:kern w:val="0"/>
          <w:szCs w:val="32"/>
        </w:rPr>
        <w:t>指指挥</w:t>
      </w:r>
      <w:proofErr w:type="gramEnd"/>
      <w:r>
        <w:rPr>
          <w:rFonts w:hint="eastAsia"/>
          <w:snapToGrid w:val="0"/>
          <w:kern w:val="0"/>
          <w:szCs w:val="32"/>
        </w:rPr>
        <w:t>长同意后执行。</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1</w:t>
      </w:r>
      <w:r>
        <w:rPr>
          <w:rFonts w:hint="eastAsia"/>
          <w:snapToGrid w:val="0"/>
          <w:kern w:val="0"/>
          <w:szCs w:val="32"/>
        </w:rPr>
        <w:t>）区防指分管防汛抗旱副指挥长主持会商，对水旱灾害防御工作</w:t>
      </w:r>
      <w:proofErr w:type="gramStart"/>
      <w:r>
        <w:rPr>
          <w:rFonts w:hint="eastAsia"/>
          <w:snapToGrid w:val="0"/>
          <w:kern w:val="0"/>
          <w:szCs w:val="32"/>
        </w:rPr>
        <w:t>作出</w:t>
      </w:r>
      <w:proofErr w:type="gramEnd"/>
      <w:r>
        <w:rPr>
          <w:rFonts w:hint="eastAsia"/>
          <w:snapToGrid w:val="0"/>
          <w:kern w:val="0"/>
          <w:szCs w:val="32"/>
        </w:rPr>
        <w:t>部署，相关部门、单位分管负责人参加会商，并将情况报告指挥长。</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2</w:t>
      </w:r>
      <w:r>
        <w:rPr>
          <w:rFonts w:hint="eastAsia"/>
          <w:snapToGrid w:val="0"/>
          <w:kern w:val="0"/>
          <w:szCs w:val="32"/>
        </w:rPr>
        <w:t>）根据需要，有关街道、国有企业负责人以视频方式参加会商，并汇报有关情况。</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3</w:t>
      </w:r>
      <w:r>
        <w:rPr>
          <w:rFonts w:hint="eastAsia"/>
          <w:snapToGrid w:val="0"/>
          <w:kern w:val="0"/>
          <w:szCs w:val="32"/>
        </w:rPr>
        <w:t>）根据会商情况，向区防指提出启动应急响应建议，决定有关应急工作组开始运作。</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4</w:t>
      </w:r>
      <w:r>
        <w:rPr>
          <w:rFonts w:hint="eastAsia"/>
          <w:snapToGrid w:val="0"/>
          <w:kern w:val="0"/>
          <w:szCs w:val="32"/>
        </w:rPr>
        <w:t>）响应期间，分管防汛抗旱的副指挥长因工作等原因不能主持会商的，由指挥长指定副指挥长主持会商。</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5</w:t>
      </w:r>
      <w:r>
        <w:rPr>
          <w:rFonts w:hint="eastAsia"/>
          <w:snapToGrid w:val="0"/>
          <w:kern w:val="0"/>
          <w:szCs w:val="32"/>
        </w:rPr>
        <w:t>）行业主管部门、有关单位发出防御工作</w:t>
      </w:r>
      <w:r>
        <w:rPr>
          <w:rFonts w:hint="eastAsia"/>
          <w:snapToGrid w:val="0"/>
          <w:kern w:val="0"/>
          <w:szCs w:val="32"/>
        </w:rPr>
        <w:t>通知，要求做好相应的汛情预测预报预警、水工程调度、堤防巡查和抢险技术支撑等工作。</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6</w:t>
      </w:r>
      <w:r>
        <w:rPr>
          <w:rFonts w:hint="eastAsia"/>
          <w:snapToGrid w:val="0"/>
          <w:kern w:val="0"/>
          <w:szCs w:val="32"/>
        </w:rPr>
        <w:t>）行业主管部门（单位）分管负责人值班，指定行业部门熟悉情况处级干部联络，落实坐镇指挥。</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7</w:t>
      </w:r>
      <w:r>
        <w:rPr>
          <w:rFonts w:hint="eastAsia"/>
          <w:snapToGrid w:val="0"/>
          <w:kern w:val="0"/>
          <w:szCs w:val="32"/>
        </w:rPr>
        <w:t>）随时滚动会商情况，向区防指提出启动应急响应建议，</w:t>
      </w:r>
      <w:r>
        <w:rPr>
          <w:rFonts w:hint="eastAsia"/>
          <w:snapToGrid w:val="0"/>
          <w:kern w:val="0"/>
          <w:szCs w:val="32"/>
        </w:rPr>
        <w:lastRenderedPageBreak/>
        <w:t>所有应急工作组开始运作。</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8</w:t>
      </w:r>
      <w:r>
        <w:rPr>
          <w:rFonts w:hint="eastAsia"/>
          <w:snapToGrid w:val="0"/>
          <w:kern w:val="0"/>
          <w:szCs w:val="32"/>
        </w:rPr>
        <w:t>）根据需要，行业主管部门向有关地域派出指导组，协助指导当地开展水旱灾害防御工作，落实靠前指挥，行业主管部门分管负责人担任现场指挥长。</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9</w:t>
      </w:r>
      <w:r>
        <w:rPr>
          <w:rFonts w:hint="eastAsia"/>
          <w:snapToGrid w:val="0"/>
          <w:kern w:val="0"/>
          <w:szCs w:val="32"/>
        </w:rPr>
        <w:t>）组织防洪抗旱调度，组织专家参与，做好防汛形势</w:t>
      </w:r>
      <w:proofErr w:type="gramStart"/>
      <w:r>
        <w:rPr>
          <w:rFonts w:hint="eastAsia"/>
          <w:snapToGrid w:val="0"/>
          <w:kern w:val="0"/>
          <w:szCs w:val="32"/>
        </w:rPr>
        <w:t>研</w:t>
      </w:r>
      <w:proofErr w:type="gramEnd"/>
      <w:r>
        <w:rPr>
          <w:rFonts w:hint="eastAsia"/>
          <w:snapToGrid w:val="0"/>
          <w:kern w:val="0"/>
          <w:szCs w:val="32"/>
        </w:rPr>
        <w:t>判和防洪调度，每日提交调度和防御形势简报。</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10</w:t>
      </w:r>
      <w:r>
        <w:rPr>
          <w:rFonts w:hint="eastAsia"/>
          <w:snapToGrid w:val="0"/>
          <w:kern w:val="0"/>
          <w:szCs w:val="32"/>
        </w:rPr>
        <w:t>）根据汛情、旱情、</w:t>
      </w:r>
      <w:r>
        <w:rPr>
          <w:rFonts w:hint="eastAsia"/>
          <w:snapToGrid w:val="0"/>
          <w:kern w:val="0"/>
          <w:szCs w:val="32"/>
        </w:rPr>
        <w:t>险情，提请</w:t>
      </w:r>
      <w:proofErr w:type="gramStart"/>
      <w:r>
        <w:rPr>
          <w:rFonts w:hint="eastAsia"/>
          <w:snapToGrid w:val="0"/>
          <w:kern w:val="0"/>
          <w:szCs w:val="32"/>
        </w:rPr>
        <w:t>应急局</w:t>
      </w:r>
      <w:proofErr w:type="gramEnd"/>
      <w:r>
        <w:rPr>
          <w:rFonts w:hint="eastAsia"/>
          <w:snapToGrid w:val="0"/>
          <w:kern w:val="0"/>
          <w:szCs w:val="32"/>
        </w:rPr>
        <w:t>做好抗洪抢险及险情处置工作。</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11</w:t>
      </w:r>
      <w:r>
        <w:rPr>
          <w:rFonts w:hint="eastAsia"/>
          <w:snapToGrid w:val="0"/>
          <w:kern w:val="0"/>
          <w:szCs w:val="32"/>
        </w:rPr>
        <w:t>）按规定时间向区防指提交水情监测预报成果和风险隐患清单，每日落实工作动态。</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12</w:t>
      </w:r>
      <w:r>
        <w:rPr>
          <w:rFonts w:hint="eastAsia"/>
          <w:snapToGrid w:val="0"/>
          <w:kern w:val="0"/>
          <w:szCs w:val="32"/>
        </w:rPr>
        <w:t>）督促指导在建水利工程做好安全度汛措施落实，在建水利工程停止户外作业，做好停工准备；组织水利工程抢险专家，做好抢险技术支撑。</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13</w:t>
      </w:r>
      <w:r>
        <w:rPr>
          <w:rFonts w:hint="eastAsia"/>
          <w:snapToGrid w:val="0"/>
          <w:kern w:val="0"/>
          <w:szCs w:val="32"/>
        </w:rPr>
        <w:t>）做好水利设施受灾情况统计、舆情监测和宣传工作，并及时报告防御工作情况。</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14</w:t>
      </w:r>
      <w:r>
        <w:rPr>
          <w:rFonts w:hint="eastAsia"/>
          <w:snapToGrid w:val="0"/>
          <w:kern w:val="0"/>
          <w:szCs w:val="32"/>
        </w:rPr>
        <w:t>）研究并处理其他重大事项。</w:t>
      </w:r>
    </w:p>
    <w:p w:rsidR="00B9281B" w:rsidRDefault="006F21E0">
      <w:pPr>
        <w:adjustRightInd w:val="0"/>
        <w:snapToGrid w:val="0"/>
        <w:spacing w:line="579" w:lineRule="exact"/>
        <w:ind w:firstLineChars="200" w:firstLine="632"/>
        <w:rPr>
          <w:snapToGrid w:val="0"/>
          <w:kern w:val="0"/>
          <w:szCs w:val="32"/>
        </w:rPr>
      </w:pPr>
      <w:bookmarkStart w:id="44" w:name="_Toc112766307"/>
      <w:r>
        <w:rPr>
          <w:rFonts w:hint="eastAsia"/>
          <w:snapToGrid w:val="0"/>
          <w:kern w:val="0"/>
          <w:szCs w:val="32"/>
        </w:rPr>
        <w:t xml:space="preserve">4.5 </w:t>
      </w:r>
      <w:r>
        <w:rPr>
          <w:rFonts w:hint="eastAsia"/>
          <w:snapToGrid w:val="0"/>
          <w:kern w:val="0"/>
          <w:szCs w:val="32"/>
        </w:rPr>
        <w:t>Ⅱ级应急响应</w:t>
      </w:r>
      <w:bookmarkEnd w:id="44"/>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4.5.1</w:t>
      </w:r>
      <w:r>
        <w:rPr>
          <w:rFonts w:hint="eastAsia"/>
          <w:snapToGrid w:val="0"/>
          <w:kern w:val="0"/>
          <w:szCs w:val="32"/>
        </w:rPr>
        <w:t>启动条件与程序</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当发生或预计发生下列事件之一时，启动Ⅱ级应急响应。</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1</w:t>
      </w:r>
      <w:r>
        <w:rPr>
          <w:rFonts w:hint="eastAsia"/>
          <w:snapToGrid w:val="0"/>
          <w:kern w:val="0"/>
          <w:szCs w:val="32"/>
        </w:rPr>
        <w:t>）对接气象部门的单位发布暴雨灾害Ⅱ级预警或暴雨橙色预警信号，或城管局发布水情橙色预警，经区防指</w:t>
      </w:r>
      <w:proofErr w:type="gramStart"/>
      <w:r>
        <w:rPr>
          <w:rFonts w:hint="eastAsia"/>
          <w:snapToGrid w:val="0"/>
          <w:kern w:val="0"/>
          <w:szCs w:val="32"/>
        </w:rPr>
        <w:t>研</w:t>
      </w:r>
      <w:proofErr w:type="gramEnd"/>
      <w:r>
        <w:rPr>
          <w:rFonts w:hint="eastAsia"/>
          <w:snapToGrid w:val="0"/>
          <w:kern w:val="0"/>
          <w:szCs w:val="32"/>
        </w:rPr>
        <w:t>判可能出</w:t>
      </w:r>
      <w:r>
        <w:rPr>
          <w:rFonts w:hint="eastAsia"/>
          <w:snapToGrid w:val="0"/>
          <w:kern w:val="0"/>
          <w:szCs w:val="32"/>
        </w:rPr>
        <w:lastRenderedPageBreak/>
        <w:t>现重大洪涝灾害。</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2</w:t>
      </w:r>
      <w:r>
        <w:rPr>
          <w:rFonts w:hint="eastAsia"/>
          <w:snapToGrid w:val="0"/>
          <w:kern w:val="0"/>
          <w:szCs w:val="32"/>
        </w:rPr>
        <w:t>）城区过去</w:t>
      </w:r>
      <w:r>
        <w:rPr>
          <w:rFonts w:hint="eastAsia"/>
          <w:snapToGrid w:val="0"/>
          <w:kern w:val="0"/>
          <w:szCs w:val="32"/>
        </w:rPr>
        <w:t>24</w:t>
      </w:r>
      <w:r>
        <w:rPr>
          <w:rFonts w:hint="eastAsia"/>
          <w:snapToGrid w:val="0"/>
          <w:kern w:val="0"/>
          <w:szCs w:val="32"/>
        </w:rPr>
        <w:t>小时（或未来）降雨量超过</w:t>
      </w:r>
      <w:r>
        <w:rPr>
          <w:rFonts w:hint="eastAsia"/>
          <w:snapToGrid w:val="0"/>
          <w:kern w:val="0"/>
          <w:szCs w:val="32"/>
        </w:rPr>
        <w:t>200</w:t>
      </w:r>
      <w:r>
        <w:rPr>
          <w:rFonts w:hint="eastAsia"/>
          <w:snapToGrid w:val="0"/>
          <w:kern w:val="0"/>
          <w:szCs w:val="32"/>
        </w:rPr>
        <w:t>毫米以上，未来</w:t>
      </w:r>
      <w:r>
        <w:rPr>
          <w:rFonts w:hint="eastAsia"/>
          <w:snapToGrid w:val="0"/>
          <w:kern w:val="0"/>
          <w:szCs w:val="32"/>
        </w:rPr>
        <w:t>3</w:t>
      </w:r>
      <w:r>
        <w:rPr>
          <w:rFonts w:hint="eastAsia"/>
          <w:snapToGrid w:val="0"/>
          <w:kern w:val="0"/>
          <w:szCs w:val="32"/>
        </w:rPr>
        <w:t>小时雨量达</w:t>
      </w:r>
      <w:r>
        <w:rPr>
          <w:rFonts w:hint="eastAsia"/>
          <w:snapToGrid w:val="0"/>
          <w:kern w:val="0"/>
          <w:szCs w:val="32"/>
        </w:rPr>
        <w:t>100</w:t>
      </w:r>
      <w:r>
        <w:rPr>
          <w:rFonts w:hint="eastAsia"/>
          <w:snapToGrid w:val="0"/>
          <w:kern w:val="0"/>
          <w:szCs w:val="32"/>
        </w:rPr>
        <w:t>毫米以上，并且预报未来</w:t>
      </w:r>
      <w:r>
        <w:rPr>
          <w:rFonts w:hint="eastAsia"/>
          <w:snapToGrid w:val="0"/>
          <w:kern w:val="0"/>
          <w:szCs w:val="32"/>
        </w:rPr>
        <w:t>24</w:t>
      </w:r>
      <w:r>
        <w:rPr>
          <w:rFonts w:hint="eastAsia"/>
          <w:snapToGrid w:val="0"/>
          <w:kern w:val="0"/>
          <w:szCs w:val="32"/>
        </w:rPr>
        <w:t>小时仍有大雨或暴雨。</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3</w:t>
      </w:r>
      <w:r>
        <w:rPr>
          <w:rFonts w:hint="eastAsia"/>
          <w:snapToGrid w:val="0"/>
          <w:kern w:val="0"/>
          <w:szCs w:val="32"/>
        </w:rPr>
        <w:t>）嘉陵江或小（一）型水库或</w:t>
      </w:r>
      <w:r>
        <w:rPr>
          <w:rFonts w:hint="eastAsia"/>
          <w:snapToGrid w:val="0"/>
          <w:kern w:val="0"/>
          <w:szCs w:val="32"/>
        </w:rPr>
        <w:t>2</w:t>
      </w:r>
      <w:r>
        <w:rPr>
          <w:rFonts w:hint="eastAsia"/>
          <w:snapToGrid w:val="0"/>
          <w:kern w:val="0"/>
          <w:szCs w:val="32"/>
        </w:rPr>
        <w:t>个以上小（二）型水库发生或可能达到警戒水位，并预报将继续上涨；或预报嘉陵江将局部发生超标准洪水。</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4</w:t>
      </w:r>
      <w:r>
        <w:rPr>
          <w:rFonts w:hint="eastAsia"/>
          <w:snapToGrid w:val="0"/>
          <w:kern w:val="0"/>
          <w:szCs w:val="32"/>
        </w:rPr>
        <w:t>）内环高速公路、区内</w:t>
      </w:r>
      <w:proofErr w:type="gramStart"/>
      <w:r>
        <w:rPr>
          <w:rFonts w:hint="eastAsia"/>
          <w:snapToGrid w:val="0"/>
          <w:kern w:val="0"/>
          <w:szCs w:val="32"/>
        </w:rPr>
        <w:t>轻轨线</w:t>
      </w:r>
      <w:proofErr w:type="gramEnd"/>
      <w:r>
        <w:rPr>
          <w:rFonts w:hint="eastAsia"/>
          <w:snapToGrid w:val="0"/>
          <w:kern w:val="0"/>
          <w:szCs w:val="32"/>
        </w:rPr>
        <w:t>等交通中断，</w:t>
      </w:r>
      <w:r>
        <w:rPr>
          <w:rFonts w:hint="eastAsia"/>
          <w:snapToGrid w:val="0"/>
          <w:kern w:val="0"/>
          <w:szCs w:val="32"/>
        </w:rPr>
        <w:t>12</w:t>
      </w:r>
      <w:r>
        <w:rPr>
          <w:rFonts w:hint="eastAsia"/>
          <w:snapToGrid w:val="0"/>
          <w:kern w:val="0"/>
          <w:szCs w:val="32"/>
        </w:rPr>
        <w:t>小时无法恢复通行。</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5</w:t>
      </w:r>
      <w:r>
        <w:rPr>
          <w:rFonts w:hint="eastAsia"/>
          <w:snapToGrid w:val="0"/>
          <w:kern w:val="0"/>
          <w:szCs w:val="32"/>
        </w:rPr>
        <w:t>）保护中心城区或排水管网易涝点位</w:t>
      </w:r>
      <w:r>
        <w:rPr>
          <w:rFonts w:hint="eastAsia"/>
          <w:snapToGrid w:val="0"/>
          <w:kern w:val="0"/>
          <w:szCs w:val="32"/>
        </w:rPr>
        <w:t>3</w:t>
      </w:r>
      <w:r>
        <w:rPr>
          <w:rFonts w:hint="eastAsia"/>
          <w:snapToGrid w:val="0"/>
          <w:kern w:val="0"/>
          <w:szCs w:val="32"/>
        </w:rPr>
        <w:t>个以上堵塞。</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6</w:t>
      </w:r>
      <w:r>
        <w:rPr>
          <w:rFonts w:hint="eastAsia"/>
          <w:snapToGrid w:val="0"/>
          <w:kern w:val="0"/>
          <w:szCs w:val="32"/>
        </w:rPr>
        <w:t>）小（</w:t>
      </w:r>
      <w:r>
        <w:rPr>
          <w:rFonts w:hint="eastAsia"/>
          <w:snapToGrid w:val="0"/>
          <w:kern w:val="0"/>
          <w:szCs w:val="32"/>
        </w:rPr>
        <w:t>一）型水库或小（二）型水库有垮坝险情；在建涉水工程出现或可能发生严重险情。</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7</w:t>
      </w:r>
      <w:r>
        <w:rPr>
          <w:rFonts w:hint="eastAsia"/>
          <w:snapToGrid w:val="0"/>
          <w:kern w:val="0"/>
          <w:szCs w:val="32"/>
        </w:rPr>
        <w:t>）发生其他严重危及公共安全或有重大社会影响的防汛抗旱突发事件，或按照上级防汛抗旱指挥机构的要求需要启动Ⅱ级响应的事件。</w:t>
      </w:r>
    </w:p>
    <w:p w:rsidR="00B9281B" w:rsidRDefault="006F21E0">
      <w:pPr>
        <w:adjustRightInd w:val="0"/>
        <w:snapToGrid w:val="0"/>
        <w:spacing w:line="579" w:lineRule="exact"/>
        <w:ind w:firstLineChars="200" w:firstLine="632"/>
        <w:rPr>
          <w:snapToGrid w:val="0"/>
          <w:kern w:val="0"/>
          <w:szCs w:val="32"/>
        </w:rPr>
      </w:pPr>
      <w:bookmarkStart w:id="45" w:name="_Hlk112685089"/>
      <w:r>
        <w:rPr>
          <w:rFonts w:hint="eastAsia"/>
          <w:snapToGrid w:val="0"/>
          <w:kern w:val="0"/>
          <w:szCs w:val="32"/>
        </w:rPr>
        <w:t>当达到上述条件</w:t>
      </w:r>
      <w:bookmarkEnd w:id="45"/>
      <w:r>
        <w:rPr>
          <w:rFonts w:hint="eastAsia"/>
          <w:snapToGrid w:val="0"/>
          <w:kern w:val="0"/>
          <w:szCs w:val="32"/>
        </w:rPr>
        <w:t>时，由区防指提出意见，经分管防汛抗旱的副指挥</w:t>
      </w:r>
      <w:proofErr w:type="gramStart"/>
      <w:r>
        <w:rPr>
          <w:rFonts w:hint="eastAsia"/>
          <w:snapToGrid w:val="0"/>
          <w:kern w:val="0"/>
          <w:szCs w:val="32"/>
        </w:rPr>
        <w:t>长组织</w:t>
      </w:r>
      <w:proofErr w:type="gramEnd"/>
      <w:r>
        <w:rPr>
          <w:rFonts w:hint="eastAsia"/>
          <w:snapToGrid w:val="0"/>
          <w:kern w:val="0"/>
          <w:szCs w:val="32"/>
        </w:rPr>
        <w:t>相关部门（单位）负责人会商后，报告区防</w:t>
      </w:r>
      <w:proofErr w:type="gramStart"/>
      <w:r>
        <w:rPr>
          <w:rFonts w:hint="eastAsia"/>
          <w:snapToGrid w:val="0"/>
          <w:kern w:val="0"/>
          <w:szCs w:val="32"/>
        </w:rPr>
        <w:t>指指挥</w:t>
      </w:r>
      <w:proofErr w:type="gramEnd"/>
      <w:r>
        <w:rPr>
          <w:rFonts w:hint="eastAsia"/>
          <w:snapToGrid w:val="0"/>
          <w:kern w:val="0"/>
          <w:szCs w:val="32"/>
        </w:rPr>
        <w:t>长决定应急响应等级。</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4.5.2</w:t>
      </w:r>
      <w:r>
        <w:rPr>
          <w:rFonts w:hint="eastAsia"/>
          <w:snapToGrid w:val="0"/>
          <w:kern w:val="0"/>
          <w:szCs w:val="32"/>
        </w:rPr>
        <w:t>响应行动</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启动Ⅱ级应急响应后，由区防指提出意见，分管防汛抗旱的副指挥</w:t>
      </w:r>
      <w:proofErr w:type="gramStart"/>
      <w:r>
        <w:rPr>
          <w:rFonts w:hint="eastAsia"/>
          <w:snapToGrid w:val="0"/>
          <w:kern w:val="0"/>
          <w:szCs w:val="32"/>
        </w:rPr>
        <w:t>长组织</w:t>
      </w:r>
      <w:proofErr w:type="gramEnd"/>
      <w:r>
        <w:rPr>
          <w:rFonts w:hint="eastAsia"/>
          <w:snapToGrid w:val="0"/>
          <w:kern w:val="0"/>
          <w:szCs w:val="32"/>
        </w:rPr>
        <w:t>相关副指挥长、相关部门（单位）负责人会商后，</w:t>
      </w:r>
      <w:r>
        <w:rPr>
          <w:rFonts w:hint="eastAsia"/>
          <w:snapToGrid w:val="0"/>
          <w:kern w:val="0"/>
          <w:szCs w:val="32"/>
        </w:rPr>
        <w:lastRenderedPageBreak/>
        <w:t>可采取一条或多条措施报区防</w:t>
      </w:r>
      <w:proofErr w:type="gramStart"/>
      <w:r>
        <w:rPr>
          <w:rFonts w:hint="eastAsia"/>
          <w:snapToGrid w:val="0"/>
          <w:kern w:val="0"/>
          <w:szCs w:val="32"/>
        </w:rPr>
        <w:t>指指挥</w:t>
      </w:r>
      <w:proofErr w:type="gramEnd"/>
      <w:r>
        <w:rPr>
          <w:rFonts w:hint="eastAsia"/>
          <w:snapToGrid w:val="0"/>
          <w:kern w:val="0"/>
          <w:szCs w:val="32"/>
        </w:rPr>
        <w:t>长同意后执行。</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1</w:t>
      </w:r>
      <w:r>
        <w:rPr>
          <w:rFonts w:hint="eastAsia"/>
          <w:snapToGrid w:val="0"/>
          <w:kern w:val="0"/>
          <w:szCs w:val="32"/>
        </w:rPr>
        <w:t>）</w:t>
      </w:r>
      <w:r>
        <w:rPr>
          <w:rFonts w:hint="eastAsia"/>
          <w:snapToGrid w:val="0"/>
          <w:kern w:val="0"/>
          <w:szCs w:val="32"/>
        </w:rPr>
        <w:t>区防</w:t>
      </w:r>
      <w:proofErr w:type="gramStart"/>
      <w:r>
        <w:rPr>
          <w:rFonts w:hint="eastAsia"/>
          <w:snapToGrid w:val="0"/>
          <w:kern w:val="0"/>
          <w:szCs w:val="32"/>
        </w:rPr>
        <w:t>指指挥</w:t>
      </w:r>
      <w:proofErr w:type="gramEnd"/>
      <w:r>
        <w:rPr>
          <w:rFonts w:hint="eastAsia"/>
          <w:snapToGrid w:val="0"/>
          <w:kern w:val="0"/>
          <w:szCs w:val="32"/>
        </w:rPr>
        <w:t>长或指定的副指挥长主持会商，对水旱灾害防御工作</w:t>
      </w:r>
      <w:proofErr w:type="gramStart"/>
      <w:r>
        <w:rPr>
          <w:rFonts w:hint="eastAsia"/>
          <w:snapToGrid w:val="0"/>
          <w:kern w:val="0"/>
          <w:szCs w:val="32"/>
        </w:rPr>
        <w:t>作出</w:t>
      </w:r>
      <w:proofErr w:type="gramEnd"/>
      <w:r>
        <w:rPr>
          <w:rFonts w:hint="eastAsia"/>
          <w:snapToGrid w:val="0"/>
          <w:kern w:val="0"/>
          <w:szCs w:val="32"/>
        </w:rPr>
        <w:t>部署，相关部门、单位负责人参加会商。</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2</w:t>
      </w:r>
      <w:r>
        <w:rPr>
          <w:rFonts w:hint="eastAsia"/>
          <w:snapToGrid w:val="0"/>
          <w:kern w:val="0"/>
          <w:szCs w:val="32"/>
        </w:rPr>
        <w:t>）根据需要，有关街道、国有企业负责人以视频方式参加会商，并汇报有关情况。</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3</w:t>
      </w:r>
      <w:r>
        <w:rPr>
          <w:rFonts w:hint="eastAsia"/>
          <w:snapToGrid w:val="0"/>
          <w:kern w:val="0"/>
          <w:szCs w:val="32"/>
        </w:rPr>
        <w:t>）根据监测预报情况，区防指发布水旱灾害预警工作通知。</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4</w:t>
      </w:r>
      <w:r>
        <w:rPr>
          <w:rFonts w:hint="eastAsia"/>
          <w:snapToGrid w:val="0"/>
          <w:kern w:val="0"/>
          <w:szCs w:val="32"/>
        </w:rPr>
        <w:t>）响应期间，区防</w:t>
      </w:r>
      <w:proofErr w:type="gramStart"/>
      <w:r>
        <w:rPr>
          <w:rFonts w:hint="eastAsia"/>
          <w:snapToGrid w:val="0"/>
          <w:kern w:val="0"/>
          <w:szCs w:val="32"/>
        </w:rPr>
        <w:t>指指挥</w:t>
      </w:r>
      <w:proofErr w:type="gramEnd"/>
      <w:r>
        <w:rPr>
          <w:rFonts w:hint="eastAsia"/>
          <w:snapToGrid w:val="0"/>
          <w:kern w:val="0"/>
          <w:szCs w:val="32"/>
        </w:rPr>
        <w:t>长因工作等原因不能主持会商的，由指挥长指定副指挥长主持会商。</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5</w:t>
      </w:r>
      <w:r>
        <w:rPr>
          <w:rFonts w:hint="eastAsia"/>
          <w:snapToGrid w:val="0"/>
          <w:kern w:val="0"/>
          <w:szCs w:val="32"/>
        </w:rPr>
        <w:t>）区防</w:t>
      </w:r>
      <w:proofErr w:type="gramStart"/>
      <w:r>
        <w:rPr>
          <w:rFonts w:hint="eastAsia"/>
          <w:snapToGrid w:val="0"/>
          <w:kern w:val="0"/>
          <w:szCs w:val="32"/>
        </w:rPr>
        <w:t>指指挥</w:t>
      </w:r>
      <w:proofErr w:type="gramEnd"/>
      <w:r>
        <w:rPr>
          <w:rFonts w:hint="eastAsia"/>
          <w:snapToGrid w:val="0"/>
          <w:kern w:val="0"/>
          <w:szCs w:val="32"/>
        </w:rPr>
        <w:t>长和行业主管部门（单位）负责人值班，指定行业主管部门分管负责人或熟悉情况的处级干部联络，落实坐镇指挥。重要水情、雨情、灾情信息，实行“叫应”机制。</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6</w:t>
      </w:r>
      <w:r>
        <w:rPr>
          <w:rFonts w:hint="eastAsia"/>
          <w:snapToGrid w:val="0"/>
          <w:kern w:val="0"/>
          <w:szCs w:val="32"/>
        </w:rPr>
        <w:t>）区防指、行业主管部门</w:t>
      </w:r>
      <w:r>
        <w:rPr>
          <w:rFonts w:hint="eastAsia"/>
          <w:snapToGrid w:val="0"/>
          <w:kern w:val="0"/>
          <w:szCs w:val="32"/>
        </w:rPr>
        <w:t>、有关单位发出防御工作通知，要求做好相应的汛旱情预测预报预警、水工程调度、堤防巡查和抢险技术支撑等工作。</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7</w:t>
      </w:r>
      <w:r>
        <w:rPr>
          <w:rFonts w:hint="eastAsia"/>
          <w:snapToGrid w:val="0"/>
          <w:kern w:val="0"/>
          <w:szCs w:val="32"/>
        </w:rPr>
        <w:t>）随时滚动会商情况，向区减灾委提出启动应急响应建议，所有应急工作组开始运作。</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8</w:t>
      </w:r>
      <w:r>
        <w:rPr>
          <w:rFonts w:hint="eastAsia"/>
          <w:snapToGrid w:val="0"/>
          <w:kern w:val="0"/>
          <w:szCs w:val="32"/>
        </w:rPr>
        <w:t>）区防指主管防汛抗旱的副指挥长赶赴前线担任现场指挥长，指挥现场处置，待上级指挥机构到达后，移交指挥权，并按照其指令协调内部单位和人员参与现场处置。</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9</w:t>
      </w:r>
      <w:r>
        <w:rPr>
          <w:rFonts w:hint="eastAsia"/>
          <w:snapToGrid w:val="0"/>
          <w:kern w:val="0"/>
          <w:szCs w:val="32"/>
        </w:rPr>
        <w:t>）组织防洪抗旱调度，组织专家参与，做好防汛形势</w:t>
      </w:r>
      <w:proofErr w:type="gramStart"/>
      <w:r>
        <w:rPr>
          <w:rFonts w:hint="eastAsia"/>
          <w:snapToGrid w:val="0"/>
          <w:kern w:val="0"/>
          <w:szCs w:val="32"/>
        </w:rPr>
        <w:t>研</w:t>
      </w:r>
      <w:proofErr w:type="gramEnd"/>
      <w:r>
        <w:rPr>
          <w:rFonts w:hint="eastAsia"/>
          <w:snapToGrid w:val="0"/>
          <w:kern w:val="0"/>
          <w:szCs w:val="32"/>
        </w:rPr>
        <w:lastRenderedPageBreak/>
        <w:t>判和防洪调度，每日提交调度和防御形势简报。</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10</w:t>
      </w:r>
      <w:r>
        <w:rPr>
          <w:rFonts w:hint="eastAsia"/>
          <w:snapToGrid w:val="0"/>
          <w:kern w:val="0"/>
          <w:szCs w:val="32"/>
        </w:rPr>
        <w:t>）根据汛情、险情，提请</w:t>
      </w:r>
      <w:proofErr w:type="gramStart"/>
      <w:r>
        <w:rPr>
          <w:rFonts w:hint="eastAsia"/>
          <w:snapToGrid w:val="0"/>
          <w:kern w:val="0"/>
          <w:szCs w:val="32"/>
        </w:rPr>
        <w:t>应急局</w:t>
      </w:r>
      <w:proofErr w:type="gramEnd"/>
      <w:r>
        <w:rPr>
          <w:rFonts w:hint="eastAsia"/>
          <w:snapToGrid w:val="0"/>
          <w:kern w:val="0"/>
          <w:szCs w:val="32"/>
        </w:rPr>
        <w:t>做好抗洪抢险及险情处置工作。</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11</w:t>
      </w:r>
      <w:r>
        <w:rPr>
          <w:rFonts w:hint="eastAsia"/>
          <w:snapToGrid w:val="0"/>
          <w:kern w:val="0"/>
          <w:szCs w:val="32"/>
        </w:rPr>
        <w:t>）按规</w:t>
      </w:r>
      <w:r>
        <w:rPr>
          <w:rFonts w:hint="eastAsia"/>
          <w:snapToGrid w:val="0"/>
          <w:kern w:val="0"/>
          <w:szCs w:val="32"/>
        </w:rPr>
        <w:t>定时间向区防指提交水情监测预报成果和风险隐患清单，每日及时通报工作动态。</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12</w:t>
      </w:r>
      <w:r>
        <w:rPr>
          <w:rFonts w:hint="eastAsia"/>
          <w:snapToGrid w:val="0"/>
          <w:kern w:val="0"/>
          <w:szCs w:val="32"/>
        </w:rPr>
        <w:t>）督促指导做好工程安全度汛措施再落实，在建水利工程一律停工；组织水利工程抢险专家，做好抢险技术支撑。</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13</w:t>
      </w:r>
      <w:r>
        <w:rPr>
          <w:rFonts w:hint="eastAsia"/>
          <w:snapToGrid w:val="0"/>
          <w:kern w:val="0"/>
          <w:szCs w:val="32"/>
        </w:rPr>
        <w:t>）做好水利设施受灾情况统计、舆情监测和宣传工作，并及时报告防御工作情况。</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14</w:t>
      </w:r>
      <w:r>
        <w:rPr>
          <w:rFonts w:hint="eastAsia"/>
          <w:snapToGrid w:val="0"/>
          <w:kern w:val="0"/>
          <w:szCs w:val="32"/>
        </w:rPr>
        <w:t>）研究并处理其他重大事项。</w:t>
      </w:r>
    </w:p>
    <w:p w:rsidR="00B9281B" w:rsidRDefault="006F21E0">
      <w:pPr>
        <w:adjustRightInd w:val="0"/>
        <w:snapToGrid w:val="0"/>
        <w:spacing w:line="579" w:lineRule="exact"/>
        <w:ind w:firstLineChars="200" w:firstLine="632"/>
        <w:rPr>
          <w:snapToGrid w:val="0"/>
          <w:kern w:val="0"/>
          <w:szCs w:val="32"/>
        </w:rPr>
      </w:pPr>
      <w:bookmarkStart w:id="46" w:name="_Toc112766308"/>
      <w:r>
        <w:rPr>
          <w:rFonts w:hint="eastAsia"/>
          <w:snapToGrid w:val="0"/>
          <w:kern w:val="0"/>
          <w:szCs w:val="32"/>
        </w:rPr>
        <w:t xml:space="preserve">4.6 </w:t>
      </w:r>
      <w:r>
        <w:rPr>
          <w:rFonts w:hint="eastAsia"/>
          <w:snapToGrid w:val="0"/>
          <w:kern w:val="0"/>
          <w:szCs w:val="32"/>
        </w:rPr>
        <w:t>Ⅰ级应急响应</w:t>
      </w:r>
      <w:bookmarkEnd w:id="46"/>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4.6.1</w:t>
      </w:r>
      <w:r>
        <w:rPr>
          <w:rFonts w:hint="eastAsia"/>
          <w:snapToGrid w:val="0"/>
          <w:kern w:val="0"/>
          <w:szCs w:val="32"/>
        </w:rPr>
        <w:t>启动条件与程序</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当发生或预计发生下列事件之一时，启动Ⅰ级应急响应。</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1</w:t>
      </w:r>
      <w:r>
        <w:rPr>
          <w:rFonts w:hint="eastAsia"/>
          <w:snapToGrid w:val="0"/>
          <w:kern w:val="0"/>
          <w:szCs w:val="32"/>
        </w:rPr>
        <w:t>）对接气象部门的单位发布暴雨灾害Ⅰ级预警或暴雨红色预警信号，或城管局发布水情红色预警，经区防指</w:t>
      </w:r>
      <w:proofErr w:type="gramStart"/>
      <w:r>
        <w:rPr>
          <w:rFonts w:hint="eastAsia"/>
          <w:snapToGrid w:val="0"/>
          <w:kern w:val="0"/>
          <w:szCs w:val="32"/>
        </w:rPr>
        <w:t>研</w:t>
      </w:r>
      <w:proofErr w:type="gramEnd"/>
      <w:r>
        <w:rPr>
          <w:rFonts w:hint="eastAsia"/>
          <w:snapToGrid w:val="0"/>
          <w:kern w:val="0"/>
          <w:szCs w:val="32"/>
        </w:rPr>
        <w:t>判可能出现特别重大洪涝灾害。</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2</w:t>
      </w:r>
      <w:r>
        <w:rPr>
          <w:rFonts w:hint="eastAsia"/>
          <w:snapToGrid w:val="0"/>
          <w:kern w:val="0"/>
          <w:szCs w:val="32"/>
        </w:rPr>
        <w:t>）城区过去</w:t>
      </w:r>
      <w:r>
        <w:rPr>
          <w:rFonts w:hint="eastAsia"/>
          <w:snapToGrid w:val="0"/>
          <w:kern w:val="0"/>
          <w:szCs w:val="32"/>
        </w:rPr>
        <w:t>24</w:t>
      </w:r>
      <w:r>
        <w:rPr>
          <w:rFonts w:hint="eastAsia"/>
          <w:snapToGrid w:val="0"/>
          <w:kern w:val="0"/>
          <w:szCs w:val="32"/>
        </w:rPr>
        <w:t>小时（或未来）降雨量超过</w:t>
      </w:r>
      <w:r>
        <w:rPr>
          <w:rFonts w:hint="eastAsia"/>
          <w:snapToGrid w:val="0"/>
          <w:kern w:val="0"/>
          <w:szCs w:val="32"/>
        </w:rPr>
        <w:t>250</w:t>
      </w:r>
      <w:r>
        <w:rPr>
          <w:rFonts w:hint="eastAsia"/>
          <w:snapToGrid w:val="0"/>
          <w:kern w:val="0"/>
          <w:szCs w:val="32"/>
        </w:rPr>
        <w:t>毫米以上，未来</w:t>
      </w:r>
      <w:r>
        <w:rPr>
          <w:rFonts w:hint="eastAsia"/>
          <w:snapToGrid w:val="0"/>
          <w:kern w:val="0"/>
          <w:szCs w:val="32"/>
        </w:rPr>
        <w:t>3</w:t>
      </w:r>
      <w:r>
        <w:rPr>
          <w:rFonts w:hint="eastAsia"/>
          <w:snapToGrid w:val="0"/>
          <w:kern w:val="0"/>
          <w:szCs w:val="32"/>
        </w:rPr>
        <w:t>小时雨量达</w:t>
      </w:r>
      <w:r>
        <w:rPr>
          <w:rFonts w:hint="eastAsia"/>
          <w:snapToGrid w:val="0"/>
          <w:kern w:val="0"/>
          <w:szCs w:val="32"/>
        </w:rPr>
        <w:t>150</w:t>
      </w:r>
      <w:r>
        <w:rPr>
          <w:rFonts w:hint="eastAsia"/>
          <w:snapToGrid w:val="0"/>
          <w:kern w:val="0"/>
          <w:szCs w:val="32"/>
        </w:rPr>
        <w:t>毫米以上，并且预报未来</w:t>
      </w:r>
      <w:r>
        <w:rPr>
          <w:rFonts w:hint="eastAsia"/>
          <w:snapToGrid w:val="0"/>
          <w:kern w:val="0"/>
          <w:szCs w:val="32"/>
        </w:rPr>
        <w:t>24</w:t>
      </w:r>
      <w:r>
        <w:rPr>
          <w:rFonts w:hint="eastAsia"/>
          <w:snapToGrid w:val="0"/>
          <w:kern w:val="0"/>
          <w:szCs w:val="32"/>
        </w:rPr>
        <w:t>小时仍有大雨或暴雨。</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3</w:t>
      </w:r>
      <w:r>
        <w:rPr>
          <w:rFonts w:hint="eastAsia"/>
          <w:snapToGrid w:val="0"/>
          <w:kern w:val="0"/>
          <w:szCs w:val="32"/>
        </w:rPr>
        <w:t>）嘉陵江或小（一）型水库和多个小（二）型水库达到警戒水位，并预报将继续上涨；预报嘉陵江发生流域性超标准洪</w:t>
      </w:r>
      <w:r>
        <w:rPr>
          <w:rFonts w:hint="eastAsia"/>
          <w:snapToGrid w:val="0"/>
          <w:kern w:val="0"/>
          <w:szCs w:val="32"/>
        </w:rPr>
        <w:lastRenderedPageBreak/>
        <w:t>水。</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4</w:t>
      </w:r>
      <w:r>
        <w:rPr>
          <w:rFonts w:hint="eastAsia"/>
          <w:snapToGrid w:val="0"/>
          <w:kern w:val="0"/>
          <w:szCs w:val="32"/>
        </w:rPr>
        <w:t>）</w:t>
      </w:r>
      <w:proofErr w:type="gramStart"/>
      <w:r>
        <w:rPr>
          <w:rFonts w:hint="eastAsia"/>
          <w:snapToGrid w:val="0"/>
          <w:kern w:val="0"/>
          <w:szCs w:val="32"/>
        </w:rPr>
        <w:t>渝怀铁路</w:t>
      </w:r>
      <w:proofErr w:type="gramEnd"/>
      <w:r>
        <w:rPr>
          <w:rFonts w:hint="eastAsia"/>
          <w:snapToGrid w:val="0"/>
          <w:kern w:val="0"/>
          <w:szCs w:val="32"/>
        </w:rPr>
        <w:t>、内环高速公路、区内</w:t>
      </w:r>
      <w:proofErr w:type="gramStart"/>
      <w:r>
        <w:rPr>
          <w:rFonts w:hint="eastAsia"/>
          <w:snapToGrid w:val="0"/>
          <w:kern w:val="0"/>
          <w:szCs w:val="32"/>
        </w:rPr>
        <w:t>轻轨线</w:t>
      </w:r>
      <w:proofErr w:type="gramEnd"/>
      <w:r>
        <w:rPr>
          <w:rFonts w:hint="eastAsia"/>
          <w:snapToGrid w:val="0"/>
          <w:kern w:val="0"/>
          <w:szCs w:val="32"/>
        </w:rPr>
        <w:t>等交通中断，</w:t>
      </w:r>
      <w:r>
        <w:rPr>
          <w:rFonts w:hint="eastAsia"/>
          <w:snapToGrid w:val="0"/>
          <w:kern w:val="0"/>
          <w:szCs w:val="32"/>
        </w:rPr>
        <w:t>24</w:t>
      </w:r>
      <w:r>
        <w:rPr>
          <w:rFonts w:hint="eastAsia"/>
          <w:snapToGrid w:val="0"/>
          <w:kern w:val="0"/>
          <w:szCs w:val="32"/>
        </w:rPr>
        <w:t>小时无法恢复通行。</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保护中心城区或排水管网易涝点位</w:t>
      </w:r>
      <w:r>
        <w:rPr>
          <w:rFonts w:hint="eastAsia"/>
          <w:snapToGrid w:val="0"/>
          <w:kern w:val="0"/>
          <w:szCs w:val="32"/>
        </w:rPr>
        <w:t>5</w:t>
      </w:r>
      <w:r>
        <w:rPr>
          <w:rFonts w:hint="eastAsia"/>
          <w:snapToGrid w:val="0"/>
          <w:kern w:val="0"/>
          <w:szCs w:val="32"/>
        </w:rPr>
        <w:t>个以上堵塞，多条道路积水，多辆车</w:t>
      </w:r>
      <w:r>
        <w:rPr>
          <w:rFonts w:hint="eastAsia"/>
          <w:snapToGrid w:val="0"/>
          <w:kern w:val="0"/>
          <w:szCs w:val="32"/>
        </w:rPr>
        <w:t>辆被淹。</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5</w:t>
      </w:r>
      <w:r>
        <w:rPr>
          <w:rFonts w:hint="eastAsia"/>
          <w:snapToGrid w:val="0"/>
          <w:kern w:val="0"/>
          <w:szCs w:val="32"/>
        </w:rPr>
        <w:t>）小（一）型水库或小（二）型水库垮坝险情，多处地下室被淹，房屋受损，需要转移多地受威胁群众。</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6</w:t>
      </w:r>
      <w:r>
        <w:rPr>
          <w:rFonts w:hint="eastAsia"/>
          <w:snapToGrid w:val="0"/>
          <w:kern w:val="0"/>
          <w:szCs w:val="32"/>
        </w:rPr>
        <w:t>）发生其他特别严重危及公共安全或有特别重大社会影响的防汛抗旱突发事件，或按照上级防汛抗旱指挥机构的要求需要启动Ⅰ级响应的事件。</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当达到上述条件时，由区防指提出意见，经区防</w:t>
      </w:r>
      <w:proofErr w:type="gramStart"/>
      <w:r>
        <w:rPr>
          <w:rFonts w:hint="eastAsia"/>
          <w:snapToGrid w:val="0"/>
          <w:kern w:val="0"/>
          <w:szCs w:val="32"/>
        </w:rPr>
        <w:t>指指挥长组织</w:t>
      </w:r>
      <w:proofErr w:type="gramEnd"/>
      <w:r>
        <w:rPr>
          <w:rFonts w:hint="eastAsia"/>
          <w:snapToGrid w:val="0"/>
          <w:kern w:val="0"/>
          <w:szCs w:val="32"/>
        </w:rPr>
        <w:t>副指挥长和相关部门（单位）负责人会商后，报区减灾委总指挥长决定应急响应等级。</w:t>
      </w:r>
    </w:p>
    <w:p w:rsidR="00B9281B" w:rsidRDefault="006F21E0">
      <w:pPr>
        <w:pStyle w:val="a0"/>
        <w:autoSpaceDE w:val="0"/>
        <w:autoSpaceDN w:val="0"/>
        <w:adjustRightInd w:val="0"/>
        <w:snapToGrid w:val="0"/>
        <w:spacing w:line="579" w:lineRule="exact"/>
        <w:ind w:firstLineChars="200" w:firstLine="632"/>
        <w:outlineLvl w:val="2"/>
        <w:rPr>
          <w:rFonts w:ascii="Times New Roman" w:eastAsia="方正仿宋_GBK" w:hAnsi="Times New Roman" w:cs="Times New Roman"/>
          <w:snapToGrid w:val="0"/>
          <w:kern w:val="0"/>
          <w:sz w:val="32"/>
          <w:szCs w:val="32"/>
          <w:lang w:val="en-US" w:bidi="ar-SA"/>
        </w:rPr>
      </w:pPr>
      <w:r>
        <w:rPr>
          <w:rFonts w:ascii="Times New Roman" w:eastAsia="方正仿宋_GBK" w:hAnsi="Times New Roman" w:cs="Times New Roman" w:hint="eastAsia"/>
          <w:snapToGrid w:val="0"/>
          <w:kern w:val="0"/>
          <w:sz w:val="32"/>
          <w:szCs w:val="32"/>
          <w:lang w:val="en-US" w:bidi="ar-SA"/>
        </w:rPr>
        <w:t>4.6.2</w:t>
      </w:r>
      <w:r>
        <w:rPr>
          <w:rFonts w:ascii="Times New Roman" w:eastAsia="方正仿宋_GBK" w:hAnsi="Times New Roman" w:cs="Times New Roman" w:hint="eastAsia"/>
          <w:snapToGrid w:val="0"/>
          <w:kern w:val="0"/>
          <w:sz w:val="32"/>
          <w:szCs w:val="32"/>
          <w:lang w:val="en-US" w:bidi="ar-SA"/>
        </w:rPr>
        <w:t>响应行动</w:t>
      </w:r>
    </w:p>
    <w:p w:rsidR="00B9281B" w:rsidRDefault="006F21E0">
      <w:pPr>
        <w:adjustRightInd w:val="0"/>
        <w:snapToGrid w:val="0"/>
        <w:spacing w:line="579" w:lineRule="exact"/>
        <w:ind w:firstLineChars="200" w:firstLine="632"/>
        <w:rPr>
          <w:snapToGrid w:val="0"/>
          <w:kern w:val="0"/>
          <w:szCs w:val="32"/>
        </w:rPr>
      </w:pPr>
      <w:r>
        <w:rPr>
          <w:rFonts w:hint="eastAsia"/>
          <w:kern w:val="0"/>
          <w:szCs w:val="32"/>
        </w:rPr>
        <w:t>启动</w:t>
      </w:r>
      <w:r>
        <w:rPr>
          <w:rFonts w:hint="eastAsia"/>
          <w:szCs w:val="32"/>
        </w:rPr>
        <w:t>Ⅰ</w:t>
      </w:r>
      <w:r>
        <w:rPr>
          <w:rFonts w:hint="eastAsia"/>
          <w:kern w:val="0"/>
          <w:szCs w:val="32"/>
        </w:rPr>
        <w:t>级应急响应后，</w:t>
      </w:r>
      <w:r>
        <w:rPr>
          <w:rFonts w:hint="eastAsia"/>
          <w:snapToGrid w:val="0"/>
          <w:kern w:val="0"/>
          <w:szCs w:val="32"/>
        </w:rPr>
        <w:t>由区防指提出意见，区防</w:t>
      </w:r>
      <w:proofErr w:type="gramStart"/>
      <w:r>
        <w:rPr>
          <w:rFonts w:hint="eastAsia"/>
          <w:snapToGrid w:val="0"/>
          <w:kern w:val="0"/>
          <w:szCs w:val="32"/>
        </w:rPr>
        <w:t>指指挥长组织</w:t>
      </w:r>
      <w:proofErr w:type="gramEnd"/>
      <w:r>
        <w:rPr>
          <w:rFonts w:hint="eastAsia"/>
          <w:snapToGrid w:val="0"/>
          <w:kern w:val="0"/>
          <w:szCs w:val="32"/>
        </w:rPr>
        <w:t>副指挥长、相关部门（单位）负责人会商后，报区减灾委总指挥长决定采取以下一条或多条措施。</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1</w:t>
      </w:r>
      <w:r>
        <w:rPr>
          <w:rFonts w:hint="eastAsia"/>
          <w:snapToGrid w:val="0"/>
          <w:kern w:val="0"/>
          <w:szCs w:val="32"/>
        </w:rPr>
        <w:t>）区减灾委总指挥长或指定区防</w:t>
      </w:r>
      <w:proofErr w:type="gramStart"/>
      <w:r>
        <w:rPr>
          <w:rFonts w:hint="eastAsia"/>
          <w:snapToGrid w:val="0"/>
          <w:kern w:val="0"/>
          <w:szCs w:val="32"/>
        </w:rPr>
        <w:t>指指挥</w:t>
      </w:r>
      <w:proofErr w:type="gramEnd"/>
      <w:r>
        <w:rPr>
          <w:rFonts w:hint="eastAsia"/>
          <w:snapToGrid w:val="0"/>
          <w:kern w:val="0"/>
          <w:szCs w:val="32"/>
        </w:rPr>
        <w:t>长主持会商，对水旱灾害防御工作</w:t>
      </w:r>
      <w:proofErr w:type="gramStart"/>
      <w:r>
        <w:rPr>
          <w:rFonts w:hint="eastAsia"/>
          <w:snapToGrid w:val="0"/>
          <w:kern w:val="0"/>
          <w:szCs w:val="32"/>
        </w:rPr>
        <w:t>作出</w:t>
      </w:r>
      <w:proofErr w:type="gramEnd"/>
      <w:r>
        <w:rPr>
          <w:rFonts w:hint="eastAsia"/>
          <w:snapToGrid w:val="0"/>
          <w:kern w:val="0"/>
          <w:szCs w:val="32"/>
        </w:rPr>
        <w:t>部署，相关部门、单位负责人参加会商。</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2</w:t>
      </w:r>
      <w:r>
        <w:rPr>
          <w:rFonts w:hint="eastAsia"/>
          <w:snapToGrid w:val="0"/>
          <w:kern w:val="0"/>
          <w:szCs w:val="32"/>
        </w:rPr>
        <w:t>）根据需要，有关街道、国有企业负责人以视频方式参加会商，并汇报有关情况。</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lastRenderedPageBreak/>
        <w:t>（</w:t>
      </w:r>
      <w:r>
        <w:rPr>
          <w:rFonts w:hint="eastAsia"/>
          <w:snapToGrid w:val="0"/>
          <w:kern w:val="0"/>
          <w:szCs w:val="32"/>
        </w:rPr>
        <w:t>3</w:t>
      </w:r>
      <w:r>
        <w:rPr>
          <w:rFonts w:hint="eastAsia"/>
          <w:snapToGrid w:val="0"/>
          <w:kern w:val="0"/>
          <w:szCs w:val="32"/>
        </w:rPr>
        <w:t>）根据监测预报情况，区减灾委发布水旱灾害预警工作通知。</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4</w:t>
      </w:r>
      <w:r>
        <w:rPr>
          <w:rFonts w:hint="eastAsia"/>
          <w:snapToGrid w:val="0"/>
          <w:kern w:val="0"/>
          <w:szCs w:val="32"/>
        </w:rPr>
        <w:t>）响应期间，区减灾委总指挥长因工作等原因不能主持会商的，由总指挥长指定主管防汛抗旱的副指挥长主持会商。</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5</w:t>
      </w:r>
      <w:r>
        <w:rPr>
          <w:rFonts w:hint="eastAsia"/>
          <w:snapToGrid w:val="0"/>
          <w:kern w:val="0"/>
          <w:szCs w:val="32"/>
        </w:rPr>
        <w:t>）区减灾委、行业主管部门、有关</w:t>
      </w:r>
      <w:r>
        <w:rPr>
          <w:rFonts w:hint="eastAsia"/>
          <w:snapToGrid w:val="0"/>
          <w:kern w:val="0"/>
          <w:szCs w:val="32"/>
        </w:rPr>
        <w:t>单位发出防御工作通知，要求做好相应的汛旱情预测预报预警、水工程调度、堤防巡查和抢险技术支撑等工作。</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6</w:t>
      </w:r>
      <w:r>
        <w:rPr>
          <w:rFonts w:hint="eastAsia"/>
          <w:snapToGrid w:val="0"/>
          <w:kern w:val="0"/>
          <w:szCs w:val="32"/>
        </w:rPr>
        <w:t>）区管委会主要领导和行业主管部门（单位）负责人值班，指定行业部门负责人或熟悉情况分管领导联络，落实坐镇指挥。重要水情、雨情、灾情信息，实行“叫应”机制。</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7</w:t>
      </w:r>
      <w:r>
        <w:rPr>
          <w:rFonts w:hint="eastAsia"/>
          <w:snapToGrid w:val="0"/>
          <w:kern w:val="0"/>
          <w:szCs w:val="32"/>
        </w:rPr>
        <w:t>）随时滚动会商情况，向市防指提出启动应急响应建议，所有应急工作组开始运作。</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8</w:t>
      </w:r>
      <w:r>
        <w:rPr>
          <w:rFonts w:hint="eastAsia"/>
          <w:snapToGrid w:val="0"/>
          <w:kern w:val="0"/>
          <w:szCs w:val="32"/>
        </w:rPr>
        <w:t>）区防</w:t>
      </w:r>
      <w:proofErr w:type="gramStart"/>
      <w:r>
        <w:rPr>
          <w:rFonts w:hint="eastAsia"/>
          <w:snapToGrid w:val="0"/>
          <w:kern w:val="0"/>
          <w:szCs w:val="32"/>
        </w:rPr>
        <w:t>指指挥</w:t>
      </w:r>
      <w:proofErr w:type="gramEnd"/>
      <w:r>
        <w:rPr>
          <w:rFonts w:hint="eastAsia"/>
          <w:snapToGrid w:val="0"/>
          <w:kern w:val="0"/>
          <w:szCs w:val="32"/>
        </w:rPr>
        <w:t>长赶赴前线担任现场指挥长，指挥现场处置，待上级指挥机构到达后，移交指挥权，并按照其指令协调内部单位和人员参与现场处置。</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9</w:t>
      </w:r>
      <w:r>
        <w:rPr>
          <w:rFonts w:hint="eastAsia"/>
          <w:snapToGrid w:val="0"/>
          <w:kern w:val="0"/>
          <w:szCs w:val="32"/>
        </w:rPr>
        <w:t>）组织防洪抗旱调度，组织专家参与，</w:t>
      </w:r>
      <w:r>
        <w:rPr>
          <w:rFonts w:hint="eastAsia"/>
          <w:snapToGrid w:val="0"/>
          <w:kern w:val="0"/>
          <w:szCs w:val="32"/>
        </w:rPr>
        <w:t>做好防汛形势</w:t>
      </w:r>
      <w:proofErr w:type="gramStart"/>
      <w:r>
        <w:rPr>
          <w:rFonts w:hint="eastAsia"/>
          <w:snapToGrid w:val="0"/>
          <w:kern w:val="0"/>
          <w:szCs w:val="32"/>
        </w:rPr>
        <w:t>研</w:t>
      </w:r>
      <w:proofErr w:type="gramEnd"/>
      <w:r>
        <w:rPr>
          <w:rFonts w:hint="eastAsia"/>
          <w:snapToGrid w:val="0"/>
          <w:kern w:val="0"/>
          <w:szCs w:val="32"/>
        </w:rPr>
        <w:t>判和防洪调度，每日提交调度和防御形势简报。</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11</w:t>
      </w:r>
      <w:r>
        <w:rPr>
          <w:rFonts w:hint="eastAsia"/>
          <w:snapToGrid w:val="0"/>
          <w:kern w:val="0"/>
          <w:szCs w:val="32"/>
        </w:rPr>
        <w:t>）按规定时间向区防指提交水情监测预报成果和风险隐患清单，每日及时发布工作动态。</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12</w:t>
      </w:r>
      <w:r>
        <w:rPr>
          <w:rFonts w:hint="eastAsia"/>
          <w:snapToGrid w:val="0"/>
          <w:kern w:val="0"/>
          <w:szCs w:val="32"/>
        </w:rPr>
        <w:t>）督促指导做好工程安全度汛措施再落实，在建水利工程一律停工；组织水利工程抢险专家，做好抢险技术支撑。</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lastRenderedPageBreak/>
        <w:t>（</w:t>
      </w:r>
      <w:r>
        <w:rPr>
          <w:rFonts w:hint="eastAsia"/>
          <w:snapToGrid w:val="0"/>
          <w:kern w:val="0"/>
          <w:szCs w:val="32"/>
        </w:rPr>
        <w:t>13</w:t>
      </w:r>
      <w:r>
        <w:rPr>
          <w:rFonts w:hint="eastAsia"/>
          <w:snapToGrid w:val="0"/>
          <w:kern w:val="0"/>
          <w:szCs w:val="32"/>
        </w:rPr>
        <w:t>）做好在建水利工程、受灾区域“五停”（停止户外集体活动、停课、停工、停业、停运）工作和防范应对因</w:t>
      </w:r>
      <w:proofErr w:type="gramStart"/>
      <w:r>
        <w:rPr>
          <w:rFonts w:hint="eastAsia"/>
          <w:snapToGrid w:val="0"/>
          <w:kern w:val="0"/>
          <w:szCs w:val="32"/>
        </w:rPr>
        <w:t>灾导致</w:t>
      </w:r>
      <w:proofErr w:type="gramEnd"/>
      <w:r>
        <w:rPr>
          <w:rFonts w:hint="eastAsia"/>
          <w:snapToGrid w:val="0"/>
          <w:kern w:val="0"/>
          <w:szCs w:val="32"/>
        </w:rPr>
        <w:t>“五断”（断水、断电、断网、断路、断气）极端情况的各项工作，督促指导安全调度，严格落实主体责任；组织水利工程抢险专家，做好抢险技术支撑。</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14</w:t>
      </w:r>
      <w:r>
        <w:rPr>
          <w:rFonts w:hint="eastAsia"/>
          <w:snapToGrid w:val="0"/>
          <w:kern w:val="0"/>
          <w:szCs w:val="32"/>
        </w:rPr>
        <w:t>）做好水</w:t>
      </w:r>
      <w:r>
        <w:rPr>
          <w:rFonts w:hint="eastAsia"/>
          <w:snapToGrid w:val="0"/>
          <w:kern w:val="0"/>
          <w:szCs w:val="32"/>
        </w:rPr>
        <w:t>利设施受灾情况统计、舆情监测和宣传工作，并及时报告防御工作情况。</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w:t>
      </w:r>
      <w:r>
        <w:rPr>
          <w:rFonts w:hint="eastAsia"/>
          <w:snapToGrid w:val="0"/>
          <w:kern w:val="0"/>
          <w:szCs w:val="32"/>
        </w:rPr>
        <w:t>15</w:t>
      </w:r>
      <w:r>
        <w:rPr>
          <w:rFonts w:hint="eastAsia"/>
          <w:snapToGrid w:val="0"/>
          <w:kern w:val="0"/>
          <w:szCs w:val="32"/>
        </w:rPr>
        <w:t>）研究并处理其他重大事项。</w:t>
      </w:r>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47" w:name="_Toc112766309"/>
      <w:bookmarkStart w:id="48" w:name="_Toc110954758"/>
      <w:r>
        <w:rPr>
          <w:rFonts w:ascii="Times New Roman" w:eastAsia="方正楷体_GBK" w:hAnsi="Times New Roman"/>
          <w:b w:val="0"/>
          <w:snapToGrid w:val="0"/>
          <w:kern w:val="0"/>
        </w:rPr>
        <w:t>4.</w:t>
      </w:r>
      <w:r>
        <w:rPr>
          <w:rFonts w:ascii="Times New Roman" w:eastAsia="方正楷体_GBK" w:hAnsi="Times New Roman" w:hint="eastAsia"/>
          <w:b w:val="0"/>
          <w:snapToGrid w:val="0"/>
          <w:kern w:val="0"/>
        </w:rPr>
        <w:t>7</w:t>
      </w:r>
      <w:r>
        <w:rPr>
          <w:rFonts w:ascii="Times New Roman" w:eastAsia="方正楷体_GBK" w:hAnsi="Times New Roman"/>
          <w:b w:val="0"/>
          <w:snapToGrid w:val="0"/>
          <w:kern w:val="0"/>
        </w:rPr>
        <w:t xml:space="preserve"> </w:t>
      </w:r>
      <w:r>
        <w:rPr>
          <w:rFonts w:ascii="Times New Roman" w:eastAsia="方正楷体_GBK" w:hAnsi="Times New Roman"/>
          <w:b w:val="0"/>
          <w:snapToGrid w:val="0"/>
          <w:kern w:val="0"/>
        </w:rPr>
        <w:t>响应调整和终止</w:t>
      </w:r>
      <w:bookmarkEnd w:id="47"/>
      <w:bookmarkEnd w:id="48"/>
    </w:p>
    <w:p w:rsidR="00B9281B" w:rsidRDefault="006F21E0">
      <w:pPr>
        <w:adjustRightInd w:val="0"/>
        <w:snapToGrid w:val="0"/>
        <w:spacing w:line="579" w:lineRule="exact"/>
        <w:ind w:firstLineChars="200" w:firstLine="632"/>
        <w:rPr>
          <w:snapToGrid w:val="0"/>
          <w:kern w:val="0"/>
          <w:szCs w:val="32"/>
        </w:rPr>
      </w:pPr>
      <w:bookmarkStart w:id="49" w:name="_Hlk111025239"/>
      <w:r>
        <w:rPr>
          <w:snapToGrid w:val="0"/>
          <w:kern w:val="0"/>
          <w:szCs w:val="32"/>
        </w:rPr>
        <w:t>根据形势变化，宣布启动响应的组织机构及时调整应急响应级别和措施</w:t>
      </w:r>
      <w:bookmarkEnd w:id="49"/>
      <w:r>
        <w:rPr>
          <w:snapToGrid w:val="0"/>
          <w:kern w:val="0"/>
          <w:szCs w:val="32"/>
        </w:rPr>
        <w:t>，当汛情、旱情、灾险情有加重趋势时及时提级响应，当事态得到有效控制时，可视</w:t>
      </w:r>
      <w:proofErr w:type="gramStart"/>
      <w:r>
        <w:rPr>
          <w:snapToGrid w:val="0"/>
          <w:kern w:val="0"/>
          <w:szCs w:val="32"/>
        </w:rPr>
        <w:t>情降低</w:t>
      </w:r>
      <w:proofErr w:type="gramEnd"/>
      <w:r>
        <w:rPr>
          <w:snapToGrid w:val="0"/>
          <w:kern w:val="0"/>
          <w:szCs w:val="32"/>
        </w:rPr>
        <w:t>响应级别。当灾害过程已结束、灾害影响基本消除或事态得到全面控制时，</w:t>
      </w:r>
      <w:proofErr w:type="gramStart"/>
      <w:r>
        <w:rPr>
          <w:snapToGrid w:val="0"/>
          <w:kern w:val="0"/>
          <w:szCs w:val="32"/>
        </w:rPr>
        <w:t>由宣布</w:t>
      </w:r>
      <w:proofErr w:type="gramEnd"/>
      <w:r>
        <w:rPr>
          <w:snapToGrid w:val="0"/>
          <w:kern w:val="0"/>
          <w:szCs w:val="32"/>
        </w:rPr>
        <w:t>启动响应的组织机构宣布响应终止。上级组织机构可以调整下级组织机构的响应。</w:t>
      </w:r>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50" w:name="_Toc112766310"/>
      <w:bookmarkStart w:id="51" w:name="_Toc110954759"/>
      <w:r>
        <w:rPr>
          <w:rFonts w:ascii="Times New Roman" w:eastAsia="方正楷体_GBK" w:hAnsi="Times New Roman"/>
          <w:b w:val="0"/>
          <w:snapToGrid w:val="0"/>
          <w:kern w:val="0"/>
        </w:rPr>
        <w:t>4.</w:t>
      </w:r>
      <w:r>
        <w:rPr>
          <w:rFonts w:ascii="Times New Roman" w:eastAsia="方正楷体_GBK" w:hAnsi="Times New Roman" w:hint="eastAsia"/>
          <w:b w:val="0"/>
          <w:snapToGrid w:val="0"/>
          <w:kern w:val="0"/>
        </w:rPr>
        <w:t>8</w:t>
      </w:r>
      <w:r>
        <w:rPr>
          <w:rFonts w:ascii="Times New Roman" w:eastAsia="方正楷体_GBK" w:hAnsi="Times New Roman"/>
          <w:b w:val="0"/>
          <w:snapToGrid w:val="0"/>
          <w:kern w:val="0"/>
        </w:rPr>
        <w:t xml:space="preserve"> </w:t>
      </w:r>
      <w:r>
        <w:rPr>
          <w:rFonts w:ascii="Times New Roman" w:eastAsia="方正楷体_GBK" w:hAnsi="Times New Roman"/>
          <w:b w:val="0"/>
          <w:snapToGrid w:val="0"/>
          <w:kern w:val="0"/>
        </w:rPr>
        <w:t>新闻发布</w:t>
      </w:r>
      <w:bookmarkEnd w:id="50"/>
      <w:bookmarkEnd w:id="51"/>
    </w:p>
    <w:p w:rsidR="00B9281B" w:rsidRDefault="006F21E0">
      <w:pPr>
        <w:adjustRightInd w:val="0"/>
        <w:snapToGrid w:val="0"/>
        <w:spacing w:line="579" w:lineRule="exact"/>
        <w:ind w:firstLineChars="200" w:firstLine="632"/>
        <w:rPr>
          <w:snapToGrid w:val="0"/>
          <w:kern w:val="0"/>
          <w:szCs w:val="32"/>
        </w:rPr>
      </w:pPr>
      <w:r>
        <w:rPr>
          <w:snapToGrid w:val="0"/>
          <w:kern w:val="0"/>
          <w:szCs w:val="32"/>
        </w:rPr>
        <w:t>（</w:t>
      </w:r>
      <w:r>
        <w:rPr>
          <w:snapToGrid w:val="0"/>
          <w:kern w:val="0"/>
          <w:szCs w:val="32"/>
        </w:rPr>
        <w:t>1</w:t>
      </w:r>
      <w:r>
        <w:rPr>
          <w:snapToGrid w:val="0"/>
          <w:kern w:val="0"/>
          <w:szCs w:val="32"/>
        </w:rPr>
        <w:t>）</w:t>
      </w:r>
      <w:r>
        <w:rPr>
          <w:rFonts w:hint="eastAsia"/>
          <w:snapToGrid w:val="0"/>
          <w:kern w:val="0"/>
          <w:szCs w:val="32"/>
        </w:rPr>
        <w:t>Ⅱ</w:t>
      </w:r>
      <w:r>
        <w:rPr>
          <w:snapToGrid w:val="0"/>
          <w:kern w:val="0"/>
          <w:szCs w:val="32"/>
        </w:rPr>
        <w:t>级及以上突发水旱灾情的新闻报道工作，由市委宣传部、</w:t>
      </w:r>
      <w:proofErr w:type="gramStart"/>
      <w:r>
        <w:rPr>
          <w:snapToGrid w:val="0"/>
          <w:kern w:val="0"/>
          <w:szCs w:val="32"/>
        </w:rPr>
        <w:t>市委网信办</w:t>
      </w:r>
      <w:proofErr w:type="gramEnd"/>
      <w:r>
        <w:rPr>
          <w:snapToGrid w:val="0"/>
          <w:kern w:val="0"/>
          <w:szCs w:val="32"/>
        </w:rPr>
        <w:t>牵头成立新闻发布机构。</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w:t>
      </w:r>
      <w:r>
        <w:rPr>
          <w:snapToGrid w:val="0"/>
          <w:kern w:val="0"/>
          <w:szCs w:val="32"/>
        </w:rPr>
        <w:t>2</w:t>
      </w:r>
      <w:r>
        <w:rPr>
          <w:snapToGrid w:val="0"/>
          <w:kern w:val="0"/>
          <w:szCs w:val="32"/>
        </w:rPr>
        <w:t>）</w:t>
      </w:r>
      <w:r>
        <w:rPr>
          <w:rFonts w:hint="eastAsia"/>
          <w:snapToGrid w:val="0"/>
          <w:kern w:val="0"/>
          <w:szCs w:val="32"/>
        </w:rPr>
        <w:t>Ⅲ</w:t>
      </w:r>
      <w:r>
        <w:rPr>
          <w:snapToGrid w:val="0"/>
          <w:kern w:val="0"/>
          <w:szCs w:val="32"/>
        </w:rPr>
        <w:t>级及以下突发水旱灾情的新闻报道工作由宣传部牵头成立新闻发布机构，按照有关规定统一向媒体发布灾害监测预警情况、损失情况、救援情况等信息。</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lastRenderedPageBreak/>
        <w:t>（</w:t>
      </w:r>
      <w:r>
        <w:rPr>
          <w:snapToGrid w:val="0"/>
          <w:kern w:val="0"/>
          <w:szCs w:val="32"/>
        </w:rPr>
        <w:t>3</w:t>
      </w:r>
      <w:r>
        <w:rPr>
          <w:snapToGrid w:val="0"/>
          <w:kern w:val="0"/>
          <w:szCs w:val="32"/>
        </w:rPr>
        <w:t>）未经区地指批准，任何单位和个人不得擅自对外发布事件信息。任何单位和个人不得编造和肆意传播虚假信息。</w:t>
      </w:r>
    </w:p>
    <w:p w:rsidR="00B9281B" w:rsidRDefault="006F21E0">
      <w:pPr>
        <w:pStyle w:val="1"/>
        <w:spacing w:line="579" w:lineRule="exact"/>
        <w:ind w:firstLine="632"/>
        <w:rPr>
          <w:b w:val="0"/>
          <w:color w:val="auto"/>
          <w:szCs w:val="44"/>
        </w:rPr>
      </w:pPr>
      <w:bookmarkStart w:id="52" w:name="_Toc110954760"/>
      <w:bookmarkStart w:id="53" w:name="_Toc112766311"/>
      <w:bookmarkEnd w:id="23"/>
      <w:r>
        <w:rPr>
          <w:b w:val="0"/>
          <w:color w:val="auto"/>
          <w:szCs w:val="44"/>
        </w:rPr>
        <w:t xml:space="preserve">5  </w:t>
      </w:r>
      <w:r>
        <w:rPr>
          <w:b w:val="0"/>
          <w:color w:val="auto"/>
          <w:szCs w:val="44"/>
        </w:rPr>
        <w:t>保障措施</w:t>
      </w:r>
      <w:bookmarkEnd w:id="52"/>
      <w:bookmarkEnd w:id="53"/>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54" w:name="_Toc112766312"/>
      <w:bookmarkStart w:id="55" w:name="_Toc110954761"/>
      <w:r>
        <w:rPr>
          <w:rFonts w:ascii="Times New Roman" w:eastAsia="方正楷体_GBK" w:hAnsi="Times New Roman"/>
          <w:b w:val="0"/>
          <w:snapToGrid w:val="0"/>
          <w:kern w:val="0"/>
        </w:rPr>
        <w:t xml:space="preserve">5.1 </w:t>
      </w:r>
      <w:r>
        <w:rPr>
          <w:rFonts w:ascii="Times New Roman" w:eastAsia="方正楷体_GBK" w:hAnsi="Times New Roman"/>
          <w:b w:val="0"/>
          <w:snapToGrid w:val="0"/>
          <w:kern w:val="0"/>
        </w:rPr>
        <w:t>制度保障</w:t>
      </w:r>
      <w:bookmarkEnd w:id="54"/>
      <w:bookmarkEnd w:id="55"/>
    </w:p>
    <w:p w:rsidR="00B9281B" w:rsidRDefault="006F21E0">
      <w:pPr>
        <w:adjustRightInd w:val="0"/>
        <w:snapToGrid w:val="0"/>
        <w:spacing w:line="579" w:lineRule="exact"/>
        <w:ind w:firstLineChars="200" w:firstLine="632"/>
        <w:rPr>
          <w:snapToGrid w:val="0"/>
          <w:kern w:val="0"/>
          <w:szCs w:val="32"/>
        </w:rPr>
      </w:pPr>
      <w:r>
        <w:rPr>
          <w:snapToGrid w:val="0"/>
          <w:kern w:val="0"/>
          <w:szCs w:val="32"/>
        </w:rPr>
        <w:t>根据有关法规，建立和完善水旱灾害会商、抢险技术方案会商、重大决策会商和咨询制度，以及防洪防涝工作检查、值班、灾害报告、灾害事故调查评估及追责问责等工作制度。</w:t>
      </w:r>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56" w:name="_Toc112766313"/>
      <w:bookmarkStart w:id="57" w:name="_Toc110954762"/>
      <w:r>
        <w:rPr>
          <w:rFonts w:ascii="Times New Roman" w:eastAsia="方正楷体_GBK" w:hAnsi="Times New Roman"/>
          <w:b w:val="0"/>
          <w:snapToGrid w:val="0"/>
          <w:kern w:val="0"/>
        </w:rPr>
        <w:t xml:space="preserve">5.2 </w:t>
      </w:r>
      <w:r>
        <w:rPr>
          <w:rFonts w:ascii="Times New Roman" w:eastAsia="方正楷体_GBK" w:hAnsi="Times New Roman"/>
          <w:b w:val="0"/>
          <w:snapToGrid w:val="0"/>
          <w:kern w:val="0"/>
        </w:rPr>
        <w:t>通信保障</w:t>
      </w:r>
      <w:bookmarkEnd w:id="56"/>
      <w:bookmarkEnd w:id="57"/>
    </w:p>
    <w:p w:rsidR="00B9281B" w:rsidRDefault="006F21E0">
      <w:pPr>
        <w:adjustRightInd w:val="0"/>
        <w:snapToGrid w:val="0"/>
        <w:spacing w:line="579" w:lineRule="exact"/>
        <w:ind w:firstLineChars="200" w:firstLine="632"/>
        <w:rPr>
          <w:snapToGrid w:val="0"/>
          <w:kern w:val="0"/>
          <w:szCs w:val="32"/>
        </w:rPr>
      </w:pPr>
      <w:r>
        <w:rPr>
          <w:snapToGrid w:val="0"/>
          <w:kern w:val="0"/>
          <w:szCs w:val="32"/>
        </w:rPr>
        <w:t>产业局为防汛抗旱和指挥提供通信保障。充分利用手机短信发布预警信息，通知群众快速撤离。负责保障抗洪抢险和抗旱救灾的电力供应、电力安全，保证应急救援的供电需要。</w:t>
      </w:r>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58" w:name="_Toc110954763"/>
      <w:bookmarkStart w:id="59" w:name="_Toc112766314"/>
      <w:r>
        <w:rPr>
          <w:rFonts w:ascii="Times New Roman" w:eastAsia="方正楷体_GBK" w:hAnsi="Times New Roman"/>
          <w:b w:val="0"/>
          <w:snapToGrid w:val="0"/>
          <w:kern w:val="0"/>
        </w:rPr>
        <w:t xml:space="preserve">5.3 </w:t>
      </w:r>
      <w:r>
        <w:rPr>
          <w:rFonts w:ascii="Times New Roman" w:eastAsia="方正楷体_GBK" w:hAnsi="Times New Roman"/>
          <w:b w:val="0"/>
          <w:snapToGrid w:val="0"/>
          <w:kern w:val="0"/>
        </w:rPr>
        <w:t>应急队伍保障</w:t>
      </w:r>
      <w:bookmarkEnd w:id="58"/>
      <w:bookmarkEnd w:id="59"/>
    </w:p>
    <w:p w:rsidR="00B9281B" w:rsidRDefault="006F21E0">
      <w:pPr>
        <w:adjustRightInd w:val="0"/>
        <w:snapToGrid w:val="0"/>
        <w:spacing w:line="579" w:lineRule="exact"/>
        <w:ind w:firstLineChars="200" w:firstLine="632"/>
        <w:rPr>
          <w:snapToGrid w:val="0"/>
          <w:kern w:val="0"/>
          <w:szCs w:val="32"/>
        </w:rPr>
      </w:pPr>
      <w:r>
        <w:rPr>
          <w:snapToGrid w:val="0"/>
          <w:kern w:val="0"/>
          <w:szCs w:val="32"/>
        </w:rPr>
        <w:t>区防指统筹调度消防救援队伍、专业抢险队伍和社会救援力量等。</w:t>
      </w:r>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60" w:name="_Toc112766315"/>
      <w:bookmarkStart w:id="61" w:name="_Toc110954764"/>
      <w:r>
        <w:rPr>
          <w:rFonts w:ascii="Times New Roman" w:eastAsia="方正楷体_GBK" w:hAnsi="Times New Roman"/>
          <w:b w:val="0"/>
          <w:snapToGrid w:val="0"/>
          <w:kern w:val="0"/>
        </w:rPr>
        <w:t xml:space="preserve">5.4 </w:t>
      </w:r>
      <w:r>
        <w:rPr>
          <w:rFonts w:ascii="Times New Roman" w:eastAsia="方正楷体_GBK" w:hAnsi="Times New Roman"/>
          <w:b w:val="0"/>
          <w:snapToGrid w:val="0"/>
          <w:kern w:val="0"/>
        </w:rPr>
        <w:t>物资保障</w:t>
      </w:r>
      <w:bookmarkEnd w:id="60"/>
      <w:bookmarkEnd w:id="61"/>
    </w:p>
    <w:p w:rsidR="00B9281B" w:rsidRDefault="006F21E0">
      <w:pPr>
        <w:adjustRightInd w:val="0"/>
        <w:snapToGrid w:val="0"/>
        <w:spacing w:line="579" w:lineRule="exact"/>
        <w:ind w:firstLineChars="200" w:firstLine="632"/>
        <w:rPr>
          <w:snapToGrid w:val="0"/>
          <w:kern w:val="0"/>
          <w:szCs w:val="32"/>
        </w:rPr>
      </w:pPr>
      <w:proofErr w:type="gramStart"/>
      <w:r>
        <w:rPr>
          <w:snapToGrid w:val="0"/>
          <w:kern w:val="0"/>
          <w:szCs w:val="32"/>
        </w:rPr>
        <w:t>应急局</w:t>
      </w:r>
      <w:proofErr w:type="gramEnd"/>
      <w:r>
        <w:rPr>
          <w:snapToGrid w:val="0"/>
          <w:kern w:val="0"/>
          <w:szCs w:val="32"/>
        </w:rPr>
        <w:t>负责防汛抗旱综合物资装备库管理调用。防洪工程管理单位以及受水旱灾害影响的</w:t>
      </w:r>
      <w:r>
        <w:rPr>
          <w:snapToGrid w:val="0"/>
          <w:kern w:val="0"/>
          <w:szCs w:val="32"/>
        </w:rPr>
        <w:t>其他单位要购买必要的防汛物资</w:t>
      </w:r>
      <w:proofErr w:type="gramStart"/>
      <w:r>
        <w:rPr>
          <w:snapToGrid w:val="0"/>
          <w:kern w:val="0"/>
          <w:szCs w:val="32"/>
        </w:rPr>
        <w:t>装备做</w:t>
      </w:r>
      <w:proofErr w:type="gramEnd"/>
      <w:r>
        <w:rPr>
          <w:snapToGrid w:val="0"/>
          <w:kern w:val="0"/>
          <w:szCs w:val="32"/>
        </w:rPr>
        <w:t>储备。</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属地街道（国有企业）、行业主管部门做好人员及物资运输保障，城市管理部门做好城市道路、桥梁、隧道等设施的维护管理。区防办负责组织社会力量开展自救互助、群防群治，公安分</w:t>
      </w:r>
      <w:r>
        <w:rPr>
          <w:snapToGrid w:val="0"/>
          <w:kern w:val="0"/>
          <w:szCs w:val="32"/>
        </w:rPr>
        <w:lastRenderedPageBreak/>
        <w:t>局对重点区域实施交通管制，负责治安保障。</w:t>
      </w:r>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62" w:name="_Toc112766316"/>
      <w:bookmarkStart w:id="63" w:name="_Toc110954765"/>
      <w:r>
        <w:rPr>
          <w:rFonts w:ascii="Times New Roman" w:eastAsia="方正楷体_GBK" w:hAnsi="Times New Roman"/>
          <w:b w:val="0"/>
          <w:snapToGrid w:val="0"/>
          <w:kern w:val="0"/>
        </w:rPr>
        <w:t xml:space="preserve">5.5 </w:t>
      </w:r>
      <w:r>
        <w:rPr>
          <w:rFonts w:ascii="Times New Roman" w:eastAsia="方正楷体_GBK" w:hAnsi="Times New Roman"/>
          <w:b w:val="0"/>
          <w:snapToGrid w:val="0"/>
          <w:kern w:val="0"/>
        </w:rPr>
        <w:t>医疗卫生保障</w:t>
      </w:r>
      <w:bookmarkEnd w:id="62"/>
      <w:bookmarkEnd w:id="63"/>
    </w:p>
    <w:p w:rsidR="00B9281B" w:rsidRDefault="006F21E0">
      <w:pPr>
        <w:adjustRightInd w:val="0"/>
        <w:snapToGrid w:val="0"/>
        <w:spacing w:line="579" w:lineRule="exact"/>
        <w:ind w:firstLineChars="200" w:firstLine="632"/>
        <w:rPr>
          <w:snapToGrid w:val="0"/>
          <w:kern w:val="0"/>
          <w:szCs w:val="32"/>
        </w:rPr>
      </w:pPr>
      <w:r>
        <w:rPr>
          <w:snapToGrid w:val="0"/>
          <w:kern w:val="0"/>
          <w:szCs w:val="32"/>
        </w:rPr>
        <w:t>社发局负责灾区紧急医学救援和疾病预防控制工作，尤其要预防因灾害而衍生的疾病流行等公共卫生事件发生。</w:t>
      </w:r>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64" w:name="_Toc110954766"/>
      <w:bookmarkStart w:id="65" w:name="_Toc112766317"/>
      <w:r>
        <w:rPr>
          <w:rFonts w:ascii="Times New Roman" w:eastAsia="方正楷体_GBK" w:hAnsi="Times New Roman"/>
          <w:b w:val="0"/>
          <w:snapToGrid w:val="0"/>
          <w:kern w:val="0"/>
        </w:rPr>
        <w:t xml:space="preserve">5.6 </w:t>
      </w:r>
      <w:r>
        <w:rPr>
          <w:rFonts w:ascii="Times New Roman" w:eastAsia="方正楷体_GBK" w:hAnsi="Times New Roman"/>
          <w:b w:val="0"/>
          <w:snapToGrid w:val="0"/>
          <w:kern w:val="0"/>
        </w:rPr>
        <w:t>经费保障</w:t>
      </w:r>
      <w:bookmarkEnd w:id="64"/>
      <w:bookmarkEnd w:id="65"/>
    </w:p>
    <w:p w:rsidR="00B9281B" w:rsidRDefault="006F21E0">
      <w:pPr>
        <w:spacing w:line="579" w:lineRule="exact"/>
        <w:ind w:firstLineChars="200" w:firstLine="632"/>
      </w:pPr>
      <w:r>
        <w:t>街道（国有企业）、行业主管部门按照财政事权和支出责任划分原则，属新区应承担部分的经费纳入同级财政预算。</w:t>
      </w:r>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66" w:name="_Toc112766318"/>
      <w:bookmarkStart w:id="67" w:name="_Toc110954767"/>
      <w:r>
        <w:rPr>
          <w:rFonts w:ascii="Times New Roman" w:eastAsia="方正楷体_GBK" w:hAnsi="Times New Roman"/>
          <w:b w:val="0"/>
          <w:snapToGrid w:val="0"/>
          <w:kern w:val="0"/>
        </w:rPr>
        <w:t xml:space="preserve">5.7 </w:t>
      </w:r>
      <w:r>
        <w:rPr>
          <w:rFonts w:ascii="Times New Roman" w:eastAsia="方正楷体_GBK" w:hAnsi="Times New Roman"/>
          <w:b w:val="0"/>
          <w:snapToGrid w:val="0"/>
          <w:kern w:val="0"/>
        </w:rPr>
        <w:t>技术保障</w:t>
      </w:r>
      <w:bookmarkEnd w:id="66"/>
      <w:bookmarkEnd w:id="67"/>
    </w:p>
    <w:p w:rsidR="00B9281B" w:rsidRDefault="006F21E0">
      <w:pPr>
        <w:adjustRightInd w:val="0"/>
        <w:snapToGrid w:val="0"/>
        <w:spacing w:line="579" w:lineRule="exact"/>
        <w:ind w:firstLineChars="200" w:firstLine="632"/>
        <w:rPr>
          <w:snapToGrid w:val="0"/>
          <w:kern w:val="0"/>
          <w:szCs w:val="32"/>
        </w:rPr>
      </w:pPr>
      <w:r>
        <w:rPr>
          <w:snapToGrid w:val="0"/>
          <w:kern w:val="0"/>
          <w:szCs w:val="32"/>
        </w:rPr>
        <w:t>充</w:t>
      </w:r>
      <w:r>
        <w:rPr>
          <w:snapToGrid w:val="0"/>
          <w:kern w:val="0"/>
          <w:szCs w:val="32"/>
        </w:rPr>
        <w:t>分利用现有防汛抗旱系统、自动化监测系统、防汛抗旱专家库及防汛抗旱科研成果，为防汛抗旱提供技术支撑。</w:t>
      </w:r>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68" w:name="_Toc110954768"/>
      <w:bookmarkStart w:id="69" w:name="_Toc112766319"/>
      <w:r>
        <w:rPr>
          <w:rFonts w:ascii="Times New Roman" w:eastAsia="方正楷体_GBK" w:hAnsi="Times New Roman"/>
          <w:b w:val="0"/>
          <w:snapToGrid w:val="0"/>
          <w:kern w:val="0"/>
        </w:rPr>
        <w:t xml:space="preserve">5.8 </w:t>
      </w:r>
      <w:r>
        <w:rPr>
          <w:rFonts w:ascii="Times New Roman" w:eastAsia="方正楷体_GBK" w:hAnsi="Times New Roman"/>
          <w:b w:val="0"/>
          <w:snapToGrid w:val="0"/>
          <w:kern w:val="0"/>
        </w:rPr>
        <w:t>避难场所保障</w:t>
      </w:r>
      <w:bookmarkEnd w:id="68"/>
      <w:bookmarkEnd w:id="69"/>
    </w:p>
    <w:p w:rsidR="00B9281B" w:rsidRDefault="006F21E0">
      <w:pPr>
        <w:adjustRightInd w:val="0"/>
        <w:snapToGrid w:val="0"/>
        <w:spacing w:line="579" w:lineRule="exact"/>
        <w:ind w:firstLineChars="200" w:firstLine="632"/>
        <w:rPr>
          <w:snapToGrid w:val="0"/>
          <w:kern w:val="0"/>
          <w:szCs w:val="32"/>
        </w:rPr>
      </w:pPr>
      <w:r>
        <w:rPr>
          <w:snapToGrid w:val="0"/>
          <w:kern w:val="0"/>
          <w:szCs w:val="32"/>
        </w:rPr>
        <w:t>根据现有条件建立救生通道、应急避难场所，确保受灾群众有饭吃、有衣穿、有干净水喝、有住处、有病能及时就医。</w:t>
      </w:r>
    </w:p>
    <w:p w:rsidR="00B9281B" w:rsidRDefault="006F21E0">
      <w:pPr>
        <w:pStyle w:val="1"/>
        <w:spacing w:line="579" w:lineRule="exact"/>
        <w:ind w:firstLine="632"/>
        <w:rPr>
          <w:b w:val="0"/>
          <w:color w:val="auto"/>
          <w:szCs w:val="44"/>
        </w:rPr>
      </w:pPr>
      <w:bookmarkStart w:id="70" w:name="_Toc110954769"/>
      <w:bookmarkStart w:id="71" w:name="_Toc112766320"/>
      <w:bookmarkStart w:id="72" w:name="_Toc47619686"/>
      <w:r>
        <w:rPr>
          <w:b w:val="0"/>
          <w:color w:val="auto"/>
          <w:szCs w:val="44"/>
        </w:rPr>
        <w:t xml:space="preserve">6  </w:t>
      </w:r>
      <w:r>
        <w:rPr>
          <w:b w:val="0"/>
          <w:color w:val="auto"/>
          <w:szCs w:val="44"/>
        </w:rPr>
        <w:t>善后工作</w:t>
      </w:r>
      <w:bookmarkEnd w:id="70"/>
      <w:bookmarkEnd w:id="71"/>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73" w:name="_Toc112766321"/>
      <w:bookmarkStart w:id="74" w:name="_Toc110954770"/>
      <w:r>
        <w:rPr>
          <w:rFonts w:ascii="Times New Roman" w:eastAsia="方正楷体_GBK" w:hAnsi="Times New Roman"/>
          <w:b w:val="0"/>
          <w:snapToGrid w:val="0"/>
          <w:kern w:val="0"/>
        </w:rPr>
        <w:t xml:space="preserve">6.1 </w:t>
      </w:r>
      <w:r>
        <w:rPr>
          <w:rFonts w:ascii="Times New Roman" w:eastAsia="方正楷体_GBK" w:hAnsi="Times New Roman"/>
          <w:b w:val="0"/>
          <w:snapToGrid w:val="0"/>
          <w:kern w:val="0"/>
        </w:rPr>
        <w:t>后期处置工作</w:t>
      </w:r>
      <w:bookmarkEnd w:id="73"/>
      <w:bookmarkEnd w:id="74"/>
    </w:p>
    <w:p w:rsidR="00B9281B" w:rsidRDefault="006F21E0">
      <w:pPr>
        <w:pStyle w:val="a0"/>
        <w:autoSpaceDE w:val="0"/>
        <w:autoSpaceDN w:val="0"/>
        <w:adjustRightInd w:val="0"/>
        <w:snapToGrid w:val="0"/>
        <w:spacing w:line="579" w:lineRule="exact"/>
        <w:ind w:firstLineChars="200" w:firstLine="632"/>
        <w:outlineLvl w:val="2"/>
        <w:rPr>
          <w:rFonts w:ascii="Times New Roman" w:eastAsia="方正仿宋_GBK" w:hAnsi="Times New Roman" w:cs="Times New Roman"/>
          <w:snapToGrid w:val="0"/>
          <w:kern w:val="0"/>
          <w:sz w:val="32"/>
          <w:szCs w:val="32"/>
          <w:lang w:val="en-US" w:bidi="ar-SA"/>
        </w:rPr>
      </w:pPr>
      <w:r>
        <w:rPr>
          <w:rFonts w:ascii="Times New Roman" w:eastAsia="方正仿宋_GBK" w:hAnsi="Times New Roman" w:cs="Times New Roman"/>
          <w:snapToGrid w:val="0"/>
          <w:kern w:val="0"/>
          <w:sz w:val="32"/>
          <w:szCs w:val="32"/>
          <w:lang w:val="en-US" w:bidi="ar-SA"/>
        </w:rPr>
        <w:t>6.1.1</w:t>
      </w:r>
      <w:r>
        <w:rPr>
          <w:rFonts w:ascii="Times New Roman" w:eastAsia="方正仿宋_GBK" w:hAnsi="Times New Roman" w:cs="Times New Roman"/>
          <w:snapToGrid w:val="0"/>
          <w:kern w:val="0"/>
          <w:sz w:val="32"/>
          <w:szCs w:val="32"/>
          <w:lang w:val="en-US" w:bidi="ar-SA"/>
        </w:rPr>
        <w:t>救灾安置</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水旱灾害发生后，对转移安置的受灾人员，由当地街道办事处组织落实转移安置人员临时生活住所和基本生活物资供给，保证灾区社会稳定。区防办要及时统计受灾情况，根据需要救助受灾严重的困难群众，开展抚慰。社发局做好灾区外环境消杀防疫工作，防止水旱灾害过后传染病疫情暴发。主管部门尽快组织修</w:t>
      </w:r>
      <w:r>
        <w:rPr>
          <w:snapToGrid w:val="0"/>
          <w:kern w:val="0"/>
          <w:szCs w:val="32"/>
        </w:rPr>
        <w:lastRenderedPageBreak/>
        <w:t>复遭到毁坏的城乡供水工程和交通、电力、通信、水文等基础设施。</w:t>
      </w:r>
    </w:p>
    <w:p w:rsidR="00B9281B" w:rsidRDefault="006F21E0">
      <w:pPr>
        <w:pStyle w:val="a0"/>
        <w:autoSpaceDE w:val="0"/>
        <w:autoSpaceDN w:val="0"/>
        <w:adjustRightInd w:val="0"/>
        <w:snapToGrid w:val="0"/>
        <w:spacing w:line="579" w:lineRule="exact"/>
        <w:ind w:firstLineChars="200" w:firstLine="632"/>
        <w:outlineLvl w:val="2"/>
        <w:rPr>
          <w:rFonts w:ascii="Times New Roman" w:eastAsia="方正仿宋_GBK" w:hAnsi="Times New Roman" w:cs="Times New Roman"/>
          <w:snapToGrid w:val="0"/>
          <w:kern w:val="0"/>
          <w:sz w:val="32"/>
          <w:szCs w:val="32"/>
          <w:lang w:val="en-US" w:bidi="ar-SA"/>
        </w:rPr>
      </w:pPr>
      <w:r>
        <w:rPr>
          <w:rFonts w:ascii="Times New Roman" w:eastAsia="方正仿宋_GBK" w:hAnsi="Times New Roman" w:cs="Times New Roman"/>
          <w:snapToGrid w:val="0"/>
          <w:kern w:val="0"/>
          <w:sz w:val="32"/>
          <w:szCs w:val="32"/>
          <w:lang w:val="en-US" w:bidi="ar-SA"/>
        </w:rPr>
        <w:t>6.1.2</w:t>
      </w:r>
      <w:r>
        <w:rPr>
          <w:rFonts w:ascii="Times New Roman" w:eastAsia="方正仿宋_GBK" w:hAnsi="Times New Roman" w:cs="Times New Roman"/>
          <w:snapToGrid w:val="0"/>
          <w:kern w:val="0"/>
          <w:sz w:val="32"/>
          <w:szCs w:val="32"/>
          <w:lang w:val="en-US" w:bidi="ar-SA"/>
        </w:rPr>
        <w:t>防汛抗旱物料补充</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针对当年防汛抢险物料、抗旱救灾物料的消耗情况，有关物资储备部门应按常规防汛抗旱的要求，及时补充到位。</w:t>
      </w:r>
    </w:p>
    <w:p w:rsidR="00B9281B" w:rsidRDefault="006F21E0">
      <w:pPr>
        <w:pStyle w:val="a0"/>
        <w:autoSpaceDE w:val="0"/>
        <w:autoSpaceDN w:val="0"/>
        <w:adjustRightInd w:val="0"/>
        <w:snapToGrid w:val="0"/>
        <w:spacing w:line="579" w:lineRule="exact"/>
        <w:ind w:firstLineChars="200" w:firstLine="632"/>
        <w:outlineLvl w:val="2"/>
        <w:rPr>
          <w:rFonts w:ascii="Times New Roman" w:eastAsia="方正仿宋_GBK" w:hAnsi="Times New Roman" w:cs="Times New Roman"/>
          <w:snapToGrid w:val="0"/>
          <w:kern w:val="0"/>
          <w:sz w:val="32"/>
          <w:szCs w:val="32"/>
          <w:lang w:val="en-US" w:bidi="ar-SA"/>
        </w:rPr>
      </w:pPr>
      <w:r>
        <w:rPr>
          <w:rFonts w:ascii="Times New Roman" w:eastAsia="方正仿宋_GBK" w:hAnsi="Times New Roman" w:cs="Times New Roman"/>
          <w:snapToGrid w:val="0"/>
          <w:kern w:val="0"/>
          <w:sz w:val="32"/>
          <w:szCs w:val="32"/>
          <w:lang w:val="en-US" w:bidi="ar-SA"/>
        </w:rPr>
        <w:t>6.1.3</w:t>
      </w:r>
      <w:r>
        <w:rPr>
          <w:rFonts w:ascii="Times New Roman" w:eastAsia="方正仿宋_GBK" w:hAnsi="Times New Roman" w:cs="Times New Roman"/>
          <w:snapToGrid w:val="0"/>
          <w:kern w:val="0"/>
          <w:sz w:val="32"/>
          <w:szCs w:val="32"/>
          <w:lang w:val="en-US" w:bidi="ar-SA"/>
        </w:rPr>
        <w:t>水毁工程修复</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对影响当年防洪安全和</w:t>
      </w:r>
      <w:r>
        <w:rPr>
          <w:snapToGrid w:val="0"/>
          <w:kern w:val="0"/>
          <w:szCs w:val="32"/>
        </w:rPr>
        <w:t>城乡供水安全的水毁工程，主管部门应尽快组织修复；遭到毁坏的交通、电力、通信、水文以及防汛专用通信设施，应由区级有关部门和单位尽快组织修复。</w:t>
      </w:r>
    </w:p>
    <w:p w:rsidR="00B9281B" w:rsidRDefault="006F21E0">
      <w:pPr>
        <w:pStyle w:val="a0"/>
        <w:autoSpaceDE w:val="0"/>
        <w:autoSpaceDN w:val="0"/>
        <w:adjustRightInd w:val="0"/>
        <w:snapToGrid w:val="0"/>
        <w:spacing w:line="579" w:lineRule="exact"/>
        <w:ind w:firstLineChars="200" w:firstLine="632"/>
        <w:outlineLvl w:val="2"/>
        <w:rPr>
          <w:rFonts w:ascii="Times New Roman" w:eastAsia="方正仿宋_GBK" w:hAnsi="Times New Roman" w:cs="Times New Roman"/>
          <w:snapToGrid w:val="0"/>
          <w:kern w:val="0"/>
          <w:sz w:val="32"/>
          <w:szCs w:val="32"/>
          <w:lang w:val="en-US" w:bidi="ar-SA"/>
        </w:rPr>
      </w:pPr>
      <w:r>
        <w:rPr>
          <w:rFonts w:ascii="Times New Roman" w:eastAsia="方正仿宋_GBK" w:hAnsi="Times New Roman" w:cs="Times New Roman"/>
          <w:snapToGrid w:val="0"/>
          <w:kern w:val="0"/>
          <w:sz w:val="32"/>
          <w:szCs w:val="32"/>
          <w:lang w:val="en-US" w:bidi="ar-SA"/>
        </w:rPr>
        <w:t>6.1.4</w:t>
      </w:r>
      <w:r>
        <w:rPr>
          <w:rFonts w:ascii="Times New Roman" w:eastAsia="方正仿宋_GBK" w:hAnsi="Times New Roman" w:cs="Times New Roman"/>
          <w:snapToGrid w:val="0"/>
          <w:kern w:val="0"/>
          <w:sz w:val="32"/>
          <w:szCs w:val="32"/>
          <w:lang w:val="en-US" w:bidi="ar-SA"/>
        </w:rPr>
        <w:t>灾后重建</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灾后恢复重建工作由属地街道办事处组织，有关部门按照职责帮助灾区群众开展生产自救，尽快恢复正常生产生活秩序。灾后重建原则上按原标准恢复，在条件允许情况下，可提高标准重建。</w:t>
      </w:r>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75" w:name="_Toc110954771"/>
      <w:bookmarkStart w:id="76" w:name="_Toc112766322"/>
      <w:r>
        <w:rPr>
          <w:rFonts w:ascii="Times New Roman" w:eastAsia="方正楷体_GBK" w:hAnsi="Times New Roman"/>
          <w:b w:val="0"/>
          <w:snapToGrid w:val="0"/>
          <w:kern w:val="0"/>
        </w:rPr>
        <w:t xml:space="preserve">6.2 </w:t>
      </w:r>
      <w:r>
        <w:rPr>
          <w:rFonts w:ascii="Times New Roman" w:eastAsia="方正楷体_GBK" w:hAnsi="Times New Roman"/>
          <w:b w:val="0"/>
          <w:snapToGrid w:val="0"/>
          <w:kern w:val="0"/>
        </w:rPr>
        <w:t>社会救助</w:t>
      </w:r>
      <w:bookmarkEnd w:id="75"/>
      <w:bookmarkEnd w:id="76"/>
    </w:p>
    <w:p w:rsidR="00B9281B" w:rsidRDefault="006F21E0">
      <w:pPr>
        <w:adjustRightInd w:val="0"/>
        <w:snapToGrid w:val="0"/>
        <w:spacing w:line="579" w:lineRule="exact"/>
        <w:ind w:firstLineChars="200" w:firstLine="632"/>
        <w:rPr>
          <w:snapToGrid w:val="0"/>
          <w:kern w:val="0"/>
          <w:szCs w:val="32"/>
        </w:rPr>
      </w:pPr>
      <w:r>
        <w:rPr>
          <w:snapToGrid w:val="0"/>
          <w:kern w:val="0"/>
          <w:szCs w:val="32"/>
        </w:rPr>
        <w:t>做好经常性社会捐赠工作。重大、特别重大水旱灾害和严重、特大干旱灾害发生后，新区有关慈善组织可依法有序组织开展慈善捐赠活动</w:t>
      </w:r>
      <w:r>
        <w:rPr>
          <w:rFonts w:hint="eastAsia"/>
          <w:snapToGrid w:val="0"/>
          <w:kern w:val="0"/>
          <w:szCs w:val="32"/>
        </w:rPr>
        <w:t>，</w:t>
      </w:r>
      <w:r>
        <w:rPr>
          <w:snapToGrid w:val="0"/>
          <w:kern w:val="0"/>
          <w:szCs w:val="32"/>
        </w:rPr>
        <w:t>民政事务中心负责慈善捐赠活动的指导和监督。区防办可直接接受社会捐赠，并加强对非定向捐赠款物的统筹使用，确保捐赠资金和物资及时安排发放给受水旱灾害影响的群众。</w:t>
      </w:r>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77" w:name="_Toc110954772"/>
      <w:bookmarkStart w:id="78" w:name="_Toc112766323"/>
      <w:r>
        <w:rPr>
          <w:rFonts w:ascii="Times New Roman" w:eastAsia="方正楷体_GBK" w:hAnsi="Times New Roman"/>
          <w:b w:val="0"/>
          <w:snapToGrid w:val="0"/>
          <w:kern w:val="0"/>
        </w:rPr>
        <w:lastRenderedPageBreak/>
        <w:t xml:space="preserve">6.3 </w:t>
      </w:r>
      <w:r>
        <w:rPr>
          <w:rFonts w:ascii="Times New Roman" w:eastAsia="方正楷体_GBK" w:hAnsi="Times New Roman"/>
          <w:b w:val="0"/>
          <w:snapToGrid w:val="0"/>
          <w:kern w:val="0"/>
        </w:rPr>
        <w:t>征用补偿</w:t>
      </w:r>
      <w:bookmarkEnd w:id="77"/>
      <w:bookmarkEnd w:id="78"/>
    </w:p>
    <w:p w:rsidR="00B9281B" w:rsidRDefault="006F21E0">
      <w:pPr>
        <w:adjustRightInd w:val="0"/>
        <w:snapToGrid w:val="0"/>
        <w:spacing w:line="579" w:lineRule="exact"/>
        <w:ind w:firstLineChars="200" w:firstLine="632"/>
        <w:rPr>
          <w:snapToGrid w:val="0"/>
          <w:kern w:val="0"/>
          <w:szCs w:val="32"/>
        </w:rPr>
      </w:pPr>
      <w:r>
        <w:rPr>
          <w:snapToGrid w:val="0"/>
          <w:kern w:val="0"/>
          <w:szCs w:val="32"/>
        </w:rPr>
        <w:t>水旱灾害抢险救援结束后，应当及时归还征用的物资、设备、交通运输工具等，并依法给予补偿。取土、占地、砍伐林木的，应当依法向有关部门补办手续。对取土后的土地组织复垦，对砍伐的林木组织补种。</w:t>
      </w:r>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79" w:name="_Toc112766324"/>
      <w:bookmarkStart w:id="80" w:name="_Toc110954773"/>
      <w:r>
        <w:rPr>
          <w:rFonts w:ascii="Times New Roman" w:eastAsia="方正楷体_GBK" w:hAnsi="Times New Roman"/>
          <w:b w:val="0"/>
          <w:snapToGrid w:val="0"/>
          <w:kern w:val="0"/>
        </w:rPr>
        <w:t xml:space="preserve">6.4 </w:t>
      </w:r>
      <w:r>
        <w:rPr>
          <w:rFonts w:ascii="Times New Roman" w:eastAsia="方正楷体_GBK" w:hAnsi="Times New Roman"/>
          <w:b w:val="0"/>
          <w:snapToGrid w:val="0"/>
          <w:kern w:val="0"/>
        </w:rPr>
        <w:t>保险理赔</w:t>
      </w:r>
      <w:bookmarkEnd w:id="79"/>
      <w:bookmarkEnd w:id="80"/>
    </w:p>
    <w:p w:rsidR="00B9281B" w:rsidRDefault="006F21E0">
      <w:pPr>
        <w:adjustRightInd w:val="0"/>
        <w:snapToGrid w:val="0"/>
        <w:spacing w:line="579" w:lineRule="exact"/>
        <w:ind w:firstLineChars="200" w:firstLine="632"/>
        <w:rPr>
          <w:snapToGrid w:val="0"/>
          <w:kern w:val="0"/>
          <w:szCs w:val="32"/>
        </w:rPr>
      </w:pPr>
      <w:r>
        <w:rPr>
          <w:snapToGrid w:val="0"/>
          <w:kern w:val="0"/>
          <w:szCs w:val="32"/>
        </w:rPr>
        <w:t>灾害发生后，属地街道办事处应及时协调有关保险公司提前介入，按照工作程序做好参保理赔工作。</w:t>
      </w:r>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81" w:name="_Toc110954774"/>
      <w:bookmarkStart w:id="82" w:name="_Toc112766325"/>
      <w:r>
        <w:rPr>
          <w:rFonts w:ascii="Times New Roman" w:eastAsia="方正楷体_GBK" w:hAnsi="Times New Roman"/>
          <w:b w:val="0"/>
          <w:snapToGrid w:val="0"/>
          <w:kern w:val="0"/>
        </w:rPr>
        <w:t xml:space="preserve">6.5 </w:t>
      </w:r>
      <w:r>
        <w:rPr>
          <w:rFonts w:ascii="Times New Roman" w:eastAsia="方正楷体_GBK" w:hAnsi="Times New Roman"/>
          <w:b w:val="0"/>
          <w:snapToGrid w:val="0"/>
          <w:kern w:val="0"/>
        </w:rPr>
        <w:t>调查与评估</w:t>
      </w:r>
      <w:bookmarkEnd w:id="81"/>
      <w:bookmarkEnd w:id="82"/>
    </w:p>
    <w:p w:rsidR="00B9281B" w:rsidRDefault="006F21E0">
      <w:pPr>
        <w:adjustRightInd w:val="0"/>
        <w:snapToGrid w:val="0"/>
        <w:spacing w:line="579" w:lineRule="exact"/>
        <w:ind w:firstLineChars="200" w:firstLine="632"/>
        <w:rPr>
          <w:snapToGrid w:val="0"/>
          <w:kern w:val="0"/>
          <w:szCs w:val="32"/>
        </w:rPr>
      </w:pPr>
      <w:r>
        <w:rPr>
          <w:snapToGrid w:val="0"/>
          <w:kern w:val="0"/>
          <w:szCs w:val="32"/>
        </w:rPr>
        <w:t>应急响应结束后，区防办</w:t>
      </w:r>
      <w:r>
        <w:rPr>
          <w:snapToGrid w:val="0"/>
          <w:kern w:val="0"/>
          <w:szCs w:val="32"/>
        </w:rPr>
        <w:t>视情组织成立调查工作组，针对防汛抗旱工作的各个方面和环节进行定性和定量的总结、分析、评估，引进外部评价机制，开展灾害调查、评估工作，并及时将调查评估报告报送区管委会和市防指。</w:t>
      </w:r>
    </w:p>
    <w:p w:rsidR="00B9281B" w:rsidRDefault="006F21E0">
      <w:pPr>
        <w:pStyle w:val="1"/>
        <w:spacing w:line="579" w:lineRule="exact"/>
        <w:ind w:firstLine="632"/>
        <w:rPr>
          <w:b w:val="0"/>
          <w:color w:val="auto"/>
          <w:szCs w:val="44"/>
        </w:rPr>
      </w:pPr>
      <w:bookmarkStart w:id="83" w:name="_Toc112766326"/>
      <w:bookmarkStart w:id="84" w:name="_Toc110954775"/>
      <w:bookmarkStart w:id="85" w:name="_Toc47619687"/>
      <w:bookmarkEnd w:id="72"/>
      <w:r>
        <w:rPr>
          <w:b w:val="0"/>
          <w:color w:val="auto"/>
          <w:szCs w:val="44"/>
        </w:rPr>
        <w:t xml:space="preserve">7  </w:t>
      </w:r>
      <w:r>
        <w:rPr>
          <w:b w:val="0"/>
          <w:color w:val="auto"/>
          <w:szCs w:val="44"/>
        </w:rPr>
        <w:t>培训与演练</w:t>
      </w:r>
      <w:bookmarkEnd w:id="83"/>
      <w:bookmarkEnd w:id="84"/>
    </w:p>
    <w:p w:rsidR="00B9281B" w:rsidRDefault="006F21E0">
      <w:pPr>
        <w:adjustRightInd w:val="0"/>
        <w:snapToGrid w:val="0"/>
        <w:spacing w:line="579" w:lineRule="exact"/>
        <w:ind w:firstLineChars="200" w:firstLine="632"/>
        <w:rPr>
          <w:snapToGrid w:val="0"/>
          <w:kern w:val="0"/>
          <w:szCs w:val="32"/>
        </w:rPr>
      </w:pPr>
      <w:r>
        <w:rPr>
          <w:snapToGrid w:val="0"/>
          <w:kern w:val="0"/>
          <w:szCs w:val="32"/>
        </w:rPr>
        <w:t>各级防汛抗旱组织指挥机构应通过编印发放培训材料，举办培训班，开展工作研讨等方式，组织与应急预案实施密切相关的管理人员和专业救援人员等开展应急培训，</w:t>
      </w:r>
      <w:r>
        <w:rPr>
          <w:rFonts w:hint="eastAsia"/>
          <w:snapToGrid w:val="0"/>
          <w:kern w:val="0"/>
          <w:szCs w:val="32"/>
        </w:rPr>
        <w:t>按规定</w:t>
      </w:r>
      <w:r>
        <w:rPr>
          <w:snapToGrid w:val="0"/>
          <w:kern w:val="0"/>
          <w:szCs w:val="32"/>
        </w:rPr>
        <w:t>组织应急培训</w:t>
      </w:r>
      <w:r>
        <w:rPr>
          <w:rFonts w:hint="eastAsia"/>
          <w:snapToGrid w:val="0"/>
          <w:kern w:val="0"/>
          <w:szCs w:val="32"/>
        </w:rPr>
        <w:t>和</w:t>
      </w:r>
      <w:r>
        <w:rPr>
          <w:snapToGrid w:val="0"/>
          <w:kern w:val="0"/>
          <w:szCs w:val="32"/>
        </w:rPr>
        <w:t>防汛抗旱综合应急演练。</w:t>
      </w:r>
    </w:p>
    <w:p w:rsidR="00B9281B" w:rsidRDefault="006F21E0">
      <w:pPr>
        <w:pStyle w:val="1"/>
        <w:spacing w:line="579" w:lineRule="exact"/>
        <w:ind w:firstLine="632"/>
        <w:rPr>
          <w:b w:val="0"/>
          <w:color w:val="auto"/>
          <w:szCs w:val="44"/>
        </w:rPr>
      </w:pPr>
      <w:bookmarkStart w:id="86" w:name="_Toc110954776"/>
      <w:bookmarkStart w:id="87" w:name="_Toc112766327"/>
      <w:r>
        <w:rPr>
          <w:b w:val="0"/>
          <w:color w:val="auto"/>
          <w:szCs w:val="44"/>
        </w:rPr>
        <w:t xml:space="preserve">8  </w:t>
      </w:r>
      <w:r>
        <w:rPr>
          <w:b w:val="0"/>
          <w:color w:val="auto"/>
          <w:szCs w:val="44"/>
        </w:rPr>
        <w:t>附则</w:t>
      </w:r>
      <w:bookmarkEnd w:id="85"/>
      <w:bookmarkEnd w:id="86"/>
      <w:bookmarkEnd w:id="87"/>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88" w:name="_Toc47619688"/>
      <w:bookmarkStart w:id="89" w:name="_Toc112766328"/>
      <w:bookmarkStart w:id="90" w:name="_Toc110954777"/>
      <w:r>
        <w:rPr>
          <w:rFonts w:ascii="Times New Roman" w:eastAsia="方正楷体_GBK" w:hAnsi="Times New Roman"/>
          <w:b w:val="0"/>
          <w:snapToGrid w:val="0"/>
          <w:kern w:val="0"/>
        </w:rPr>
        <w:t xml:space="preserve">8.1 </w:t>
      </w:r>
      <w:r>
        <w:rPr>
          <w:rFonts w:ascii="Times New Roman" w:eastAsia="方正楷体_GBK" w:hAnsi="Times New Roman"/>
          <w:b w:val="0"/>
          <w:snapToGrid w:val="0"/>
          <w:kern w:val="0"/>
        </w:rPr>
        <w:t>预案管理</w:t>
      </w:r>
      <w:bookmarkEnd w:id="88"/>
      <w:r>
        <w:rPr>
          <w:rFonts w:ascii="Times New Roman" w:eastAsia="方正楷体_GBK" w:hAnsi="Times New Roman"/>
          <w:b w:val="0"/>
          <w:snapToGrid w:val="0"/>
          <w:kern w:val="0"/>
        </w:rPr>
        <w:t>与更新</w:t>
      </w:r>
      <w:bookmarkEnd w:id="89"/>
      <w:bookmarkEnd w:id="90"/>
    </w:p>
    <w:p w:rsidR="00B9281B" w:rsidRDefault="006F21E0">
      <w:pPr>
        <w:adjustRightInd w:val="0"/>
        <w:snapToGrid w:val="0"/>
        <w:spacing w:line="579" w:lineRule="exact"/>
        <w:ind w:firstLineChars="200" w:firstLine="632"/>
        <w:rPr>
          <w:snapToGrid w:val="0"/>
          <w:kern w:val="0"/>
          <w:szCs w:val="32"/>
        </w:rPr>
      </w:pPr>
      <w:r>
        <w:rPr>
          <w:snapToGrid w:val="0"/>
          <w:kern w:val="0"/>
          <w:szCs w:val="32"/>
        </w:rPr>
        <w:t>防汛抗旱应急预案由区防办负责管理，并报市防办备案，各</w:t>
      </w:r>
      <w:r>
        <w:rPr>
          <w:snapToGrid w:val="0"/>
          <w:kern w:val="0"/>
          <w:szCs w:val="32"/>
        </w:rPr>
        <w:lastRenderedPageBreak/>
        <w:t>街道和所涉部门（单位）防汛抗旱应急预案应报区防办备案。</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应急预案应当根据实际情况和情势变化适时修订。本预案及区级有关部门制定的防汛抗旱预案至少</w:t>
      </w:r>
      <w:r>
        <w:rPr>
          <w:snapToGrid w:val="0"/>
          <w:kern w:val="0"/>
          <w:szCs w:val="32"/>
        </w:rPr>
        <w:t>5</w:t>
      </w:r>
      <w:r>
        <w:rPr>
          <w:snapToGrid w:val="0"/>
          <w:kern w:val="0"/>
          <w:szCs w:val="32"/>
        </w:rPr>
        <w:t>年修订一次。各街道和所涉部门（单位）防汛抗旱应急预案、重点防护对象应急预案至少</w:t>
      </w:r>
      <w:r>
        <w:rPr>
          <w:snapToGrid w:val="0"/>
          <w:kern w:val="0"/>
          <w:szCs w:val="32"/>
        </w:rPr>
        <w:t>3</w:t>
      </w:r>
      <w:r>
        <w:rPr>
          <w:snapToGrid w:val="0"/>
          <w:kern w:val="0"/>
          <w:szCs w:val="32"/>
        </w:rPr>
        <w:t>年修订一次。有以下情形之一的，应当及时修订预案：</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（一）有关法律法规、标准、上级预案内容发生变化的；</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（二）应急指挥机构及其职责发生重大调整的；</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（三）面临的风险发生重大变化的；</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（四）重要应急资源发生重大变化的；</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（五）预案中的其他重</w:t>
      </w:r>
      <w:r>
        <w:rPr>
          <w:snapToGrid w:val="0"/>
          <w:kern w:val="0"/>
          <w:szCs w:val="32"/>
        </w:rPr>
        <w:t>要信息发生变化的；</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（六）在水旱灾害实际应对和应急演练中发现问题需要</w:t>
      </w:r>
      <w:proofErr w:type="gramStart"/>
      <w:r>
        <w:rPr>
          <w:snapToGrid w:val="0"/>
          <w:kern w:val="0"/>
          <w:szCs w:val="32"/>
        </w:rPr>
        <w:t>作出</w:t>
      </w:r>
      <w:proofErr w:type="gramEnd"/>
      <w:r>
        <w:rPr>
          <w:snapToGrid w:val="0"/>
          <w:kern w:val="0"/>
          <w:szCs w:val="32"/>
        </w:rPr>
        <w:t>重大调整的；</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（七）应急预案编制单位认为应修订的其他情况。</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辖区内各企事业单位要结合实际，编制、修订本单位的防汛抗旱应急预案或处置方案。</w:t>
      </w:r>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91" w:name="_Toc47619690"/>
      <w:bookmarkStart w:id="92" w:name="_Toc112766329"/>
      <w:bookmarkStart w:id="93" w:name="_Toc110954778"/>
      <w:bookmarkStart w:id="94" w:name="_Toc47619689"/>
      <w:r>
        <w:rPr>
          <w:rFonts w:ascii="Times New Roman" w:eastAsia="方正楷体_GBK" w:hAnsi="Times New Roman"/>
          <w:b w:val="0"/>
          <w:snapToGrid w:val="0"/>
          <w:kern w:val="0"/>
        </w:rPr>
        <w:t xml:space="preserve">8.2 </w:t>
      </w:r>
      <w:r>
        <w:rPr>
          <w:rFonts w:ascii="Times New Roman" w:eastAsia="方正楷体_GBK" w:hAnsi="Times New Roman"/>
          <w:b w:val="0"/>
          <w:snapToGrid w:val="0"/>
          <w:kern w:val="0"/>
        </w:rPr>
        <w:t>预案实施</w:t>
      </w:r>
      <w:bookmarkEnd w:id="91"/>
      <w:bookmarkEnd w:id="92"/>
      <w:bookmarkEnd w:id="93"/>
    </w:p>
    <w:p w:rsidR="00B9281B" w:rsidRDefault="006F21E0">
      <w:pPr>
        <w:adjustRightInd w:val="0"/>
        <w:snapToGrid w:val="0"/>
        <w:spacing w:line="579" w:lineRule="exact"/>
        <w:ind w:firstLineChars="200" w:firstLine="632"/>
        <w:rPr>
          <w:snapToGrid w:val="0"/>
          <w:kern w:val="0"/>
          <w:szCs w:val="32"/>
        </w:rPr>
      </w:pPr>
      <w:r>
        <w:rPr>
          <w:snapToGrid w:val="0"/>
          <w:kern w:val="0"/>
          <w:szCs w:val="32"/>
        </w:rPr>
        <w:t>本预案自印发之日起施行。</w:t>
      </w:r>
    </w:p>
    <w:p w:rsidR="00B9281B" w:rsidRDefault="006F21E0">
      <w:pPr>
        <w:pStyle w:val="2"/>
        <w:adjustRightInd w:val="0"/>
        <w:snapToGrid w:val="0"/>
        <w:spacing w:before="0" w:after="0" w:line="579" w:lineRule="exact"/>
        <w:ind w:firstLineChars="200" w:firstLine="632"/>
        <w:rPr>
          <w:rFonts w:ascii="Times New Roman" w:eastAsia="方正楷体_GBK" w:hAnsi="Times New Roman"/>
          <w:b w:val="0"/>
          <w:snapToGrid w:val="0"/>
          <w:kern w:val="0"/>
        </w:rPr>
      </w:pPr>
      <w:bookmarkStart w:id="95" w:name="_Toc112766330"/>
      <w:bookmarkStart w:id="96" w:name="_Toc110954780"/>
      <w:r>
        <w:rPr>
          <w:rFonts w:ascii="Times New Roman" w:eastAsia="方正楷体_GBK" w:hAnsi="Times New Roman"/>
          <w:b w:val="0"/>
          <w:snapToGrid w:val="0"/>
          <w:kern w:val="0"/>
        </w:rPr>
        <w:t xml:space="preserve">8.3 </w:t>
      </w:r>
      <w:r>
        <w:rPr>
          <w:rFonts w:ascii="Times New Roman" w:eastAsia="方正楷体_GBK" w:hAnsi="Times New Roman"/>
          <w:b w:val="0"/>
          <w:snapToGrid w:val="0"/>
          <w:kern w:val="0"/>
        </w:rPr>
        <w:t>解释</w:t>
      </w:r>
      <w:bookmarkEnd w:id="94"/>
      <w:r>
        <w:rPr>
          <w:rFonts w:ascii="Times New Roman" w:eastAsia="方正楷体_GBK" w:hAnsi="Times New Roman"/>
          <w:b w:val="0"/>
          <w:snapToGrid w:val="0"/>
          <w:kern w:val="0"/>
        </w:rPr>
        <w:t>部门</w:t>
      </w:r>
      <w:bookmarkEnd w:id="95"/>
      <w:bookmarkEnd w:id="96"/>
    </w:p>
    <w:p w:rsidR="00B9281B" w:rsidRDefault="006F21E0">
      <w:pPr>
        <w:adjustRightInd w:val="0"/>
        <w:snapToGrid w:val="0"/>
        <w:spacing w:line="579" w:lineRule="exact"/>
        <w:ind w:firstLineChars="200" w:firstLine="632"/>
        <w:rPr>
          <w:snapToGrid w:val="0"/>
          <w:kern w:val="0"/>
          <w:szCs w:val="32"/>
        </w:rPr>
      </w:pPr>
      <w:r>
        <w:rPr>
          <w:snapToGrid w:val="0"/>
          <w:kern w:val="0"/>
          <w:szCs w:val="32"/>
        </w:rPr>
        <w:t>本预案由</w:t>
      </w:r>
      <w:proofErr w:type="gramStart"/>
      <w:r>
        <w:rPr>
          <w:snapToGrid w:val="0"/>
          <w:kern w:val="0"/>
          <w:szCs w:val="32"/>
        </w:rPr>
        <w:t>应急局</w:t>
      </w:r>
      <w:proofErr w:type="gramEnd"/>
      <w:r>
        <w:rPr>
          <w:snapToGrid w:val="0"/>
          <w:kern w:val="0"/>
          <w:szCs w:val="32"/>
        </w:rPr>
        <w:t>负责解释。</w:t>
      </w:r>
    </w:p>
    <w:p w:rsidR="00B9281B" w:rsidRDefault="00B9281B">
      <w:pPr>
        <w:adjustRightInd w:val="0"/>
        <w:snapToGrid w:val="0"/>
        <w:spacing w:line="579" w:lineRule="exact"/>
        <w:ind w:firstLineChars="200" w:firstLine="632"/>
        <w:rPr>
          <w:snapToGrid w:val="0"/>
          <w:kern w:val="0"/>
          <w:szCs w:val="32"/>
        </w:rPr>
      </w:pPr>
      <w:bookmarkStart w:id="97" w:name="_Toc8180"/>
    </w:p>
    <w:p w:rsidR="00B9281B" w:rsidRDefault="006F21E0">
      <w:pPr>
        <w:adjustRightInd w:val="0"/>
        <w:snapToGrid w:val="0"/>
        <w:spacing w:line="579" w:lineRule="exact"/>
        <w:ind w:firstLineChars="200" w:firstLine="632"/>
      </w:pPr>
      <w:r>
        <w:rPr>
          <w:snapToGrid w:val="0"/>
          <w:kern w:val="0"/>
          <w:szCs w:val="32"/>
        </w:rPr>
        <w:t>附件：</w:t>
      </w:r>
      <w:r>
        <w:rPr>
          <w:snapToGrid w:val="0"/>
          <w:kern w:val="0"/>
          <w:szCs w:val="32"/>
        </w:rPr>
        <w:t>1</w:t>
      </w:r>
      <w:r>
        <w:rPr>
          <w:snapToGrid w:val="0"/>
          <w:kern w:val="0"/>
          <w:szCs w:val="32"/>
        </w:rPr>
        <w:t>．</w:t>
      </w:r>
      <w:bookmarkEnd w:id="97"/>
      <w:r>
        <w:t>预警分级标准</w:t>
      </w:r>
    </w:p>
    <w:p w:rsidR="00B9281B" w:rsidRDefault="006F21E0" w:rsidP="006F21E0">
      <w:pPr>
        <w:adjustRightInd w:val="0"/>
        <w:snapToGrid w:val="0"/>
        <w:spacing w:line="579" w:lineRule="exact"/>
        <w:ind w:firstLineChars="500" w:firstLine="1579"/>
        <w:rPr>
          <w:snapToGrid w:val="0"/>
          <w:kern w:val="0"/>
          <w:szCs w:val="32"/>
        </w:rPr>
      </w:pPr>
      <w:r>
        <w:rPr>
          <w:rFonts w:hint="eastAsia"/>
          <w:snapToGrid w:val="0"/>
          <w:kern w:val="0"/>
          <w:szCs w:val="32"/>
        </w:rPr>
        <w:lastRenderedPageBreak/>
        <w:t>2</w:t>
      </w:r>
      <w:r>
        <w:rPr>
          <w:rFonts w:hint="eastAsia"/>
          <w:snapToGrid w:val="0"/>
          <w:kern w:val="0"/>
          <w:szCs w:val="32"/>
        </w:rPr>
        <w:t>．灾害分级标准</w:t>
      </w:r>
    </w:p>
    <w:p w:rsidR="00B9281B" w:rsidRDefault="006F21E0" w:rsidP="006F21E0">
      <w:pPr>
        <w:adjustRightInd w:val="0"/>
        <w:snapToGrid w:val="0"/>
        <w:spacing w:line="579" w:lineRule="exact"/>
        <w:ind w:firstLineChars="500" w:firstLine="1579"/>
        <w:rPr>
          <w:snapToGrid w:val="0"/>
          <w:kern w:val="0"/>
          <w:szCs w:val="32"/>
        </w:rPr>
      </w:pPr>
      <w:r>
        <w:rPr>
          <w:snapToGrid w:val="0"/>
          <w:kern w:val="0"/>
          <w:szCs w:val="32"/>
        </w:rPr>
        <w:t>3</w:t>
      </w:r>
      <w:r>
        <w:rPr>
          <w:snapToGrid w:val="0"/>
          <w:kern w:val="0"/>
          <w:szCs w:val="32"/>
        </w:rPr>
        <w:t>．预警组织机构图</w:t>
      </w:r>
    </w:p>
    <w:p w:rsidR="00B9281B" w:rsidRDefault="006F21E0" w:rsidP="006F21E0">
      <w:pPr>
        <w:adjustRightInd w:val="0"/>
        <w:snapToGrid w:val="0"/>
        <w:spacing w:line="579" w:lineRule="exact"/>
        <w:ind w:firstLineChars="500" w:firstLine="1579"/>
        <w:rPr>
          <w:snapToGrid w:val="0"/>
          <w:kern w:val="0"/>
          <w:szCs w:val="32"/>
        </w:rPr>
      </w:pPr>
      <w:r>
        <w:rPr>
          <w:snapToGrid w:val="0"/>
          <w:kern w:val="0"/>
          <w:szCs w:val="32"/>
        </w:rPr>
        <w:t>4</w:t>
      </w:r>
      <w:r>
        <w:rPr>
          <w:snapToGrid w:val="0"/>
          <w:kern w:val="0"/>
          <w:szCs w:val="32"/>
        </w:rPr>
        <w:t>．水系图</w:t>
      </w:r>
    </w:p>
    <w:p w:rsidR="00B9281B" w:rsidRDefault="006F21E0" w:rsidP="006F21E0">
      <w:pPr>
        <w:adjustRightInd w:val="0"/>
        <w:snapToGrid w:val="0"/>
        <w:spacing w:line="579" w:lineRule="exact"/>
        <w:ind w:firstLineChars="500" w:firstLine="1579"/>
        <w:rPr>
          <w:snapToGrid w:val="0"/>
          <w:kern w:val="0"/>
          <w:szCs w:val="32"/>
        </w:rPr>
      </w:pPr>
      <w:r>
        <w:rPr>
          <w:snapToGrid w:val="0"/>
          <w:kern w:val="0"/>
          <w:szCs w:val="32"/>
        </w:rPr>
        <w:t>5</w:t>
      </w:r>
      <w:r>
        <w:rPr>
          <w:snapToGrid w:val="0"/>
          <w:kern w:val="0"/>
          <w:szCs w:val="32"/>
        </w:rPr>
        <w:t>．区防指及其办公室、成员单位职责</w:t>
      </w:r>
    </w:p>
    <w:p w:rsidR="00B9281B" w:rsidRDefault="006F21E0" w:rsidP="006F21E0">
      <w:pPr>
        <w:adjustRightInd w:val="0"/>
        <w:snapToGrid w:val="0"/>
        <w:spacing w:line="579" w:lineRule="exact"/>
        <w:ind w:firstLineChars="500" w:firstLine="1579"/>
        <w:rPr>
          <w:snapToGrid w:val="0"/>
          <w:kern w:val="0"/>
          <w:szCs w:val="32"/>
        </w:rPr>
      </w:pPr>
      <w:r>
        <w:rPr>
          <w:rFonts w:hint="eastAsia"/>
          <w:snapToGrid w:val="0"/>
          <w:kern w:val="0"/>
          <w:szCs w:val="32"/>
        </w:rPr>
        <w:t>6</w:t>
      </w:r>
      <w:r>
        <w:rPr>
          <w:snapToGrid w:val="0"/>
          <w:kern w:val="0"/>
          <w:szCs w:val="32"/>
        </w:rPr>
        <w:t>．防汛抗旱应急救援专家库名单</w:t>
      </w:r>
    </w:p>
    <w:p w:rsidR="00B9281B" w:rsidRDefault="006F21E0">
      <w:pPr>
        <w:pStyle w:val="a0"/>
        <w:rPr>
          <w:snapToGrid w:val="0"/>
        </w:rPr>
      </w:pPr>
      <w:r>
        <w:rPr>
          <w:snapToGrid w:val="0"/>
        </w:rPr>
        <w:br w:type="page"/>
      </w:r>
    </w:p>
    <w:p w:rsidR="00B9281B" w:rsidRDefault="006F21E0">
      <w:pPr>
        <w:adjustRightInd w:val="0"/>
        <w:snapToGrid w:val="0"/>
        <w:spacing w:line="579" w:lineRule="exact"/>
        <w:outlineLvl w:val="0"/>
        <w:rPr>
          <w:rFonts w:ascii="方正黑体_GBK" w:eastAsia="方正黑体_GBK"/>
        </w:rPr>
      </w:pPr>
      <w:bookmarkStart w:id="98" w:name="_Toc112766331"/>
      <w:bookmarkStart w:id="99" w:name="_Toc110954781"/>
      <w:r>
        <w:rPr>
          <w:rFonts w:ascii="方正黑体_GBK" w:eastAsia="方正黑体_GBK" w:hint="eastAsia"/>
        </w:rPr>
        <w:lastRenderedPageBreak/>
        <w:t>附件</w:t>
      </w:r>
      <w:r>
        <w:rPr>
          <w:rFonts w:ascii="方正黑体_GBK" w:eastAsia="方正黑体_GBK" w:hint="eastAsia"/>
        </w:rPr>
        <w:t xml:space="preserve">1  </w:t>
      </w:r>
      <w:r>
        <w:rPr>
          <w:rFonts w:ascii="方正黑体_GBK" w:eastAsia="方正黑体_GBK" w:hint="eastAsia"/>
        </w:rPr>
        <w:t>预警分级标准</w:t>
      </w:r>
      <w:bookmarkEnd w:id="98"/>
      <w:bookmarkEnd w:id="99"/>
    </w:p>
    <w:p w:rsidR="00B9281B" w:rsidRDefault="00B9281B">
      <w:pPr>
        <w:rPr>
          <w:rFonts w:eastAsia="宋体"/>
          <w:sz w:val="24"/>
          <w:szCs w:val="24"/>
        </w:rPr>
      </w:pPr>
    </w:p>
    <w:p w:rsidR="00B9281B" w:rsidRDefault="006F21E0">
      <w:pPr>
        <w:adjustRightInd w:val="0"/>
        <w:snapToGrid w:val="0"/>
        <w:spacing w:line="360" w:lineRule="auto"/>
        <w:jc w:val="center"/>
        <w:rPr>
          <w:rFonts w:eastAsia="方正小标宋_GBK"/>
          <w:sz w:val="44"/>
          <w:szCs w:val="44"/>
        </w:rPr>
      </w:pPr>
      <w:proofErr w:type="gramStart"/>
      <w:r>
        <w:rPr>
          <w:rFonts w:eastAsia="方正小标宋_GBK" w:hint="eastAsia"/>
          <w:sz w:val="44"/>
          <w:szCs w:val="44"/>
        </w:rPr>
        <w:t>两江新区</w:t>
      </w:r>
      <w:proofErr w:type="gramEnd"/>
      <w:r>
        <w:rPr>
          <w:rFonts w:eastAsia="方正小标宋_GBK" w:hint="eastAsia"/>
          <w:sz w:val="44"/>
          <w:szCs w:val="44"/>
        </w:rPr>
        <w:t>洪涝灾害和干旱灾害</w:t>
      </w:r>
      <w:r>
        <w:rPr>
          <w:rFonts w:eastAsia="方正小标宋_GBK"/>
          <w:sz w:val="44"/>
          <w:szCs w:val="44"/>
        </w:rPr>
        <w:t>预警分级标准</w:t>
      </w:r>
    </w:p>
    <w:p w:rsidR="00B9281B" w:rsidRDefault="006F21E0">
      <w:pPr>
        <w:keepNext/>
        <w:keepLines/>
        <w:adjustRightInd w:val="0"/>
        <w:snapToGrid w:val="0"/>
        <w:spacing w:line="579" w:lineRule="exact"/>
        <w:ind w:firstLineChars="200" w:firstLine="632"/>
        <w:outlineLvl w:val="0"/>
        <w:rPr>
          <w:rFonts w:eastAsia="方正黑体_GBK"/>
          <w:bCs/>
          <w:kern w:val="44"/>
          <w:szCs w:val="44"/>
        </w:rPr>
      </w:pPr>
      <w:bookmarkStart w:id="100" w:name="_Toc107908010"/>
      <w:bookmarkStart w:id="101" w:name="_Toc107916692"/>
      <w:bookmarkStart w:id="102" w:name="_Toc107919527"/>
      <w:bookmarkStart w:id="103" w:name="_Toc110954782"/>
      <w:bookmarkStart w:id="104" w:name="_Toc112766332"/>
      <w:r>
        <w:rPr>
          <w:rFonts w:eastAsia="方正黑体_GBK"/>
          <w:bCs/>
          <w:kern w:val="44"/>
          <w:szCs w:val="44"/>
        </w:rPr>
        <w:t>一、洪水预警</w:t>
      </w:r>
      <w:bookmarkEnd w:id="100"/>
      <w:bookmarkEnd w:id="101"/>
      <w:bookmarkEnd w:id="102"/>
      <w:bookmarkEnd w:id="103"/>
      <w:r>
        <w:rPr>
          <w:rFonts w:eastAsia="方正黑体_GBK" w:hint="eastAsia"/>
          <w:bCs/>
          <w:kern w:val="44"/>
          <w:szCs w:val="44"/>
        </w:rPr>
        <w:t>分级标准</w:t>
      </w:r>
      <w:bookmarkEnd w:id="104"/>
    </w:p>
    <w:p w:rsidR="00B9281B" w:rsidRDefault="006F21E0">
      <w:pPr>
        <w:keepNext/>
        <w:keepLines/>
        <w:adjustRightInd w:val="0"/>
        <w:snapToGrid w:val="0"/>
        <w:spacing w:line="579" w:lineRule="exact"/>
        <w:ind w:firstLineChars="200" w:firstLine="632"/>
        <w:outlineLvl w:val="1"/>
        <w:rPr>
          <w:rFonts w:eastAsia="方正楷体_GBK"/>
          <w:bCs/>
          <w:snapToGrid w:val="0"/>
          <w:kern w:val="0"/>
          <w:szCs w:val="32"/>
        </w:rPr>
      </w:pPr>
      <w:bookmarkStart w:id="105" w:name="_Toc110954783"/>
      <w:bookmarkStart w:id="106" w:name="_Toc107919528"/>
      <w:bookmarkStart w:id="107" w:name="_Toc112766333"/>
      <w:bookmarkStart w:id="108" w:name="_Toc107916693"/>
      <w:bookmarkStart w:id="109" w:name="_Toc107908011"/>
      <w:r>
        <w:rPr>
          <w:rFonts w:eastAsia="方正楷体_GBK"/>
          <w:bCs/>
          <w:snapToGrid w:val="0"/>
          <w:kern w:val="0"/>
          <w:szCs w:val="32"/>
        </w:rPr>
        <w:t>（一）</w:t>
      </w:r>
      <w:r>
        <w:rPr>
          <w:rFonts w:ascii="方正楷体_GBK" w:eastAsia="方正楷体_GBK" w:hAnsi="方正楷体_GBK" w:cs="方正楷体_GBK" w:hint="eastAsia"/>
          <w:snapToGrid w:val="0"/>
          <w:kern w:val="0"/>
          <w:szCs w:val="32"/>
        </w:rPr>
        <w:t>Ⅰ</w:t>
      </w:r>
      <w:r>
        <w:rPr>
          <w:rFonts w:ascii="方正楷体_GBK" w:eastAsia="方正楷体_GBK" w:hAnsi="方正楷体_GBK" w:cs="方正楷体_GBK" w:hint="eastAsia"/>
          <w:bCs/>
          <w:snapToGrid w:val="0"/>
          <w:kern w:val="0"/>
          <w:szCs w:val="32"/>
        </w:rPr>
        <w:t>级</w:t>
      </w:r>
      <w:r>
        <w:rPr>
          <w:rFonts w:eastAsia="方正楷体_GBK"/>
          <w:bCs/>
          <w:snapToGrid w:val="0"/>
          <w:kern w:val="0"/>
          <w:szCs w:val="32"/>
        </w:rPr>
        <w:t>（红色）预警</w:t>
      </w:r>
      <w:bookmarkEnd w:id="105"/>
      <w:bookmarkEnd w:id="106"/>
      <w:bookmarkEnd w:id="107"/>
      <w:bookmarkEnd w:id="108"/>
      <w:bookmarkEnd w:id="109"/>
    </w:p>
    <w:p w:rsidR="00B9281B" w:rsidRDefault="006F21E0">
      <w:pPr>
        <w:numPr>
          <w:ilvl w:val="0"/>
          <w:numId w:val="1"/>
        </w:numPr>
        <w:adjustRightInd w:val="0"/>
        <w:snapToGrid w:val="0"/>
        <w:spacing w:line="579" w:lineRule="exact"/>
        <w:ind w:left="0" w:firstLineChars="200" w:firstLine="632"/>
        <w:rPr>
          <w:snapToGrid w:val="0"/>
          <w:kern w:val="0"/>
          <w:szCs w:val="32"/>
        </w:rPr>
      </w:pPr>
      <w:r>
        <w:rPr>
          <w:snapToGrid w:val="0"/>
          <w:kern w:val="0"/>
          <w:szCs w:val="32"/>
        </w:rPr>
        <w:t>气象部门发布暴雨灾害</w:t>
      </w:r>
      <w:r>
        <w:rPr>
          <w:rFonts w:ascii="方正楷体_GBK" w:eastAsia="方正楷体_GBK" w:hAnsi="方正楷体_GBK" w:cs="方正楷体_GBK" w:hint="eastAsia"/>
          <w:snapToGrid w:val="0"/>
          <w:kern w:val="0"/>
          <w:szCs w:val="32"/>
        </w:rPr>
        <w:t>Ⅰ</w:t>
      </w:r>
      <w:r>
        <w:rPr>
          <w:snapToGrid w:val="0"/>
          <w:kern w:val="0"/>
          <w:szCs w:val="32"/>
        </w:rPr>
        <w:t>级预警或水文部门发布水情红色预警，经指挥部</w:t>
      </w:r>
      <w:proofErr w:type="gramStart"/>
      <w:r>
        <w:rPr>
          <w:snapToGrid w:val="0"/>
          <w:kern w:val="0"/>
          <w:szCs w:val="32"/>
        </w:rPr>
        <w:t>研</w:t>
      </w:r>
      <w:proofErr w:type="gramEnd"/>
      <w:r>
        <w:rPr>
          <w:snapToGrid w:val="0"/>
          <w:kern w:val="0"/>
          <w:szCs w:val="32"/>
        </w:rPr>
        <w:t>判可能出现特别重大洪涝灾害；</w:t>
      </w:r>
    </w:p>
    <w:p w:rsidR="00B9281B" w:rsidRDefault="006F21E0">
      <w:pPr>
        <w:numPr>
          <w:ilvl w:val="0"/>
          <w:numId w:val="1"/>
        </w:numPr>
        <w:adjustRightInd w:val="0"/>
        <w:snapToGrid w:val="0"/>
        <w:spacing w:line="579" w:lineRule="exact"/>
        <w:ind w:left="0" w:firstLineChars="200" w:firstLine="632"/>
        <w:rPr>
          <w:snapToGrid w:val="0"/>
          <w:kern w:val="0"/>
          <w:szCs w:val="32"/>
        </w:rPr>
      </w:pPr>
      <w:r>
        <w:rPr>
          <w:snapToGrid w:val="0"/>
          <w:kern w:val="0"/>
          <w:szCs w:val="32"/>
        </w:rPr>
        <w:t>嘉陵江可能发生特大洪水；</w:t>
      </w:r>
    </w:p>
    <w:p w:rsidR="00B9281B" w:rsidRDefault="006F21E0">
      <w:pPr>
        <w:numPr>
          <w:ilvl w:val="0"/>
          <w:numId w:val="1"/>
        </w:numPr>
        <w:adjustRightInd w:val="0"/>
        <w:snapToGrid w:val="0"/>
        <w:spacing w:line="579" w:lineRule="exact"/>
        <w:ind w:left="0" w:firstLineChars="200" w:firstLine="632"/>
        <w:rPr>
          <w:snapToGrid w:val="0"/>
          <w:kern w:val="0"/>
          <w:szCs w:val="32"/>
        </w:rPr>
      </w:pPr>
      <w:r>
        <w:rPr>
          <w:rFonts w:hint="eastAsia"/>
          <w:snapToGrid w:val="0"/>
          <w:kern w:val="0"/>
          <w:szCs w:val="32"/>
        </w:rPr>
        <w:t>水库发生或可能发生溃坝，或市级在建涉水工程出现或可能发生严重险情；</w:t>
      </w:r>
    </w:p>
    <w:p w:rsidR="00B9281B" w:rsidRDefault="006F21E0">
      <w:pPr>
        <w:numPr>
          <w:ilvl w:val="0"/>
          <w:numId w:val="1"/>
        </w:numPr>
        <w:adjustRightInd w:val="0"/>
        <w:snapToGrid w:val="0"/>
        <w:spacing w:line="579" w:lineRule="exact"/>
        <w:ind w:left="0" w:firstLineChars="200" w:firstLine="632"/>
        <w:rPr>
          <w:snapToGrid w:val="0"/>
          <w:kern w:val="0"/>
          <w:szCs w:val="32"/>
        </w:rPr>
      </w:pPr>
      <w:r>
        <w:rPr>
          <w:snapToGrid w:val="0"/>
          <w:kern w:val="0"/>
          <w:szCs w:val="32"/>
        </w:rPr>
        <w:t>可能发生或者即将发生造成群体性伤亡和财产损失特别严重或对社会造成特别严重影响的洪水灾害；</w:t>
      </w:r>
    </w:p>
    <w:p w:rsidR="00B9281B" w:rsidRDefault="006F21E0">
      <w:pPr>
        <w:numPr>
          <w:ilvl w:val="0"/>
          <w:numId w:val="1"/>
        </w:numPr>
        <w:adjustRightInd w:val="0"/>
        <w:snapToGrid w:val="0"/>
        <w:spacing w:line="579" w:lineRule="exact"/>
        <w:ind w:left="0" w:firstLineChars="200" w:firstLine="632"/>
        <w:rPr>
          <w:snapToGrid w:val="0"/>
          <w:kern w:val="0"/>
          <w:szCs w:val="32"/>
        </w:rPr>
      </w:pPr>
      <w:r>
        <w:rPr>
          <w:snapToGrid w:val="0"/>
          <w:kern w:val="0"/>
          <w:szCs w:val="32"/>
        </w:rPr>
        <w:t>其他应该发布</w:t>
      </w:r>
      <w:r>
        <w:rPr>
          <w:rFonts w:ascii="方正楷体_GBK" w:eastAsia="方正楷体_GBK" w:hAnsi="方正楷体_GBK" w:cs="方正楷体_GBK" w:hint="eastAsia"/>
          <w:snapToGrid w:val="0"/>
          <w:kern w:val="0"/>
          <w:szCs w:val="32"/>
        </w:rPr>
        <w:t>Ⅰ</w:t>
      </w:r>
      <w:r>
        <w:rPr>
          <w:snapToGrid w:val="0"/>
          <w:kern w:val="0"/>
          <w:szCs w:val="32"/>
        </w:rPr>
        <w:t>级预警的情况。</w:t>
      </w:r>
    </w:p>
    <w:p w:rsidR="00B9281B" w:rsidRDefault="006F21E0">
      <w:pPr>
        <w:keepNext/>
        <w:keepLines/>
        <w:adjustRightInd w:val="0"/>
        <w:snapToGrid w:val="0"/>
        <w:spacing w:line="579" w:lineRule="exact"/>
        <w:ind w:firstLineChars="200" w:firstLine="632"/>
        <w:outlineLvl w:val="1"/>
        <w:rPr>
          <w:rFonts w:eastAsia="方正楷体_GBK"/>
          <w:bCs/>
          <w:snapToGrid w:val="0"/>
          <w:kern w:val="0"/>
          <w:szCs w:val="32"/>
        </w:rPr>
      </w:pPr>
      <w:bookmarkStart w:id="110" w:name="_Toc110954784"/>
      <w:bookmarkStart w:id="111" w:name="_Toc107916694"/>
      <w:bookmarkStart w:id="112" w:name="_Toc112766334"/>
      <w:bookmarkStart w:id="113" w:name="_Toc107908012"/>
      <w:bookmarkStart w:id="114" w:name="_Toc107919529"/>
      <w:r>
        <w:rPr>
          <w:rFonts w:eastAsia="方正楷体_GBK"/>
          <w:bCs/>
          <w:snapToGrid w:val="0"/>
          <w:kern w:val="0"/>
          <w:szCs w:val="32"/>
        </w:rPr>
        <w:t>（二）</w:t>
      </w:r>
      <w:r>
        <w:rPr>
          <w:rFonts w:hint="eastAsia"/>
          <w:snapToGrid w:val="0"/>
          <w:kern w:val="0"/>
          <w:szCs w:val="32"/>
        </w:rPr>
        <w:t>Ⅱ</w:t>
      </w:r>
      <w:r>
        <w:rPr>
          <w:rFonts w:eastAsia="方正楷体_GBK"/>
          <w:bCs/>
          <w:snapToGrid w:val="0"/>
          <w:kern w:val="0"/>
          <w:szCs w:val="32"/>
        </w:rPr>
        <w:t>级（橙色）预警</w:t>
      </w:r>
      <w:bookmarkEnd w:id="110"/>
      <w:bookmarkEnd w:id="111"/>
      <w:bookmarkEnd w:id="112"/>
      <w:bookmarkEnd w:id="113"/>
      <w:bookmarkEnd w:id="114"/>
    </w:p>
    <w:p w:rsidR="00B9281B" w:rsidRDefault="006F21E0">
      <w:pPr>
        <w:numPr>
          <w:ilvl w:val="0"/>
          <w:numId w:val="2"/>
        </w:numPr>
        <w:adjustRightInd w:val="0"/>
        <w:snapToGrid w:val="0"/>
        <w:spacing w:line="579" w:lineRule="exact"/>
        <w:ind w:left="0" w:firstLineChars="200" w:firstLine="632"/>
        <w:rPr>
          <w:snapToGrid w:val="0"/>
          <w:kern w:val="0"/>
          <w:szCs w:val="32"/>
        </w:rPr>
      </w:pPr>
      <w:r>
        <w:rPr>
          <w:snapToGrid w:val="0"/>
          <w:kern w:val="0"/>
          <w:szCs w:val="32"/>
        </w:rPr>
        <w:t>气象部门发布暴雨灾害</w:t>
      </w:r>
      <w:r>
        <w:rPr>
          <w:rFonts w:hint="eastAsia"/>
          <w:snapToGrid w:val="0"/>
          <w:kern w:val="0"/>
          <w:szCs w:val="32"/>
        </w:rPr>
        <w:t>Ⅱ</w:t>
      </w:r>
      <w:r>
        <w:rPr>
          <w:snapToGrid w:val="0"/>
          <w:kern w:val="0"/>
          <w:szCs w:val="32"/>
        </w:rPr>
        <w:t>级预警或水文部门发布水情橙色预警，经指挥部</w:t>
      </w:r>
      <w:proofErr w:type="gramStart"/>
      <w:r>
        <w:rPr>
          <w:snapToGrid w:val="0"/>
          <w:kern w:val="0"/>
          <w:szCs w:val="32"/>
        </w:rPr>
        <w:t>研</w:t>
      </w:r>
      <w:proofErr w:type="gramEnd"/>
      <w:r>
        <w:rPr>
          <w:snapToGrid w:val="0"/>
          <w:kern w:val="0"/>
          <w:szCs w:val="32"/>
        </w:rPr>
        <w:t>判可能出现重大洪涝灾害；</w:t>
      </w:r>
    </w:p>
    <w:p w:rsidR="00B9281B" w:rsidRDefault="006F21E0">
      <w:pPr>
        <w:numPr>
          <w:ilvl w:val="0"/>
          <w:numId w:val="2"/>
        </w:numPr>
        <w:adjustRightInd w:val="0"/>
        <w:snapToGrid w:val="0"/>
        <w:spacing w:line="579" w:lineRule="exact"/>
        <w:ind w:left="0" w:firstLineChars="200" w:firstLine="632"/>
        <w:rPr>
          <w:snapToGrid w:val="0"/>
          <w:kern w:val="0"/>
          <w:szCs w:val="32"/>
        </w:rPr>
      </w:pPr>
      <w:r>
        <w:rPr>
          <w:snapToGrid w:val="0"/>
          <w:kern w:val="0"/>
          <w:szCs w:val="32"/>
        </w:rPr>
        <w:t>嘉陵江可能发生大洪水；</w:t>
      </w:r>
    </w:p>
    <w:p w:rsidR="00B9281B" w:rsidRDefault="006F21E0">
      <w:pPr>
        <w:numPr>
          <w:ilvl w:val="0"/>
          <w:numId w:val="2"/>
        </w:numPr>
        <w:adjustRightInd w:val="0"/>
        <w:snapToGrid w:val="0"/>
        <w:spacing w:line="579" w:lineRule="exact"/>
        <w:ind w:left="0" w:firstLineChars="200" w:firstLine="632"/>
        <w:rPr>
          <w:snapToGrid w:val="0"/>
          <w:kern w:val="0"/>
          <w:szCs w:val="32"/>
        </w:rPr>
      </w:pPr>
      <w:r>
        <w:rPr>
          <w:rFonts w:hint="eastAsia"/>
          <w:snapToGrid w:val="0"/>
          <w:kern w:val="0"/>
          <w:szCs w:val="32"/>
        </w:rPr>
        <w:t>水库发生重大险情可能垮坝，或在建涉水工程出现或可能发生重大险情；</w:t>
      </w:r>
    </w:p>
    <w:p w:rsidR="00B9281B" w:rsidRDefault="006F21E0">
      <w:pPr>
        <w:numPr>
          <w:ilvl w:val="0"/>
          <w:numId w:val="2"/>
        </w:numPr>
        <w:adjustRightInd w:val="0"/>
        <w:snapToGrid w:val="0"/>
        <w:spacing w:line="579" w:lineRule="exact"/>
        <w:ind w:left="0" w:firstLineChars="200" w:firstLine="632"/>
        <w:rPr>
          <w:snapToGrid w:val="0"/>
          <w:kern w:val="0"/>
          <w:szCs w:val="32"/>
        </w:rPr>
      </w:pPr>
      <w:r>
        <w:rPr>
          <w:snapToGrid w:val="0"/>
          <w:kern w:val="0"/>
          <w:szCs w:val="32"/>
        </w:rPr>
        <w:t>可能发生或者即将发生造成重大人员伤亡和财产损失或</w:t>
      </w:r>
      <w:r>
        <w:rPr>
          <w:snapToGrid w:val="0"/>
          <w:kern w:val="0"/>
          <w:szCs w:val="32"/>
        </w:rPr>
        <w:lastRenderedPageBreak/>
        <w:t>对社会造成严重影响的洪水灾害；</w:t>
      </w:r>
    </w:p>
    <w:p w:rsidR="00B9281B" w:rsidRDefault="006F21E0">
      <w:pPr>
        <w:numPr>
          <w:ilvl w:val="0"/>
          <w:numId w:val="2"/>
        </w:numPr>
        <w:adjustRightInd w:val="0"/>
        <w:snapToGrid w:val="0"/>
        <w:spacing w:line="579" w:lineRule="exact"/>
        <w:ind w:left="632" w:firstLine="0"/>
        <w:rPr>
          <w:snapToGrid w:val="0"/>
          <w:kern w:val="0"/>
          <w:szCs w:val="32"/>
        </w:rPr>
      </w:pPr>
      <w:r>
        <w:rPr>
          <w:snapToGrid w:val="0"/>
          <w:kern w:val="0"/>
          <w:szCs w:val="32"/>
        </w:rPr>
        <w:t>其他应该发布</w:t>
      </w:r>
      <w:r>
        <w:rPr>
          <w:rFonts w:hint="eastAsia"/>
          <w:snapToGrid w:val="0"/>
          <w:kern w:val="0"/>
          <w:szCs w:val="32"/>
        </w:rPr>
        <w:t>Ⅱ</w:t>
      </w:r>
      <w:r>
        <w:rPr>
          <w:snapToGrid w:val="0"/>
          <w:kern w:val="0"/>
          <w:szCs w:val="32"/>
        </w:rPr>
        <w:t>级预警的情况。</w:t>
      </w:r>
    </w:p>
    <w:p w:rsidR="00B9281B" w:rsidRDefault="006F21E0">
      <w:pPr>
        <w:keepNext/>
        <w:keepLines/>
        <w:adjustRightInd w:val="0"/>
        <w:snapToGrid w:val="0"/>
        <w:spacing w:line="579" w:lineRule="exact"/>
        <w:ind w:firstLineChars="200" w:firstLine="632"/>
        <w:outlineLvl w:val="1"/>
        <w:rPr>
          <w:rFonts w:eastAsia="方正楷体_GBK"/>
          <w:bCs/>
          <w:snapToGrid w:val="0"/>
          <w:kern w:val="0"/>
          <w:szCs w:val="32"/>
        </w:rPr>
      </w:pPr>
      <w:bookmarkStart w:id="115" w:name="_Toc107919530"/>
      <w:bookmarkStart w:id="116" w:name="_Toc110954785"/>
      <w:bookmarkStart w:id="117" w:name="_Toc107908013"/>
      <w:bookmarkStart w:id="118" w:name="_Toc107916695"/>
      <w:bookmarkStart w:id="119" w:name="_Toc112766335"/>
      <w:r>
        <w:rPr>
          <w:rFonts w:eastAsia="方正楷体_GBK"/>
          <w:bCs/>
          <w:snapToGrid w:val="0"/>
          <w:kern w:val="0"/>
          <w:szCs w:val="32"/>
        </w:rPr>
        <w:t>（三）</w:t>
      </w:r>
      <w:r>
        <w:rPr>
          <w:rFonts w:hint="eastAsia"/>
          <w:snapToGrid w:val="0"/>
          <w:kern w:val="0"/>
          <w:szCs w:val="32"/>
        </w:rPr>
        <w:t>Ⅲ</w:t>
      </w:r>
      <w:r>
        <w:rPr>
          <w:rFonts w:eastAsia="方正楷体_GBK"/>
          <w:bCs/>
          <w:snapToGrid w:val="0"/>
          <w:kern w:val="0"/>
          <w:szCs w:val="32"/>
        </w:rPr>
        <w:t>级（黄色）预警</w:t>
      </w:r>
      <w:bookmarkEnd w:id="115"/>
      <w:bookmarkEnd w:id="116"/>
      <w:bookmarkEnd w:id="117"/>
      <w:bookmarkEnd w:id="118"/>
      <w:bookmarkEnd w:id="119"/>
    </w:p>
    <w:p w:rsidR="00B9281B" w:rsidRDefault="006F21E0">
      <w:pPr>
        <w:numPr>
          <w:ilvl w:val="0"/>
          <w:numId w:val="3"/>
        </w:numPr>
        <w:adjustRightInd w:val="0"/>
        <w:snapToGrid w:val="0"/>
        <w:spacing w:line="579" w:lineRule="exact"/>
        <w:ind w:left="0" w:firstLineChars="200" w:firstLine="632"/>
        <w:rPr>
          <w:snapToGrid w:val="0"/>
          <w:kern w:val="0"/>
          <w:szCs w:val="32"/>
        </w:rPr>
      </w:pPr>
      <w:r>
        <w:rPr>
          <w:snapToGrid w:val="0"/>
          <w:kern w:val="0"/>
          <w:szCs w:val="32"/>
        </w:rPr>
        <w:t>气象部门发布暴雨灾害</w:t>
      </w:r>
      <w:r>
        <w:rPr>
          <w:rFonts w:hint="eastAsia"/>
          <w:snapToGrid w:val="0"/>
          <w:kern w:val="0"/>
          <w:szCs w:val="32"/>
        </w:rPr>
        <w:t>Ⅲ</w:t>
      </w:r>
      <w:r>
        <w:rPr>
          <w:snapToGrid w:val="0"/>
          <w:kern w:val="0"/>
          <w:szCs w:val="32"/>
        </w:rPr>
        <w:t>级预警或水文部门发布水情黄色预警，经指挥部</w:t>
      </w:r>
      <w:proofErr w:type="gramStart"/>
      <w:r>
        <w:rPr>
          <w:snapToGrid w:val="0"/>
          <w:kern w:val="0"/>
          <w:szCs w:val="32"/>
        </w:rPr>
        <w:t>研</w:t>
      </w:r>
      <w:proofErr w:type="gramEnd"/>
      <w:r>
        <w:rPr>
          <w:snapToGrid w:val="0"/>
          <w:kern w:val="0"/>
          <w:szCs w:val="32"/>
        </w:rPr>
        <w:t>判可能出现较大洪涝灾害；</w:t>
      </w:r>
    </w:p>
    <w:p w:rsidR="00B9281B" w:rsidRDefault="006F21E0">
      <w:pPr>
        <w:numPr>
          <w:ilvl w:val="0"/>
          <w:numId w:val="3"/>
        </w:numPr>
        <w:adjustRightInd w:val="0"/>
        <w:snapToGrid w:val="0"/>
        <w:spacing w:line="579" w:lineRule="exact"/>
        <w:ind w:left="0" w:firstLineChars="200" w:firstLine="632"/>
        <w:rPr>
          <w:snapToGrid w:val="0"/>
          <w:kern w:val="0"/>
          <w:szCs w:val="32"/>
        </w:rPr>
      </w:pPr>
      <w:r>
        <w:rPr>
          <w:snapToGrid w:val="0"/>
          <w:kern w:val="0"/>
          <w:szCs w:val="32"/>
        </w:rPr>
        <w:t>嘉陵江可能发生中洪水；</w:t>
      </w:r>
    </w:p>
    <w:p w:rsidR="00B9281B" w:rsidRDefault="006F21E0">
      <w:pPr>
        <w:numPr>
          <w:ilvl w:val="0"/>
          <w:numId w:val="3"/>
        </w:numPr>
        <w:adjustRightInd w:val="0"/>
        <w:snapToGrid w:val="0"/>
        <w:spacing w:line="579" w:lineRule="exact"/>
        <w:ind w:left="0" w:firstLineChars="200" w:firstLine="632"/>
        <w:rPr>
          <w:snapToGrid w:val="0"/>
          <w:kern w:val="0"/>
          <w:szCs w:val="32"/>
        </w:rPr>
      </w:pPr>
      <w:r>
        <w:rPr>
          <w:rFonts w:hint="eastAsia"/>
          <w:snapToGrid w:val="0"/>
          <w:kern w:val="0"/>
          <w:szCs w:val="32"/>
        </w:rPr>
        <w:t>水库发生较大险情可能垮坝，或在建涉水工程出现或可能发生较大险情；</w:t>
      </w:r>
    </w:p>
    <w:p w:rsidR="00B9281B" w:rsidRDefault="006F21E0">
      <w:pPr>
        <w:numPr>
          <w:ilvl w:val="0"/>
          <w:numId w:val="3"/>
        </w:numPr>
        <w:adjustRightInd w:val="0"/>
        <w:snapToGrid w:val="0"/>
        <w:spacing w:line="579" w:lineRule="exact"/>
        <w:ind w:left="0" w:firstLineChars="200" w:firstLine="632"/>
        <w:rPr>
          <w:snapToGrid w:val="0"/>
          <w:kern w:val="0"/>
          <w:szCs w:val="32"/>
        </w:rPr>
      </w:pPr>
      <w:r>
        <w:rPr>
          <w:snapToGrid w:val="0"/>
          <w:kern w:val="0"/>
          <w:szCs w:val="32"/>
        </w:rPr>
        <w:t>可能发生或者即将发生造成较重人员伤亡和财产损失或对社会造成较大影响的洪水灾害；</w:t>
      </w:r>
    </w:p>
    <w:p w:rsidR="00B9281B" w:rsidRDefault="006F21E0">
      <w:pPr>
        <w:numPr>
          <w:ilvl w:val="0"/>
          <w:numId w:val="3"/>
        </w:numPr>
        <w:adjustRightInd w:val="0"/>
        <w:snapToGrid w:val="0"/>
        <w:spacing w:line="579" w:lineRule="exact"/>
        <w:ind w:left="0" w:firstLineChars="200" w:firstLine="632"/>
        <w:rPr>
          <w:snapToGrid w:val="0"/>
          <w:kern w:val="0"/>
          <w:szCs w:val="32"/>
        </w:rPr>
      </w:pPr>
      <w:r>
        <w:rPr>
          <w:snapToGrid w:val="0"/>
          <w:kern w:val="0"/>
          <w:szCs w:val="32"/>
        </w:rPr>
        <w:t>其他应该发布</w:t>
      </w:r>
      <w:r>
        <w:rPr>
          <w:rFonts w:hint="eastAsia"/>
          <w:snapToGrid w:val="0"/>
          <w:kern w:val="0"/>
          <w:szCs w:val="32"/>
        </w:rPr>
        <w:t>Ⅲ</w:t>
      </w:r>
      <w:r>
        <w:rPr>
          <w:snapToGrid w:val="0"/>
          <w:kern w:val="0"/>
          <w:szCs w:val="32"/>
        </w:rPr>
        <w:t>级预警的情况。</w:t>
      </w:r>
    </w:p>
    <w:p w:rsidR="00B9281B" w:rsidRDefault="006F21E0">
      <w:pPr>
        <w:keepNext/>
        <w:keepLines/>
        <w:adjustRightInd w:val="0"/>
        <w:snapToGrid w:val="0"/>
        <w:spacing w:line="579" w:lineRule="exact"/>
        <w:ind w:firstLineChars="200" w:firstLine="632"/>
        <w:outlineLvl w:val="1"/>
        <w:rPr>
          <w:rFonts w:eastAsia="方正楷体_GBK"/>
          <w:bCs/>
          <w:snapToGrid w:val="0"/>
          <w:kern w:val="0"/>
          <w:szCs w:val="32"/>
        </w:rPr>
      </w:pPr>
      <w:bookmarkStart w:id="120" w:name="_Toc107916696"/>
      <w:bookmarkStart w:id="121" w:name="_Toc107908014"/>
      <w:bookmarkStart w:id="122" w:name="_Toc110954786"/>
      <w:bookmarkStart w:id="123" w:name="_Toc112766336"/>
      <w:bookmarkStart w:id="124" w:name="_Toc107919531"/>
      <w:r>
        <w:rPr>
          <w:rFonts w:eastAsia="方正楷体_GBK"/>
          <w:bCs/>
          <w:snapToGrid w:val="0"/>
          <w:kern w:val="0"/>
          <w:szCs w:val="32"/>
        </w:rPr>
        <w:t>（四）</w:t>
      </w:r>
      <w:r>
        <w:rPr>
          <w:rFonts w:hint="eastAsia"/>
          <w:snapToGrid w:val="0"/>
          <w:kern w:val="0"/>
          <w:szCs w:val="32"/>
        </w:rPr>
        <w:t>Ⅳ</w:t>
      </w:r>
      <w:r>
        <w:rPr>
          <w:rFonts w:eastAsia="方正楷体_GBK"/>
          <w:bCs/>
          <w:snapToGrid w:val="0"/>
          <w:kern w:val="0"/>
          <w:szCs w:val="32"/>
        </w:rPr>
        <w:t>级（蓝色）预警</w:t>
      </w:r>
      <w:bookmarkEnd w:id="120"/>
      <w:bookmarkEnd w:id="121"/>
      <w:bookmarkEnd w:id="122"/>
      <w:bookmarkEnd w:id="123"/>
      <w:bookmarkEnd w:id="124"/>
    </w:p>
    <w:p w:rsidR="00B9281B" w:rsidRDefault="006F21E0">
      <w:pPr>
        <w:numPr>
          <w:ilvl w:val="1"/>
          <w:numId w:val="4"/>
        </w:numPr>
        <w:adjustRightInd w:val="0"/>
        <w:snapToGrid w:val="0"/>
        <w:spacing w:line="579" w:lineRule="exact"/>
        <w:ind w:left="0" w:firstLineChars="200" w:firstLine="632"/>
        <w:rPr>
          <w:snapToGrid w:val="0"/>
          <w:kern w:val="0"/>
          <w:szCs w:val="32"/>
        </w:rPr>
      </w:pPr>
      <w:r>
        <w:rPr>
          <w:snapToGrid w:val="0"/>
          <w:kern w:val="0"/>
          <w:szCs w:val="32"/>
        </w:rPr>
        <w:t>气象部门发布暴雨灾害</w:t>
      </w:r>
      <w:r>
        <w:rPr>
          <w:rFonts w:hint="eastAsia"/>
          <w:snapToGrid w:val="0"/>
          <w:kern w:val="0"/>
          <w:szCs w:val="32"/>
        </w:rPr>
        <w:t>Ⅳ</w:t>
      </w:r>
      <w:r>
        <w:rPr>
          <w:snapToGrid w:val="0"/>
          <w:kern w:val="0"/>
          <w:szCs w:val="32"/>
        </w:rPr>
        <w:t>级预警或水文部门发布水情蓝色预警，经指挥部</w:t>
      </w:r>
      <w:proofErr w:type="gramStart"/>
      <w:r>
        <w:rPr>
          <w:snapToGrid w:val="0"/>
          <w:kern w:val="0"/>
          <w:szCs w:val="32"/>
        </w:rPr>
        <w:t>研</w:t>
      </w:r>
      <w:proofErr w:type="gramEnd"/>
      <w:r>
        <w:rPr>
          <w:snapToGrid w:val="0"/>
          <w:kern w:val="0"/>
          <w:szCs w:val="32"/>
        </w:rPr>
        <w:t>判可能出现一般洪涝灾害；</w:t>
      </w:r>
    </w:p>
    <w:p w:rsidR="00B9281B" w:rsidRDefault="006F21E0">
      <w:pPr>
        <w:numPr>
          <w:ilvl w:val="1"/>
          <w:numId w:val="4"/>
        </w:numPr>
        <w:adjustRightInd w:val="0"/>
        <w:snapToGrid w:val="0"/>
        <w:spacing w:line="579" w:lineRule="exact"/>
        <w:ind w:left="0" w:firstLineChars="200" w:firstLine="632"/>
        <w:rPr>
          <w:snapToGrid w:val="0"/>
          <w:kern w:val="0"/>
          <w:szCs w:val="32"/>
        </w:rPr>
      </w:pPr>
      <w:r>
        <w:rPr>
          <w:snapToGrid w:val="0"/>
          <w:kern w:val="0"/>
          <w:szCs w:val="32"/>
        </w:rPr>
        <w:t>嘉陵江可能发生小洪水；</w:t>
      </w:r>
    </w:p>
    <w:p w:rsidR="00B9281B" w:rsidRDefault="006F21E0">
      <w:pPr>
        <w:numPr>
          <w:ilvl w:val="1"/>
          <w:numId w:val="4"/>
        </w:numPr>
        <w:adjustRightInd w:val="0"/>
        <w:snapToGrid w:val="0"/>
        <w:spacing w:line="579" w:lineRule="exact"/>
        <w:ind w:left="0" w:firstLineChars="200" w:firstLine="632"/>
        <w:rPr>
          <w:snapToGrid w:val="0"/>
          <w:kern w:val="0"/>
          <w:szCs w:val="32"/>
        </w:rPr>
      </w:pPr>
      <w:r>
        <w:rPr>
          <w:snapToGrid w:val="0"/>
          <w:kern w:val="0"/>
          <w:szCs w:val="32"/>
        </w:rPr>
        <w:t>小型河流重要河段堤防发生重大险情极可能溃堤；</w:t>
      </w:r>
      <w:r>
        <w:rPr>
          <w:rFonts w:hint="eastAsia"/>
          <w:snapToGrid w:val="0"/>
          <w:kern w:val="0"/>
          <w:szCs w:val="32"/>
        </w:rPr>
        <w:t>水库发生一般险情可能垮坝，或在建涉水工程出现或可能发生一般险情；</w:t>
      </w:r>
    </w:p>
    <w:p w:rsidR="00B9281B" w:rsidRDefault="006F21E0">
      <w:pPr>
        <w:numPr>
          <w:ilvl w:val="1"/>
          <w:numId w:val="4"/>
        </w:numPr>
        <w:adjustRightInd w:val="0"/>
        <w:snapToGrid w:val="0"/>
        <w:spacing w:line="579" w:lineRule="exact"/>
        <w:ind w:left="0" w:firstLineChars="200" w:firstLine="632"/>
        <w:rPr>
          <w:snapToGrid w:val="0"/>
          <w:kern w:val="0"/>
          <w:szCs w:val="32"/>
        </w:rPr>
      </w:pPr>
      <w:r>
        <w:rPr>
          <w:snapToGrid w:val="0"/>
          <w:kern w:val="0"/>
          <w:szCs w:val="32"/>
        </w:rPr>
        <w:t>可能发生或者即将发生造成人员伤亡和财产损失或对社会造成影响的洪水灾害；</w:t>
      </w:r>
    </w:p>
    <w:p w:rsidR="00B9281B" w:rsidRDefault="006F21E0">
      <w:pPr>
        <w:numPr>
          <w:ilvl w:val="1"/>
          <w:numId w:val="4"/>
        </w:numPr>
        <w:adjustRightInd w:val="0"/>
        <w:snapToGrid w:val="0"/>
        <w:spacing w:line="579" w:lineRule="exact"/>
        <w:ind w:left="0" w:firstLineChars="200" w:firstLine="632"/>
        <w:rPr>
          <w:snapToGrid w:val="0"/>
          <w:kern w:val="0"/>
          <w:szCs w:val="32"/>
        </w:rPr>
      </w:pPr>
      <w:r>
        <w:rPr>
          <w:snapToGrid w:val="0"/>
          <w:kern w:val="0"/>
          <w:szCs w:val="32"/>
        </w:rPr>
        <w:t>其他应该发布</w:t>
      </w:r>
      <w:r>
        <w:rPr>
          <w:rFonts w:hint="eastAsia"/>
          <w:snapToGrid w:val="0"/>
          <w:kern w:val="0"/>
          <w:szCs w:val="32"/>
        </w:rPr>
        <w:t>Ⅳ</w:t>
      </w:r>
      <w:r>
        <w:rPr>
          <w:snapToGrid w:val="0"/>
          <w:kern w:val="0"/>
          <w:szCs w:val="32"/>
        </w:rPr>
        <w:t>级预警的情况。</w:t>
      </w:r>
    </w:p>
    <w:p w:rsidR="00B9281B" w:rsidRDefault="006F21E0">
      <w:pPr>
        <w:keepNext/>
        <w:keepLines/>
        <w:adjustRightInd w:val="0"/>
        <w:snapToGrid w:val="0"/>
        <w:spacing w:line="579" w:lineRule="exact"/>
        <w:ind w:firstLineChars="200" w:firstLine="632"/>
        <w:outlineLvl w:val="0"/>
        <w:rPr>
          <w:rFonts w:eastAsia="方正黑体_GBK"/>
          <w:bCs/>
          <w:kern w:val="44"/>
          <w:szCs w:val="44"/>
        </w:rPr>
      </w:pPr>
      <w:bookmarkStart w:id="125" w:name="_Toc110954787"/>
      <w:bookmarkStart w:id="126" w:name="_Toc107908015"/>
      <w:bookmarkStart w:id="127" w:name="_Toc107916697"/>
      <w:bookmarkStart w:id="128" w:name="_Toc107919532"/>
      <w:bookmarkStart w:id="129" w:name="_Toc112766337"/>
      <w:r>
        <w:rPr>
          <w:rFonts w:eastAsia="方正黑体_GBK"/>
          <w:bCs/>
          <w:kern w:val="44"/>
          <w:szCs w:val="44"/>
        </w:rPr>
        <w:lastRenderedPageBreak/>
        <w:t>二、干旱灾害预警</w:t>
      </w:r>
      <w:bookmarkEnd w:id="125"/>
      <w:bookmarkEnd w:id="126"/>
      <w:bookmarkEnd w:id="127"/>
      <w:bookmarkEnd w:id="128"/>
      <w:r>
        <w:rPr>
          <w:rFonts w:eastAsia="方正黑体_GBK" w:hint="eastAsia"/>
          <w:bCs/>
          <w:kern w:val="44"/>
          <w:szCs w:val="44"/>
        </w:rPr>
        <w:t>分级标准</w:t>
      </w:r>
      <w:bookmarkEnd w:id="129"/>
    </w:p>
    <w:p w:rsidR="00B9281B" w:rsidRDefault="006F21E0">
      <w:pPr>
        <w:keepNext/>
        <w:keepLines/>
        <w:adjustRightInd w:val="0"/>
        <w:snapToGrid w:val="0"/>
        <w:spacing w:line="579" w:lineRule="exact"/>
        <w:ind w:firstLineChars="200" w:firstLine="632"/>
        <w:outlineLvl w:val="1"/>
        <w:rPr>
          <w:rFonts w:eastAsia="方正楷体_GBK"/>
          <w:bCs/>
          <w:snapToGrid w:val="0"/>
          <w:kern w:val="0"/>
          <w:szCs w:val="32"/>
        </w:rPr>
      </w:pPr>
      <w:bookmarkStart w:id="130" w:name="_Toc107908016"/>
      <w:bookmarkStart w:id="131" w:name="_Toc110954788"/>
      <w:bookmarkStart w:id="132" w:name="_Toc107916698"/>
      <w:bookmarkStart w:id="133" w:name="_Toc112766338"/>
      <w:bookmarkStart w:id="134" w:name="_Toc107919533"/>
      <w:r>
        <w:rPr>
          <w:rFonts w:eastAsia="方正楷体_GBK"/>
          <w:bCs/>
          <w:snapToGrid w:val="0"/>
          <w:kern w:val="0"/>
          <w:szCs w:val="32"/>
        </w:rPr>
        <w:t>（一）</w:t>
      </w:r>
      <w:r>
        <w:rPr>
          <w:rFonts w:hint="eastAsia"/>
          <w:snapToGrid w:val="0"/>
          <w:kern w:val="0"/>
          <w:szCs w:val="32"/>
        </w:rPr>
        <w:t>Ⅰ</w:t>
      </w:r>
      <w:r>
        <w:rPr>
          <w:rFonts w:eastAsia="方正楷体_GBK"/>
          <w:bCs/>
          <w:snapToGrid w:val="0"/>
          <w:kern w:val="0"/>
          <w:szCs w:val="32"/>
        </w:rPr>
        <w:t>级（红色）预警</w:t>
      </w:r>
      <w:bookmarkEnd w:id="130"/>
      <w:bookmarkEnd w:id="131"/>
      <w:bookmarkEnd w:id="132"/>
      <w:bookmarkEnd w:id="133"/>
      <w:bookmarkEnd w:id="134"/>
    </w:p>
    <w:p w:rsidR="00B9281B" w:rsidRDefault="006F21E0">
      <w:pPr>
        <w:adjustRightInd w:val="0"/>
        <w:snapToGrid w:val="0"/>
        <w:spacing w:line="579" w:lineRule="exact"/>
        <w:ind w:firstLineChars="200" w:firstLine="632"/>
        <w:rPr>
          <w:snapToGrid w:val="0"/>
          <w:kern w:val="0"/>
          <w:szCs w:val="32"/>
        </w:rPr>
      </w:pPr>
      <w:r>
        <w:rPr>
          <w:snapToGrid w:val="0"/>
          <w:kern w:val="0"/>
          <w:szCs w:val="32"/>
        </w:rPr>
        <w:t>1/3</w:t>
      </w:r>
      <w:r>
        <w:rPr>
          <w:snapToGrid w:val="0"/>
          <w:kern w:val="0"/>
          <w:szCs w:val="32"/>
        </w:rPr>
        <w:t>以上地区干旱缺水率大于</w:t>
      </w:r>
      <w:r>
        <w:rPr>
          <w:snapToGrid w:val="0"/>
          <w:kern w:val="0"/>
          <w:szCs w:val="32"/>
        </w:rPr>
        <w:t>30%</w:t>
      </w:r>
      <w:r>
        <w:rPr>
          <w:snapToGrid w:val="0"/>
          <w:kern w:val="0"/>
          <w:szCs w:val="32"/>
        </w:rPr>
        <w:t>时。</w:t>
      </w:r>
    </w:p>
    <w:p w:rsidR="00B9281B" w:rsidRDefault="006F21E0">
      <w:pPr>
        <w:keepNext/>
        <w:keepLines/>
        <w:adjustRightInd w:val="0"/>
        <w:snapToGrid w:val="0"/>
        <w:spacing w:line="579" w:lineRule="exact"/>
        <w:ind w:firstLineChars="200" w:firstLine="632"/>
        <w:outlineLvl w:val="1"/>
        <w:rPr>
          <w:rFonts w:eastAsia="方正楷体_GBK"/>
          <w:bCs/>
          <w:snapToGrid w:val="0"/>
          <w:kern w:val="0"/>
          <w:szCs w:val="32"/>
        </w:rPr>
      </w:pPr>
      <w:bookmarkStart w:id="135" w:name="_Toc112766339"/>
      <w:bookmarkStart w:id="136" w:name="_Toc107916699"/>
      <w:bookmarkStart w:id="137" w:name="_Toc107919534"/>
      <w:bookmarkStart w:id="138" w:name="_Toc110954789"/>
      <w:bookmarkStart w:id="139" w:name="_Toc107908017"/>
      <w:r>
        <w:rPr>
          <w:rFonts w:eastAsia="方正楷体_GBK"/>
          <w:bCs/>
          <w:snapToGrid w:val="0"/>
          <w:kern w:val="0"/>
          <w:szCs w:val="32"/>
        </w:rPr>
        <w:t>（二）</w:t>
      </w:r>
      <w:r>
        <w:rPr>
          <w:rFonts w:hint="eastAsia"/>
          <w:snapToGrid w:val="0"/>
          <w:kern w:val="0"/>
          <w:szCs w:val="32"/>
        </w:rPr>
        <w:t>Ⅱ</w:t>
      </w:r>
      <w:r>
        <w:rPr>
          <w:rFonts w:eastAsia="方正楷体_GBK"/>
          <w:bCs/>
          <w:snapToGrid w:val="0"/>
          <w:kern w:val="0"/>
          <w:szCs w:val="32"/>
        </w:rPr>
        <w:t>级（橙色）预警</w:t>
      </w:r>
      <w:bookmarkEnd w:id="135"/>
      <w:bookmarkEnd w:id="136"/>
      <w:bookmarkEnd w:id="137"/>
      <w:bookmarkEnd w:id="138"/>
      <w:bookmarkEnd w:id="139"/>
    </w:p>
    <w:p w:rsidR="00B9281B" w:rsidRDefault="006F21E0">
      <w:pPr>
        <w:adjustRightInd w:val="0"/>
        <w:snapToGrid w:val="0"/>
        <w:spacing w:line="579" w:lineRule="exact"/>
        <w:ind w:firstLineChars="200" w:firstLine="632"/>
        <w:rPr>
          <w:snapToGrid w:val="0"/>
          <w:kern w:val="0"/>
          <w:szCs w:val="32"/>
        </w:rPr>
      </w:pPr>
      <w:r>
        <w:rPr>
          <w:snapToGrid w:val="0"/>
          <w:kern w:val="0"/>
          <w:szCs w:val="32"/>
        </w:rPr>
        <w:t>1/3</w:t>
      </w:r>
      <w:r>
        <w:rPr>
          <w:snapToGrid w:val="0"/>
          <w:kern w:val="0"/>
          <w:szCs w:val="32"/>
        </w:rPr>
        <w:t>以上地区干旱缺水率大于</w:t>
      </w:r>
      <w:r>
        <w:rPr>
          <w:snapToGrid w:val="0"/>
          <w:kern w:val="0"/>
          <w:szCs w:val="32"/>
        </w:rPr>
        <w:t>20%</w:t>
      </w:r>
      <w:r>
        <w:rPr>
          <w:snapToGrid w:val="0"/>
          <w:kern w:val="0"/>
          <w:szCs w:val="32"/>
        </w:rPr>
        <w:t>时。</w:t>
      </w:r>
    </w:p>
    <w:p w:rsidR="00B9281B" w:rsidRDefault="006F21E0">
      <w:pPr>
        <w:keepNext/>
        <w:keepLines/>
        <w:adjustRightInd w:val="0"/>
        <w:snapToGrid w:val="0"/>
        <w:spacing w:line="579" w:lineRule="exact"/>
        <w:ind w:firstLineChars="200" w:firstLine="632"/>
        <w:outlineLvl w:val="1"/>
        <w:rPr>
          <w:rFonts w:eastAsia="方正楷体_GBK"/>
          <w:bCs/>
          <w:snapToGrid w:val="0"/>
          <w:kern w:val="0"/>
          <w:szCs w:val="32"/>
        </w:rPr>
      </w:pPr>
      <w:bookmarkStart w:id="140" w:name="_Toc107919535"/>
      <w:bookmarkStart w:id="141" w:name="_Toc112766340"/>
      <w:bookmarkStart w:id="142" w:name="_Toc107908018"/>
      <w:bookmarkStart w:id="143" w:name="_Toc107916700"/>
      <w:bookmarkStart w:id="144" w:name="_Toc110954790"/>
      <w:r>
        <w:rPr>
          <w:rFonts w:eastAsia="方正楷体_GBK"/>
          <w:bCs/>
          <w:snapToGrid w:val="0"/>
          <w:kern w:val="0"/>
          <w:szCs w:val="32"/>
        </w:rPr>
        <w:t>（三）</w:t>
      </w:r>
      <w:r>
        <w:rPr>
          <w:rFonts w:hint="eastAsia"/>
          <w:snapToGrid w:val="0"/>
          <w:kern w:val="0"/>
          <w:szCs w:val="32"/>
        </w:rPr>
        <w:t>Ⅲ</w:t>
      </w:r>
      <w:r>
        <w:rPr>
          <w:rFonts w:eastAsia="方正楷体_GBK"/>
          <w:bCs/>
          <w:snapToGrid w:val="0"/>
          <w:kern w:val="0"/>
          <w:szCs w:val="32"/>
        </w:rPr>
        <w:t>级（黄色）预警</w:t>
      </w:r>
      <w:bookmarkEnd w:id="140"/>
      <w:bookmarkEnd w:id="141"/>
      <w:bookmarkEnd w:id="142"/>
      <w:bookmarkEnd w:id="143"/>
      <w:bookmarkEnd w:id="144"/>
    </w:p>
    <w:p w:rsidR="00B9281B" w:rsidRDefault="006F21E0">
      <w:pPr>
        <w:adjustRightInd w:val="0"/>
        <w:snapToGrid w:val="0"/>
        <w:spacing w:line="579" w:lineRule="exact"/>
        <w:ind w:firstLineChars="200" w:firstLine="632"/>
        <w:rPr>
          <w:snapToGrid w:val="0"/>
          <w:kern w:val="0"/>
          <w:szCs w:val="32"/>
        </w:rPr>
      </w:pPr>
      <w:r>
        <w:rPr>
          <w:snapToGrid w:val="0"/>
          <w:kern w:val="0"/>
          <w:szCs w:val="32"/>
        </w:rPr>
        <w:t>1/3</w:t>
      </w:r>
      <w:r>
        <w:rPr>
          <w:snapToGrid w:val="0"/>
          <w:kern w:val="0"/>
          <w:szCs w:val="32"/>
        </w:rPr>
        <w:t>以上地区干旱缺水率大于</w:t>
      </w:r>
      <w:r>
        <w:rPr>
          <w:snapToGrid w:val="0"/>
          <w:kern w:val="0"/>
          <w:szCs w:val="32"/>
        </w:rPr>
        <w:t>10%</w:t>
      </w:r>
      <w:r>
        <w:rPr>
          <w:snapToGrid w:val="0"/>
          <w:kern w:val="0"/>
          <w:szCs w:val="32"/>
        </w:rPr>
        <w:t>时。</w:t>
      </w:r>
    </w:p>
    <w:p w:rsidR="00B9281B" w:rsidRDefault="006F21E0">
      <w:pPr>
        <w:keepNext/>
        <w:keepLines/>
        <w:adjustRightInd w:val="0"/>
        <w:snapToGrid w:val="0"/>
        <w:spacing w:line="579" w:lineRule="exact"/>
        <w:ind w:firstLineChars="200" w:firstLine="632"/>
        <w:outlineLvl w:val="1"/>
        <w:rPr>
          <w:rFonts w:eastAsia="方正楷体_GBK"/>
          <w:bCs/>
          <w:snapToGrid w:val="0"/>
          <w:kern w:val="0"/>
          <w:szCs w:val="32"/>
        </w:rPr>
      </w:pPr>
      <w:bookmarkStart w:id="145" w:name="_Toc112766341"/>
      <w:bookmarkStart w:id="146" w:name="_Toc107908019"/>
      <w:bookmarkStart w:id="147" w:name="_Toc107916701"/>
      <w:bookmarkStart w:id="148" w:name="_Toc110954791"/>
      <w:bookmarkStart w:id="149" w:name="_Toc107919536"/>
      <w:r>
        <w:rPr>
          <w:rFonts w:eastAsia="方正楷体_GBK"/>
          <w:bCs/>
          <w:snapToGrid w:val="0"/>
          <w:kern w:val="0"/>
          <w:szCs w:val="32"/>
        </w:rPr>
        <w:t>（四）</w:t>
      </w:r>
      <w:r>
        <w:rPr>
          <w:rFonts w:hint="eastAsia"/>
          <w:snapToGrid w:val="0"/>
          <w:kern w:val="0"/>
          <w:szCs w:val="32"/>
        </w:rPr>
        <w:t>Ⅳ</w:t>
      </w:r>
      <w:r>
        <w:rPr>
          <w:rFonts w:eastAsia="方正楷体_GBK"/>
          <w:bCs/>
          <w:snapToGrid w:val="0"/>
          <w:kern w:val="0"/>
          <w:szCs w:val="32"/>
        </w:rPr>
        <w:t>级（蓝色）预警</w:t>
      </w:r>
      <w:bookmarkEnd w:id="145"/>
      <w:bookmarkEnd w:id="146"/>
      <w:bookmarkEnd w:id="147"/>
      <w:bookmarkEnd w:id="148"/>
      <w:bookmarkEnd w:id="149"/>
    </w:p>
    <w:p w:rsidR="00B9281B" w:rsidRDefault="006F21E0">
      <w:pPr>
        <w:adjustRightInd w:val="0"/>
        <w:snapToGrid w:val="0"/>
        <w:spacing w:line="579" w:lineRule="exact"/>
        <w:ind w:firstLineChars="200" w:firstLine="632"/>
        <w:rPr>
          <w:snapToGrid w:val="0"/>
          <w:kern w:val="0"/>
          <w:szCs w:val="32"/>
        </w:rPr>
      </w:pPr>
      <w:r>
        <w:rPr>
          <w:snapToGrid w:val="0"/>
          <w:kern w:val="0"/>
          <w:szCs w:val="32"/>
        </w:rPr>
        <w:t>1/3</w:t>
      </w:r>
      <w:r>
        <w:rPr>
          <w:snapToGrid w:val="0"/>
          <w:kern w:val="0"/>
          <w:szCs w:val="32"/>
        </w:rPr>
        <w:t>以上地区干旱缺水率大于</w:t>
      </w:r>
      <w:r>
        <w:rPr>
          <w:snapToGrid w:val="0"/>
          <w:kern w:val="0"/>
          <w:szCs w:val="32"/>
        </w:rPr>
        <w:t>5%</w:t>
      </w:r>
      <w:r>
        <w:rPr>
          <w:snapToGrid w:val="0"/>
          <w:kern w:val="0"/>
          <w:szCs w:val="32"/>
        </w:rPr>
        <w:t>时。</w:t>
      </w:r>
    </w:p>
    <w:p w:rsidR="00B9281B" w:rsidRDefault="006F21E0">
      <w:pPr>
        <w:widowControl/>
        <w:jc w:val="left"/>
      </w:pPr>
      <w:r>
        <w:br w:type="page"/>
      </w:r>
    </w:p>
    <w:p w:rsidR="00B9281B" w:rsidRDefault="006F21E0">
      <w:pPr>
        <w:adjustRightInd w:val="0"/>
        <w:snapToGrid w:val="0"/>
        <w:spacing w:line="579" w:lineRule="exact"/>
        <w:outlineLvl w:val="0"/>
        <w:rPr>
          <w:rFonts w:ascii="方正黑体_GBK" w:eastAsia="方正黑体_GBK"/>
        </w:rPr>
      </w:pPr>
      <w:bookmarkStart w:id="150" w:name="_Toc110954792"/>
      <w:bookmarkStart w:id="151" w:name="_Toc112766342"/>
      <w:bookmarkStart w:id="152" w:name="_Toc47619666"/>
      <w:r>
        <w:rPr>
          <w:rFonts w:ascii="方正黑体_GBK" w:eastAsia="方正黑体_GBK" w:hint="eastAsia"/>
        </w:rPr>
        <w:lastRenderedPageBreak/>
        <w:t>附件</w:t>
      </w:r>
      <w:r>
        <w:rPr>
          <w:rFonts w:ascii="方正黑体_GBK" w:eastAsia="方正黑体_GBK" w:hint="eastAsia"/>
        </w:rPr>
        <w:t xml:space="preserve">2  </w:t>
      </w:r>
      <w:r>
        <w:rPr>
          <w:rFonts w:ascii="方正黑体_GBK" w:eastAsia="方正黑体_GBK" w:hint="eastAsia"/>
        </w:rPr>
        <w:t>灾害分级</w:t>
      </w:r>
      <w:bookmarkEnd w:id="150"/>
      <w:r>
        <w:rPr>
          <w:rFonts w:ascii="方正黑体_GBK" w:eastAsia="方正黑体_GBK" w:hint="eastAsia"/>
        </w:rPr>
        <w:t>标准</w:t>
      </w:r>
      <w:bookmarkEnd w:id="151"/>
    </w:p>
    <w:p w:rsidR="00B9281B" w:rsidRDefault="00B9281B">
      <w:pPr>
        <w:adjustRightInd w:val="0"/>
        <w:spacing w:line="560" w:lineRule="exact"/>
        <w:ind w:firstLineChars="200" w:firstLine="632"/>
        <w:rPr>
          <w:szCs w:val="32"/>
        </w:rPr>
      </w:pPr>
    </w:p>
    <w:p w:rsidR="00B9281B" w:rsidRDefault="006F21E0">
      <w:pPr>
        <w:adjustRightInd w:val="0"/>
        <w:spacing w:line="560" w:lineRule="exact"/>
        <w:jc w:val="center"/>
        <w:rPr>
          <w:rFonts w:eastAsia="方正小标宋_GBK"/>
          <w:sz w:val="44"/>
          <w:szCs w:val="44"/>
        </w:rPr>
      </w:pPr>
      <w:r>
        <w:rPr>
          <w:rFonts w:eastAsia="方正小标宋_GBK"/>
          <w:sz w:val="44"/>
          <w:szCs w:val="44"/>
        </w:rPr>
        <w:t>洪涝灾害和干旱灾害分级标准</w:t>
      </w:r>
    </w:p>
    <w:p w:rsidR="00B9281B" w:rsidRDefault="00B9281B">
      <w:pPr>
        <w:adjustRightInd w:val="0"/>
        <w:spacing w:line="560" w:lineRule="exact"/>
        <w:ind w:firstLineChars="200" w:firstLine="632"/>
        <w:rPr>
          <w:szCs w:val="32"/>
        </w:rPr>
      </w:pPr>
    </w:p>
    <w:p w:rsidR="00B9281B" w:rsidRDefault="006F21E0">
      <w:pPr>
        <w:keepNext/>
        <w:keepLines/>
        <w:adjustRightInd w:val="0"/>
        <w:snapToGrid w:val="0"/>
        <w:spacing w:line="579" w:lineRule="exact"/>
        <w:ind w:firstLineChars="200" w:firstLine="632"/>
        <w:outlineLvl w:val="0"/>
        <w:rPr>
          <w:rFonts w:eastAsia="方正黑体_GBK"/>
          <w:bCs/>
          <w:kern w:val="44"/>
          <w:szCs w:val="44"/>
        </w:rPr>
      </w:pPr>
      <w:bookmarkStart w:id="153" w:name="_Toc112766343"/>
      <w:r>
        <w:rPr>
          <w:rFonts w:eastAsia="方正黑体_GBK"/>
          <w:bCs/>
          <w:kern w:val="44"/>
          <w:szCs w:val="44"/>
        </w:rPr>
        <w:t>一、洪涝灾害分级</w:t>
      </w:r>
      <w:r>
        <w:rPr>
          <w:rFonts w:eastAsia="方正黑体_GBK" w:hint="eastAsia"/>
          <w:bCs/>
          <w:kern w:val="44"/>
          <w:szCs w:val="44"/>
        </w:rPr>
        <w:t>标准</w:t>
      </w:r>
      <w:bookmarkEnd w:id="153"/>
    </w:p>
    <w:p w:rsidR="00B9281B" w:rsidRDefault="006F21E0">
      <w:pPr>
        <w:keepNext/>
        <w:keepLines/>
        <w:adjustRightInd w:val="0"/>
        <w:snapToGrid w:val="0"/>
        <w:spacing w:line="579" w:lineRule="exact"/>
        <w:ind w:firstLineChars="200" w:firstLine="632"/>
        <w:outlineLvl w:val="1"/>
        <w:rPr>
          <w:rFonts w:eastAsia="方正楷体_GBK"/>
          <w:bCs/>
          <w:snapToGrid w:val="0"/>
          <w:kern w:val="0"/>
          <w:szCs w:val="32"/>
        </w:rPr>
      </w:pPr>
      <w:bookmarkStart w:id="154" w:name="_Toc112766344"/>
      <w:r>
        <w:rPr>
          <w:rFonts w:eastAsia="方正楷体_GBK" w:hint="eastAsia"/>
          <w:bCs/>
          <w:snapToGrid w:val="0"/>
          <w:kern w:val="0"/>
          <w:szCs w:val="32"/>
        </w:rPr>
        <w:t>（一）特别重大洪水灾害（</w:t>
      </w:r>
      <w:r>
        <w:rPr>
          <w:rFonts w:hint="eastAsia"/>
          <w:snapToGrid w:val="0"/>
          <w:kern w:val="0"/>
          <w:szCs w:val="32"/>
        </w:rPr>
        <w:t>Ⅰ</w:t>
      </w:r>
      <w:r>
        <w:rPr>
          <w:rFonts w:eastAsia="方正楷体_GBK" w:hint="eastAsia"/>
          <w:bCs/>
          <w:snapToGrid w:val="0"/>
          <w:kern w:val="0"/>
          <w:szCs w:val="32"/>
        </w:rPr>
        <w:t>级）</w:t>
      </w:r>
      <w:bookmarkEnd w:id="154"/>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1</w:t>
      </w:r>
      <w:r>
        <w:rPr>
          <w:rFonts w:hint="eastAsia"/>
          <w:snapToGrid w:val="0"/>
          <w:kern w:val="0"/>
          <w:szCs w:val="32"/>
        </w:rPr>
        <w:t>．造成死亡或失踪</w:t>
      </w:r>
      <w:r>
        <w:rPr>
          <w:rFonts w:hint="eastAsia"/>
          <w:snapToGrid w:val="0"/>
          <w:kern w:val="0"/>
          <w:szCs w:val="32"/>
        </w:rPr>
        <w:t>30</w:t>
      </w:r>
      <w:r>
        <w:rPr>
          <w:rFonts w:hint="eastAsia"/>
          <w:snapToGrid w:val="0"/>
          <w:kern w:val="0"/>
          <w:szCs w:val="32"/>
        </w:rPr>
        <w:t>人以上，或直接经济损失</w:t>
      </w:r>
      <w:r>
        <w:rPr>
          <w:rFonts w:hint="eastAsia"/>
          <w:snapToGrid w:val="0"/>
          <w:kern w:val="0"/>
          <w:szCs w:val="32"/>
        </w:rPr>
        <w:t>30</w:t>
      </w:r>
      <w:r>
        <w:rPr>
          <w:rFonts w:hint="eastAsia"/>
          <w:snapToGrid w:val="0"/>
          <w:kern w:val="0"/>
          <w:szCs w:val="32"/>
        </w:rPr>
        <w:t>亿元以上；</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2</w:t>
      </w:r>
      <w:r>
        <w:rPr>
          <w:rFonts w:hint="eastAsia"/>
          <w:snapToGrid w:val="0"/>
          <w:kern w:val="0"/>
          <w:szCs w:val="32"/>
        </w:rPr>
        <w:t>．长江、嘉陵江、乌江干流，小江、綦江、涪江、龙河、大溪河、大宁河、</w:t>
      </w:r>
      <w:proofErr w:type="gramStart"/>
      <w:r>
        <w:rPr>
          <w:rFonts w:hint="eastAsia"/>
          <w:snapToGrid w:val="0"/>
          <w:kern w:val="0"/>
          <w:szCs w:val="32"/>
        </w:rPr>
        <w:t>濑</w:t>
      </w:r>
      <w:proofErr w:type="gramEnd"/>
      <w:r>
        <w:rPr>
          <w:rFonts w:hint="eastAsia"/>
          <w:snapToGrid w:val="0"/>
          <w:kern w:val="0"/>
          <w:szCs w:val="32"/>
        </w:rPr>
        <w:t>溪河、梅江河等重要支流的</w:t>
      </w:r>
      <w:r>
        <w:rPr>
          <w:rFonts w:hint="eastAsia"/>
          <w:snapToGrid w:val="0"/>
          <w:kern w:val="0"/>
          <w:szCs w:val="32"/>
        </w:rPr>
        <w:t>1</w:t>
      </w:r>
      <w:r>
        <w:rPr>
          <w:rFonts w:hint="eastAsia"/>
          <w:snapToGrid w:val="0"/>
          <w:kern w:val="0"/>
          <w:szCs w:val="32"/>
        </w:rPr>
        <w:t>个流域发生特大洪水，或多个流域同时发生大洪水；</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3</w:t>
      </w:r>
      <w:r>
        <w:rPr>
          <w:rFonts w:hint="eastAsia"/>
          <w:snapToGrid w:val="0"/>
          <w:kern w:val="0"/>
          <w:szCs w:val="32"/>
        </w:rPr>
        <w:t>．长江、嘉陵江、乌江干流堤防可能垮塌；</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4</w:t>
      </w:r>
      <w:r>
        <w:rPr>
          <w:rFonts w:hint="eastAsia"/>
          <w:snapToGrid w:val="0"/>
          <w:kern w:val="0"/>
          <w:szCs w:val="32"/>
        </w:rPr>
        <w:t>．大中型水库发生或可能发生溃坝；</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5</w:t>
      </w:r>
      <w:r>
        <w:rPr>
          <w:rFonts w:hint="eastAsia"/>
          <w:snapToGrid w:val="0"/>
          <w:kern w:val="0"/>
          <w:szCs w:val="32"/>
        </w:rPr>
        <w:t>．洪水可能造成铁路干线、高速公路和三级以上航道中断，</w:t>
      </w:r>
      <w:r>
        <w:rPr>
          <w:rFonts w:hint="eastAsia"/>
          <w:snapToGrid w:val="0"/>
          <w:kern w:val="0"/>
          <w:szCs w:val="32"/>
        </w:rPr>
        <w:t>48</w:t>
      </w:r>
      <w:r>
        <w:rPr>
          <w:rFonts w:hint="eastAsia"/>
          <w:snapToGrid w:val="0"/>
          <w:kern w:val="0"/>
          <w:szCs w:val="32"/>
        </w:rPr>
        <w:t>小时无法恢复通行。</w:t>
      </w:r>
    </w:p>
    <w:p w:rsidR="00B9281B" w:rsidRDefault="006F21E0">
      <w:pPr>
        <w:keepNext/>
        <w:keepLines/>
        <w:adjustRightInd w:val="0"/>
        <w:snapToGrid w:val="0"/>
        <w:spacing w:line="579" w:lineRule="exact"/>
        <w:ind w:firstLineChars="200" w:firstLine="632"/>
        <w:outlineLvl w:val="1"/>
        <w:rPr>
          <w:rFonts w:eastAsia="方正楷体_GBK"/>
          <w:bCs/>
          <w:snapToGrid w:val="0"/>
          <w:kern w:val="0"/>
          <w:szCs w:val="32"/>
        </w:rPr>
      </w:pPr>
      <w:bookmarkStart w:id="155" w:name="_Toc112766345"/>
      <w:r>
        <w:rPr>
          <w:rFonts w:eastAsia="方正楷体_GBK" w:hint="eastAsia"/>
          <w:bCs/>
          <w:snapToGrid w:val="0"/>
          <w:kern w:val="0"/>
          <w:szCs w:val="32"/>
        </w:rPr>
        <w:t>（二）重大洪水灾害（</w:t>
      </w:r>
      <w:r>
        <w:rPr>
          <w:rFonts w:hint="eastAsia"/>
          <w:snapToGrid w:val="0"/>
          <w:kern w:val="0"/>
          <w:szCs w:val="32"/>
        </w:rPr>
        <w:t>Ⅱ</w:t>
      </w:r>
      <w:r>
        <w:rPr>
          <w:rFonts w:eastAsia="方正楷体_GBK" w:hint="eastAsia"/>
          <w:bCs/>
          <w:snapToGrid w:val="0"/>
          <w:kern w:val="0"/>
          <w:szCs w:val="32"/>
        </w:rPr>
        <w:t>级）</w:t>
      </w:r>
      <w:bookmarkEnd w:id="155"/>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1</w:t>
      </w:r>
      <w:r>
        <w:rPr>
          <w:rFonts w:hint="eastAsia"/>
          <w:snapToGrid w:val="0"/>
          <w:kern w:val="0"/>
          <w:szCs w:val="32"/>
        </w:rPr>
        <w:t>．造成死亡或失踪</w:t>
      </w:r>
      <w:r>
        <w:rPr>
          <w:rFonts w:hint="eastAsia"/>
          <w:snapToGrid w:val="0"/>
          <w:kern w:val="0"/>
          <w:szCs w:val="32"/>
        </w:rPr>
        <w:t>10</w:t>
      </w:r>
      <w:r>
        <w:rPr>
          <w:rFonts w:hint="eastAsia"/>
          <w:snapToGrid w:val="0"/>
          <w:kern w:val="0"/>
          <w:szCs w:val="32"/>
        </w:rPr>
        <w:t>人以上，或直接经济损失</w:t>
      </w:r>
      <w:r>
        <w:rPr>
          <w:rFonts w:hint="eastAsia"/>
          <w:snapToGrid w:val="0"/>
          <w:kern w:val="0"/>
          <w:szCs w:val="32"/>
        </w:rPr>
        <w:t>10</w:t>
      </w:r>
      <w:r>
        <w:rPr>
          <w:rFonts w:hint="eastAsia"/>
          <w:snapToGrid w:val="0"/>
          <w:kern w:val="0"/>
          <w:szCs w:val="32"/>
        </w:rPr>
        <w:t>亿元以上；</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2</w:t>
      </w:r>
      <w:r>
        <w:rPr>
          <w:rFonts w:hint="eastAsia"/>
          <w:snapToGrid w:val="0"/>
          <w:kern w:val="0"/>
          <w:szCs w:val="32"/>
        </w:rPr>
        <w:t>．</w:t>
      </w:r>
      <w:r>
        <w:rPr>
          <w:rFonts w:hint="eastAsia"/>
          <w:snapToGrid w:val="0"/>
          <w:kern w:val="0"/>
          <w:szCs w:val="32"/>
        </w:rPr>
        <w:t>1</w:t>
      </w:r>
      <w:r>
        <w:rPr>
          <w:rFonts w:hint="eastAsia"/>
          <w:snapToGrid w:val="0"/>
          <w:kern w:val="0"/>
          <w:szCs w:val="32"/>
        </w:rPr>
        <w:t>个流域或其部分区域将发生大洪水，或多个流域将同时发生较大洪水；</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3</w:t>
      </w:r>
      <w:r>
        <w:rPr>
          <w:rFonts w:hint="eastAsia"/>
          <w:snapToGrid w:val="0"/>
          <w:kern w:val="0"/>
          <w:szCs w:val="32"/>
        </w:rPr>
        <w:t>．流域面积在</w:t>
      </w:r>
      <w:r>
        <w:rPr>
          <w:rFonts w:hint="eastAsia"/>
          <w:snapToGrid w:val="0"/>
          <w:kern w:val="0"/>
          <w:szCs w:val="32"/>
        </w:rPr>
        <w:t>1000</w:t>
      </w:r>
      <w:r>
        <w:rPr>
          <w:rFonts w:hint="eastAsia"/>
          <w:snapToGrid w:val="0"/>
          <w:kern w:val="0"/>
          <w:szCs w:val="32"/>
        </w:rPr>
        <w:t>平方公里以上的河道干流堤防可能发生</w:t>
      </w:r>
      <w:r>
        <w:rPr>
          <w:rFonts w:hint="eastAsia"/>
          <w:snapToGrid w:val="0"/>
          <w:kern w:val="0"/>
          <w:szCs w:val="32"/>
        </w:rPr>
        <w:lastRenderedPageBreak/>
        <w:t>垮塌或出现重大险情；</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4</w:t>
      </w:r>
      <w:r>
        <w:rPr>
          <w:rFonts w:hint="eastAsia"/>
          <w:snapToGrid w:val="0"/>
          <w:kern w:val="0"/>
          <w:szCs w:val="32"/>
        </w:rPr>
        <w:t>．多个区县可能发生严重洪涝灾害；</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5</w:t>
      </w:r>
      <w:r>
        <w:rPr>
          <w:rFonts w:hint="eastAsia"/>
          <w:snapToGrid w:val="0"/>
          <w:kern w:val="0"/>
          <w:szCs w:val="32"/>
        </w:rPr>
        <w:t>．重点小型水库发生或可能发生溃坝，或大中型水库、市级在建涉水工程出现或可能发生严重险情；</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6</w:t>
      </w:r>
      <w:r>
        <w:rPr>
          <w:rFonts w:hint="eastAsia"/>
          <w:snapToGrid w:val="0"/>
          <w:kern w:val="0"/>
          <w:szCs w:val="32"/>
        </w:rPr>
        <w:t>．洪水可能造成铁路干线、高速公路和三级以上航道中断，</w:t>
      </w:r>
      <w:r>
        <w:rPr>
          <w:rFonts w:hint="eastAsia"/>
          <w:snapToGrid w:val="0"/>
          <w:kern w:val="0"/>
          <w:szCs w:val="32"/>
        </w:rPr>
        <w:t>24</w:t>
      </w:r>
      <w:r>
        <w:rPr>
          <w:rFonts w:hint="eastAsia"/>
          <w:snapToGrid w:val="0"/>
          <w:kern w:val="0"/>
          <w:szCs w:val="32"/>
        </w:rPr>
        <w:t>小时无法恢复通行。</w:t>
      </w:r>
    </w:p>
    <w:p w:rsidR="00B9281B" w:rsidRDefault="006F21E0">
      <w:pPr>
        <w:keepNext/>
        <w:keepLines/>
        <w:adjustRightInd w:val="0"/>
        <w:snapToGrid w:val="0"/>
        <w:spacing w:line="579" w:lineRule="exact"/>
        <w:ind w:firstLineChars="200" w:firstLine="632"/>
        <w:outlineLvl w:val="1"/>
        <w:rPr>
          <w:rFonts w:eastAsia="方正楷体_GBK"/>
          <w:bCs/>
          <w:snapToGrid w:val="0"/>
          <w:kern w:val="0"/>
          <w:szCs w:val="32"/>
        </w:rPr>
      </w:pPr>
      <w:bookmarkStart w:id="156" w:name="_Toc112766346"/>
      <w:r>
        <w:rPr>
          <w:rFonts w:eastAsia="方正楷体_GBK" w:hint="eastAsia"/>
          <w:bCs/>
          <w:snapToGrid w:val="0"/>
          <w:kern w:val="0"/>
          <w:szCs w:val="32"/>
        </w:rPr>
        <w:t>（三）较大洪水灾害（</w:t>
      </w:r>
      <w:r>
        <w:rPr>
          <w:rFonts w:hint="eastAsia"/>
          <w:snapToGrid w:val="0"/>
          <w:kern w:val="0"/>
          <w:szCs w:val="32"/>
        </w:rPr>
        <w:t>Ⅲ</w:t>
      </w:r>
      <w:r>
        <w:rPr>
          <w:rFonts w:eastAsia="方正楷体_GBK" w:hint="eastAsia"/>
          <w:bCs/>
          <w:snapToGrid w:val="0"/>
          <w:kern w:val="0"/>
          <w:szCs w:val="32"/>
        </w:rPr>
        <w:t>级）</w:t>
      </w:r>
      <w:bookmarkEnd w:id="156"/>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1</w:t>
      </w:r>
      <w:r>
        <w:rPr>
          <w:rFonts w:hint="eastAsia"/>
          <w:snapToGrid w:val="0"/>
          <w:kern w:val="0"/>
          <w:szCs w:val="32"/>
        </w:rPr>
        <w:t>．造成死亡或失踪</w:t>
      </w:r>
      <w:r>
        <w:rPr>
          <w:rFonts w:hint="eastAsia"/>
          <w:snapToGrid w:val="0"/>
          <w:kern w:val="0"/>
          <w:szCs w:val="32"/>
        </w:rPr>
        <w:t>3</w:t>
      </w:r>
      <w:r>
        <w:rPr>
          <w:rFonts w:hint="eastAsia"/>
          <w:snapToGrid w:val="0"/>
          <w:kern w:val="0"/>
          <w:szCs w:val="32"/>
        </w:rPr>
        <w:t>人以上，或直接经济损失</w:t>
      </w:r>
      <w:r>
        <w:rPr>
          <w:rFonts w:hint="eastAsia"/>
          <w:snapToGrid w:val="0"/>
          <w:kern w:val="0"/>
          <w:szCs w:val="32"/>
        </w:rPr>
        <w:t>3</w:t>
      </w:r>
      <w:r>
        <w:rPr>
          <w:rFonts w:hint="eastAsia"/>
          <w:snapToGrid w:val="0"/>
          <w:kern w:val="0"/>
          <w:szCs w:val="32"/>
        </w:rPr>
        <w:t>亿元以上；</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2</w:t>
      </w:r>
      <w:r>
        <w:rPr>
          <w:rFonts w:hint="eastAsia"/>
          <w:snapToGrid w:val="0"/>
          <w:kern w:val="0"/>
          <w:szCs w:val="32"/>
        </w:rPr>
        <w:t>．</w:t>
      </w:r>
      <w:r>
        <w:rPr>
          <w:rFonts w:hint="eastAsia"/>
          <w:snapToGrid w:val="0"/>
          <w:kern w:val="0"/>
          <w:szCs w:val="32"/>
        </w:rPr>
        <w:t>1</w:t>
      </w:r>
      <w:r>
        <w:rPr>
          <w:rFonts w:hint="eastAsia"/>
          <w:snapToGrid w:val="0"/>
          <w:kern w:val="0"/>
          <w:szCs w:val="32"/>
        </w:rPr>
        <w:t>个流域或其部分区域发生较大洪水；</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3</w:t>
      </w:r>
      <w:r>
        <w:rPr>
          <w:rFonts w:hint="eastAsia"/>
          <w:snapToGrid w:val="0"/>
          <w:kern w:val="0"/>
          <w:szCs w:val="32"/>
        </w:rPr>
        <w:t>．一般支流堤防发生垮塌或出现重大险情；</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4</w:t>
      </w:r>
      <w:r>
        <w:rPr>
          <w:rFonts w:hint="eastAsia"/>
          <w:snapToGrid w:val="0"/>
          <w:kern w:val="0"/>
          <w:szCs w:val="32"/>
        </w:rPr>
        <w:t>．个别区县发生严重洪涝灾害；</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5</w:t>
      </w:r>
      <w:r>
        <w:rPr>
          <w:rFonts w:hint="eastAsia"/>
          <w:snapToGrid w:val="0"/>
          <w:kern w:val="0"/>
          <w:szCs w:val="32"/>
        </w:rPr>
        <w:t>．一般小型水库发生或可能发生溃坝，或重点小型水库、重点在建涉水工程发生或可能发生出现严重险情；</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6</w:t>
      </w:r>
      <w:r>
        <w:rPr>
          <w:rFonts w:hint="eastAsia"/>
          <w:snapToGrid w:val="0"/>
          <w:kern w:val="0"/>
          <w:szCs w:val="32"/>
        </w:rPr>
        <w:t>．洪水造成县级交通中断，</w:t>
      </w:r>
      <w:r>
        <w:rPr>
          <w:rFonts w:hint="eastAsia"/>
          <w:snapToGrid w:val="0"/>
          <w:kern w:val="0"/>
          <w:szCs w:val="32"/>
        </w:rPr>
        <w:t>24</w:t>
      </w:r>
      <w:r>
        <w:rPr>
          <w:rFonts w:hint="eastAsia"/>
          <w:snapToGrid w:val="0"/>
          <w:kern w:val="0"/>
          <w:szCs w:val="32"/>
        </w:rPr>
        <w:t>小时无法恢复通行。</w:t>
      </w:r>
    </w:p>
    <w:p w:rsidR="00B9281B" w:rsidRDefault="006F21E0">
      <w:pPr>
        <w:keepNext/>
        <w:keepLines/>
        <w:adjustRightInd w:val="0"/>
        <w:snapToGrid w:val="0"/>
        <w:spacing w:line="579" w:lineRule="exact"/>
        <w:ind w:firstLineChars="200" w:firstLine="632"/>
        <w:outlineLvl w:val="1"/>
        <w:rPr>
          <w:rFonts w:eastAsia="方正楷体_GBK"/>
          <w:bCs/>
          <w:snapToGrid w:val="0"/>
          <w:kern w:val="0"/>
          <w:szCs w:val="32"/>
        </w:rPr>
      </w:pPr>
      <w:bookmarkStart w:id="157" w:name="_Toc112766347"/>
      <w:r>
        <w:rPr>
          <w:rFonts w:eastAsia="方正楷体_GBK" w:hint="eastAsia"/>
          <w:bCs/>
          <w:snapToGrid w:val="0"/>
          <w:kern w:val="0"/>
          <w:szCs w:val="32"/>
        </w:rPr>
        <w:t>（四）一般洪水灾害（</w:t>
      </w:r>
      <w:r>
        <w:rPr>
          <w:rFonts w:hint="eastAsia"/>
          <w:snapToGrid w:val="0"/>
          <w:kern w:val="0"/>
          <w:szCs w:val="32"/>
        </w:rPr>
        <w:t>Ⅳ</w:t>
      </w:r>
      <w:r>
        <w:rPr>
          <w:rFonts w:eastAsia="方正楷体_GBK" w:hint="eastAsia"/>
          <w:bCs/>
          <w:snapToGrid w:val="0"/>
          <w:kern w:val="0"/>
          <w:szCs w:val="32"/>
        </w:rPr>
        <w:t>级）</w:t>
      </w:r>
      <w:bookmarkEnd w:id="157"/>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1</w:t>
      </w:r>
      <w:r>
        <w:rPr>
          <w:rFonts w:hint="eastAsia"/>
          <w:snapToGrid w:val="0"/>
          <w:kern w:val="0"/>
          <w:szCs w:val="32"/>
        </w:rPr>
        <w:t>．造成死亡或失踪</w:t>
      </w:r>
      <w:r>
        <w:rPr>
          <w:rFonts w:hint="eastAsia"/>
          <w:snapToGrid w:val="0"/>
          <w:kern w:val="0"/>
          <w:szCs w:val="32"/>
        </w:rPr>
        <w:t>3</w:t>
      </w:r>
      <w:r>
        <w:rPr>
          <w:rFonts w:hint="eastAsia"/>
          <w:snapToGrid w:val="0"/>
          <w:kern w:val="0"/>
          <w:szCs w:val="32"/>
        </w:rPr>
        <w:t>人以下，或直接经济损失</w:t>
      </w:r>
      <w:r>
        <w:rPr>
          <w:rFonts w:hint="eastAsia"/>
          <w:snapToGrid w:val="0"/>
          <w:kern w:val="0"/>
          <w:szCs w:val="32"/>
        </w:rPr>
        <w:t>1</w:t>
      </w:r>
      <w:r>
        <w:rPr>
          <w:rFonts w:hint="eastAsia"/>
          <w:snapToGrid w:val="0"/>
          <w:kern w:val="0"/>
          <w:szCs w:val="32"/>
        </w:rPr>
        <w:t>亿元以上；</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2</w:t>
      </w:r>
      <w:r>
        <w:rPr>
          <w:rFonts w:hint="eastAsia"/>
          <w:snapToGrid w:val="0"/>
          <w:kern w:val="0"/>
          <w:szCs w:val="32"/>
        </w:rPr>
        <w:t>．</w:t>
      </w:r>
      <w:r>
        <w:rPr>
          <w:rFonts w:hint="eastAsia"/>
          <w:snapToGrid w:val="0"/>
          <w:kern w:val="0"/>
          <w:szCs w:val="32"/>
        </w:rPr>
        <w:t>1</w:t>
      </w:r>
      <w:r>
        <w:rPr>
          <w:rFonts w:hint="eastAsia"/>
          <w:snapToGrid w:val="0"/>
          <w:kern w:val="0"/>
          <w:szCs w:val="32"/>
        </w:rPr>
        <w:t>个流域或其部分区域发生一般洪水；</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3</w:t>
      </w:r>
      <w:r>
        <w:rPr>
          <w:rFonts w:hint="eastAsia"/>
          <w:snapToGrid w:val="0"/>
          <w:kern w:val="0"/>
          <w:szCs w:val="32"/>
        </w:rPr>
        <w:t>．一般支流堤防出现险情；</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4</w:t>
      </w:r>
      <w:r>
        <w:rPr>
          <w:rFonts w:hint="eastAsia"/>
          <w:snapToGrid w:val="0"/>
          <w:kern w:val="0"/>
          <w:szCs w:val="32"/>
        </w:rPr>
        <w:t>．一般小型水库、在建涉水工程发生或可能发生严重险情；</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5</w:t>
      </w:r>
      <w:r>
        <w:rPr>
          <w:rFonts w:hint="eastAsia"/>
          <w:snapToGrid w:val="0"/>
          <w:kern w:val="0"/>
          <w:szCs w:val="32"/>
        </w:rPr>
        <w:t>．个别区县发生洪涝灾害；</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6</w:t>
      </w:r>
      <w:r>
        <w:rPr>
          <w:rFonts w:hint="eastAsia"/>
          <w:snapToGrid w:val="0"/>
          <w:kern w:val="0"/>
          <w:szCs w:val="32"/>
        </w:rPr>
        <w:t>．洪水造成区县内交通中断，</w:t>
      </w:r>
      <w:r>
        <w:rPr>
          <w:rFonts w:hint="eastAsia"/>
          <w:snapToGrid w:val="0"/>
          <w:kern w:val="0"/>
          <w:szCs w:val="32"/>
        </w:rPr>
        <w:t>24</w:t>
      </w:r>
      <w:r>
        <w:rPr>
          <w:rFonts w:hint="eastAsia"/>
          <w:snapToGrid w:val="0"/>
          <w:kern w:val="0"/>
          <w:szCs w:val="32"/>
        </w:rPr>
        <w:t>小时无法恢复通行。</w:t>
      </w:r>
    </w:p>
    <w:p w:rsidR="00B9281B" w:rsidRDefault="006F21E0">
      <w:pPr>
        <w:keepNext/>
        <w:keepLines/>
        <w:adjustRightInd w:val="0"/>
        <w:snapToGrid w:val="0"/>
        <w:spacing w:line="579" w:lineRule="exact"/>
        <w:ind w:firstLineChars="200" w:firstLine="632"/>
        <w:outlineLvl w:val="0"/>
        <w:rPr>
          <w:rFonts w:eastAsia="方正黑体_GBK"/>
          <w:bCs/>
          <w:kern w:val="44"/>
          <w:szCs w:val="44"/>
        </w:rPr>
      </w:pPr>
      <w:bookmarkStart w:id="158" w:name="_Toc112766348"/>
      <w:r>
        <w:rPr>
          <w:rFonts w:eastAsia="方正黑体_GBK" w:hint="eastAsia"/>
          <w:bCs/>
          <w:kern w:val="44"/>
          <w:szCs w:val="44"/>
        </w:rPr>
        <w:lastRenderedPageBreak/>
        <w:t>二、干旱灾害分级标准</w:t>
      </w:r>
      <w:bookmarkEnd w:id="158"/>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特大干旱：粮食因旱损失率在</w:t>
      </w:r>
      <w:r>
        <w:rPr>
          <w:rFonts w:hint="eastAsia"/>
          <w:snapToGrid w:val="0"/>
          <w:kern w:val="0"/>
          <w:szCs w:val="32"/>
        </w:rPr>
        <w:t>25%</w:t>
      </w:r>
      <w:r>
        <w:rPr>
          <w:rFonts w:hint="eastAsia"/>
          <w:snapToGrid w:val="0"/>
          <w:kern w:val="0"/>
          <w:szCs w:val="32"/>
        </w:rPr>
        <w:t>以上，或因旱饮水困难人口在</w:t>
      </w:r>
      <w:r>
        <w:rPr>
          <w:rFonts w:hint="eastAsia"/>
          <w:snapToGrid w:val="0"/>
          <w:kern w:val="0"/>
          <w:szCs w:val="32"/>
        </w:rPr>
        <w:t>500</w:t>
      </w:r>
      <w:r>
        <w:rPr>
          <w:rFonts w:hint="eastAsia"/>
          <w:snapToGrid w:val="0"/>
          <w:kern w:val="0"/>
          <w:szCs w:val="32"/>
        </w:rPr>
        <w:t>万人以上（或因旱饮水困难率在</w:t>
      </w:r>
      <w:r>
        <w:rPr>
          <w:rFonts w:hint="eastAsia"/>
          <w:snapToGrid w:val="0"/>
          <w:kern w:val="0"/>
          <w:szCs w:val="32"/>
        </w:rPr>
        <w:t>15%</w:t>
      </w:r>
      <w:r>
        <w:rPr>
          <w:rFonts w:hint="eastAsia"/>
          <w:snapToGrid w:val="0"/>
          <w:kern w:val="0"/>
          <w:szCs w:val="32"/>
        </w:rPr>
        <w:t>以上）；</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严重干旱：粮食因旱损失率在</w:t>
      </w:r>
      <w:r>
        <w:rPr>
          <w:rFonts w:hint="eastAsia"/>
          <w:snapToGrid w:val="0"/>
          <w:kern w:val="0"/>
          <w:szCs w:val="32"/>
        </w:rPr>
        <w:t>20%</w:t>
      </w:r>
      <w:r>
        <w:rPr>
          <w:rFonts w:hint="eastAsia"/>
          <w:snapToGrid w:val="0"/>
          <w:kern w:val="0"/>
          <w:szCs w:val="32"/>
        </w:rPr>
        <w:t>以上，或因旱饮水困难人口在</w:t>
      </w:r>
      <w:r>
        <w:rPr>
          <w:rFonts w:hint="eastAsia"/>
          <w:snapToGrid w:val="0"/>
          <w:kern w:val="0"/>
          <w:szCs w:val="32"/>
        </w:rPr>
        <w:t>300</w:t>
      </w:r>
      <w:r>
        <w:rPr>
          <w:rFonts w:hint="eastAsia"/>
          <w:snapToGrid w:val="0"/>
          <w:kern w:val="0"/>
          <w:szCs w:val="32"/>
        </w:rPr>
        <w:t>万人以上（或因旱饮水困难率在</w:t>
      </w:r>
      <w:r>
        <w:rPr>
          <w:rFonts w:hint="eastAsia"/>
          <w:snapToGrid w:val="0"/>
          <w:kern w:val="0"/>
          <w:szCs w:val="32"/>
        </w:rPr>
        <w:t>10%</w:t>
      </w:r>
      <w:r>
        <w:rPr>
          <w:rFonts w:hint="eastAsia"/>
          <w:snapToGrid w:val="0"/>
          <w:kern w:val="0"/>
          <w:szCs w:val="32"/>
        </w:rPr>
        <w:t>以上）；</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中度干旱：粮食因旱损失率在</w:t>
      </w:r>
      <w:r>
        <w:rPr>
          <w:rFonts w:hint="eastAsia"/>
          <w:snapToGrid w:val="0"/>
          <w:kern w:val="0"/>
          <w:szCs w:val="32"/>
        </w:rPr>
        <w:t>15%</w:t>
      </w:r>
      <w:r>
        <w:rPr>
          <w:rFonts w:hint="eastAsia"/>
          <w:snapToGrid w:val="0"/>
          <w:kern w:val="0"/>
          <w:szCs w:val="32"/>
        </w:rPr>
        <w:t>以上，或因旱饮水困难人口在</w:t>
      </w:r>
      <w:r>
        <w:rPr>
          <w:rFonts w:hint="eastAsia"/>
          <w:snapToGrid w:val="0"/>
          <w:kern w:val="0"/>
          <w:szCs w:val="32"/>
        </w:rPr>
        <w:t>100</w:t>
      </w:r>
      <w:r>
        <w:rPr>
          <w:rFonts w:hint="eastAsia"/>
          <w:snapToGrid w:val="0"/>
          <w:kern w:val="0"/>
          <w:szCs w:val="32"/>
        </w:rPr>
        <w:t>万人以上（或因旱饮水困难率在</w:t>
      </w:r>
      <w:r>
        <w:rPr>
          <w:rFonts w:hint="eastAsia"/>
          <w:snapToGrid w:val="0"/>
          <w:kern w:val="0"/>
          <w:szCs w:val="32"/>
        </w:rPr>
        <w:t>5%</w:t>
      </w:r>
      <w:r>
        <w:rPr>
          <w:rFonts w:hint="eastAsia"/>
          <w:snapToGrid w:val="0"/>
          <w:kern w:val="0"/>
          <w:szCs w:val="32"/>
        </w:rPr>
        <w:t>以上）；</w:t>
      </w:r>
    </w:p>
    <w:p w:rsidR="00B9281B" w:rsidRDefault="006F21E0">
      <w:pPr>
        <w:adjustRightInd w:val="0"/>
        <w:snapToGrid w:val="0"/>
        <w:spacing w:line="579" w:lineRule="exact"/>
        <w:ind w:firstLineChars="200" w:firstLine="632"/>
        <w:rPr>
          <w:snapToGrid w:val="0"/>
          <w:kern w:val="0"/>
          <w:szCs w:val="32"/>
        </w:rPr>
      </w:pPr>
      <w:r>
        <w:rPr>
          <w:rFonts w:hint="eastAsia"/>
          <w:snapToGrid w:val="0"/>
          <w:kern w:val="0"/>
          <w:szCs w:val="32"/>
        </w:rPr>
        <w:t>轻度干旱：粮食因旱损失率在</w:t>
      </w:r>
      <w:r>
        <w:rPr>
          <w:rFonts w:hint="eastAsia"/>
          <w:snapToGrid w:val="0"/>
          <w:kern w:val="0"/>
          <w:szCs w:val="32"/>
        </w:rPr>
        <w:t>10%</w:t>
      </w:r>
      <w:r>
        <w:rPr>
          <w:rFonts w:hint="eastAsia"/>
          <w:snapToGrid w:val="0"/>
          <w:kern w:val="0"/>
          <w:szCs w:val="32"/>
        </w:rPr>
        <w:t>以上，或因旱饮水困难人口在</w:t>
      </w:r>
      <w:r>
        <w:rPr>
          <w:rFonts w:hint="eastAsia"/>
          <w:snapToGrid w:val="0"/>
          <w:kern w:val="0"/>
          <w:szCs w:val="32"/>
        </w:rPr>
        <w:t>50</w:t>
      </w:r>
      <w:r>
        <w:rPr>
          <w:rFonts w:hint="eastAsia"/>
          <w:snapToGrid w:val="0"/>
          <w:kern w:val="0"/>
          <w:szCs w:val="32"/>
        </w:rPr>
        <w:t>万人以上（或因旱饮水困难率在</w:t>
      </w:r>
      <w:r>
        <w:rPr>
          <w:rFonts w:hint="eastAsia"/>
          <w:snapToGrid w:val="0"/>
          <w:kern w:val="0"/>
          <w:szCs w:val="32"/>
        </w:rPr>
        <w:t>3%</w:t>
      </w:r>
      <w:r>
        <w:rPr>
          <w:rFonts w:hint="eastAsia"/>
          <w:snapToGrid w:val="0"/>
          <w:kern w:val="0"/>
          <w:szCs w:val="32"/>
        </w:rPr>
        <w:t>以上）。</w:t>
      </w:r>
    </w:p>
    <w:p w:rsidR="00B9281B" w:rsidRDefault="006F21E0">
      <w:pPr>
        <w:widowControl/>
        <w:jc w:val="left"/>
      </w:pPr>
      <w:r>
        <w:br w:type="page"/>
      </w:r>
    </w:p>
    <w:p w:rsidR="00B9281B" w:rsidRDefault="006F21E0">
      <w:pPr>
        <w:adjustRightInd w:val="0"/>
        <w:snapToGrid w:val="0"/>
        <w:spacing w:line="579" w:lineRule="exact"/>
        <w:outlineLvl w:val="0"/>
        <w:rPr>
          <w:rFonts w:ascii="方正黑体_GBK" w:eastAsia="方正黑体_GBK"/>
        </w:rPr>
      </w:pPr>
      <w:bookmarkStart w:id="159" w:name="_Toc110954793"/>
      <w:bookmarkStart w:id="160" w:name="_Toc112766349"/>
      <w:r>
        <w:rPr>
          <w:rFonts w:ascii="方正黑体_GBK" w:eastAsia="方正黑体_GBK" w:hint="eastAsia"/>
        </w:rPr>
        <w:lastRenderedPageBreak/>
        <w:t>附件</w:t>
      </w:r>
      <w:r>
        <w:rPr>
          <w:rFonts w:ascii="方正黑体_GBK" w:eastAsia="方正黑体_GBK" w:hint="eastAsia"/>
        </w:rPr>
        <w:t xml:space="preserve">3  </w:t>
      </w:r>
      <w:r>
        <w:rPr>
          <w:rFonts w:ascii="方正黑体_GBK" w:eastAsia="方正黑体_GBK" w:hint="eastAsia"/>
        </w:rPr>
        <w:t>预警组织机构图</w:t>
      </w:r>
      <w:bookmarkEnd w:id="152"/>
      <w:bookmarkEnd w:id="159"/>
      <w:bookmarkEnd w:id="160"/>
    </w:p>
    <w:p w:rsidR="00B9281B" w:rsidRDefault="006F21E0">
      <w:pPr>
        <w:jc w:val="center"/>
        <w:rPr>
          <w:rFonts w:eastAsia="方正楷体_GBK"/>
          <w:snapToGrid w:val="0"/>
          <w:kern w:val="0"/>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85pt;height:221pt">
            <v:imagedata r:id="rId9" o:title=""/>
          </v:shape>
        </w:pict>
      </w:r>
    </w:p>
    <w:p w:rsidR="00B9281B" w:rsidRDefault="006F21E0">
      <w:pPr>
        <w:widowControl/>
        <w:jc w:val="left"/>
      </w:pPr>
      <w:r>
        <w:br w:type="page"/>
      </w:r>
    </w:p>
    <w:p w:rsidR="00B9281B" w:rsidRDefault="006F21E0">
      <w:pPr>
        <w:adjustRightInd w:val="0"/>
        <w:snapToGrid w:val="0"/>
        <w:spacing w:line="579" w:lineRule="exact"/>
        <w:outlineLvl w:val="0"/>
        <w:rPr>
          <w:rFonts w:ascii="方正黑体_GBK" w:eastAsia="方正黑体_GBK"/>
        </w:rPr>
      </w:pPr>
      <w:bookmarkStart w:id="161" w:name="_Toc112766350"/>
      <w:bookmarkStart w:id="162" w:name="_Toc110954794"/>
      <w:r>
        <w:rPr>
          <w:rFonts w:ascii="方正黑体_GBK" w:eastAsia="方正黑体_GBK" w:hint="eastAsia"/>
        </w:rPr>
        <w:lastRenderedPageBreak/>
        <w:t>附件</w:t>
      </w:r>
      <w:r>
        <w:rPr>
          <w:rFonts w:ascii="方正黑体_GBK" w:eastAsia="方正黑体_GBK" w:hint="eastAsia"/>
        </w:rPr>
        <w:t xml:space="preserve">4  </w:t>
      </w:r>
      <w:r>
        <w:rPr>
          <w:rFonts w:ascii="方正黑体_GBK" w:eastAsia="方正黑体_GBK" w:hint="eastAsia"/>
        </w:rPr>
        <w:t>水系图</w:t>
      </w:r>
      <w:bookmarkEnd w:id="161"/>
      <w:bookmarkEnd w:id="162"/>
    </w:p>
    <w:p w:rsidR="00B9281B" w:rsidRDefault="006F21E0">
      <w:pPr>
        <w:adjustRightInd w:val="0"/>
        <w:snapToGrid w:val="0"/>
        <w:spacing w:line="579" w:lineRule="exact"/>
        <w:ind w:firstLineChars="200" w:firstLine="632"/>
        <w:rPr>
          <w:snapToGrid w:val="0"/>
          <w:kern w:val="0"/>
          <w:szCs w:val="32"/>
        </w:rPr>
      </w:pPr>
      <w:r>
        <w:rPr>
          <w:noProof/>
        </w:rPr>
        <w:drawing>
          <wp:anchor distT="0" distB="0" distL="114300" distR="114300" simplePos="0" relativeHeight="251660288" behindDoc="0" locked="0" layoutInCell="1" allowOverlap="1">
            <wp:simplePos x="0" y="0"/>
            <wp:positionH relativeFrom="column">
              <wp:posOffset>-93980</wp:posOffset>
            </wp:positionH>
            <wp:positionV relativeFrom="paragraph">
              <wp:posOffset>324485</wp:posOffset>
            </wp:positionV>
            <wp:extent cx="6194425" cy="452437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194212" cy="4524499"/>
                    </a:xfrm>
                    <a:prstGeom prst="rect">
                      <a:avLst/>
                    </a:prstGeom>
                  </pic:spPr>
                </pic:pic>
              </a:graphicData>
            </a:graphic>
          </wp:anchor>
        </w:drawing>
      </w:r>
    </w:p>
    <w:p w:rsidR="00B9281B" w:rsidRDefault="006F21E0">
      <w:pPr>
        <w:widowControl/>
        <w:jc w:val="left"/>
        <w:rPr>
          <w:snapToGrid w:val="0"/>
          <w:kern w:val="0"/>
          <w:szCs w:val="32"/>
        </w:rPr>
      </w:pPr>
      <w:r>
        <w:rPr>
          <w:snapToGrid w:val="0"/>
          <w:kern w:val="0"/>
          <w:szCs w:val="32"/>
        </w:rPr>
        <w:br w:type="page"/>
      </w:r>
    </w:p>
    <w:p w:rsidR="00B9281B" w:rsidRDefault="006F21E0">
      <w:pPr>
        <w:adjustRightInd w:val="0"/>
        <w:snapToGrid w:val="0"/>
        <w:spacing w:line="579" w:lineRule="exact"/>
        <w:outlineLvl w:val="0"/>
        <w:rPr>
          <w:rFonts w:ascii="方正黑体_GBK" w:eastAsia="方正黑体_GBK"/>
        </w:rPr>
      </w:pPr>
      <w:bookmarkStart w:id="163" w:name="_Toc110954795"/>
      <w:bookmarkStart w:id="164" w:name="_Toc112766351"/>
      <w:r>
        <w:rPr>
          <w:rFonts w:ascii="方正黑体_GBK" w:eastAsia="方正黑体_GBK" w:hint="eastAsia"/>
        </w:rPr>
        <w:lastRenderedPageBreak/>
        <w:t>附件</w:t>
      </w:r>
      <w:r>
        <w:rPr>
          <w:rFonts w:ascii="方正黑体_GBK" w:eastAsia="方正黑体_GBK" w:hint="eastAsia"/>
        </w:rPr>
        <w:t xml:space="preserve">5  </w:t>
      </w:r>
      <w:bookmarkStart w:id="165" w:name="_Toc110954796"/>
      <w:bookmarkStart w:id="166" w:name="_Toc112766352"/>
      <w:bookmarkEnd w:id="163"/>
      <w:bookmarkEnd w:id="164"/>
      <w:r>
        <w:rPr>
          <w:rFonts w:ascii="方正黑体_GBK" w:eastAsia="方正黑体_GBK" w:hint="eastAsia"/>
        </w:rPr>
        <w:t>区防指及其办公室、成员单位职责</w:t>
      </w:r>
      <w:bookmarkEnd w:id="165"/>
      <w:bookmarkEnd w:id="166"/>
    </w:p>
    <w:p w:rsidR="00B9281B" w:rsidRDefault="00B9281B">
      <w:pPr>
        <w:adjustRightInd w:val="0"/>
        <w:snapToGrid w:val="0"/>
        <w:spacing w:line="579" w:lineRule="exact"/>
        <w:ind w:firstLineChars="200" w:firstLine="632"/>
        <w:rPr>
          <w:snapToGrid w:val="0"/>
          <w:kern w:val="0"/>
          <w:szCs w:val="32"/>
        </w:rPr>
      </w:pPr>
    </w:p>
    <w:p w:rsidR="00B9281B" w:rsidRDefault="006F21E0">
      <w:pPr>
        <w:snapToGrid w:val="0"/>
        <w:jc w:val="center"/>
        <w:rPr>
          <w:rFonts w:eastAsia="方正小标宋_GBK"/>
          <w:snapToGrid w:val="0"/>
          <w:kern w:val="0"/>
          <w:sz w:val="36"/>
          <w:szCs w:val="36"/>
        </w:rPr>
      </w:pPr>
      <w:r>
        <w:rPr>
          <w:rFonts w:eastAsia="方正小标宋_GBK"/>
          <w:snapToGrid w:val="0"/>
          <w:kern w:val="0"/>
          <w:sz w:val="36"/>
          <w:szCs w:val="36"/>
        </w:rPr>
        <w:t>区防指及其办公室、成员单位职责</w:t>
      </w:r>
    </w:p>
    <w:p w:rsidR="00B9281B" w:rsidRDefault="006F21E0">
      <w:pPr>
        <w:keepNext/>
        <w:keepLines/>
        <w:adjustRightInd w:val="0"/>
        <w:snapToGrid w:val="0"/>
        <w:spacing w:line="579" w:lineRule="exact"/>
        <w:ind w:firstLineChars="200" w:firstLine="632"/>
        <w:outlineLvl w:val="0"/>
        <w:rPr>
          <w:rFonts w:eastAsia="方正黑体_GBK"/>
          <w:bCs/>
          <w:kern w:val="44"/>
          <w:szCs w:val="44"/>
        </w:rPr>
      </w:pPr>
      <w:bookmarkStart w:id="167" w:name="_Toc107908024"/>
      <w:bookmarkStart w:id="168" w:name="_Toc107916706"/>
      <w:bookmarkStart w:id="169" w:name="_Toc110954797"/>
      <w:bookmarkStart w:id="170" w:name="_Toc112766353"/>
      <w:bookmarkStart w:id="171" w:name="_Toc107919541"/>
      <w:r>
        <w:rPr>
          <w:rFonts w:eastAsia="方正黑体_GBK"/>
          <w:bCs/>
          <w:kern w:val="44"/>
          <w:szCs w:val="44"/>
        </w:rPr>
        <w:t>一、指挥部职责</w:t>
      </w:r>
      <w:bookmarkEnd w:id="167"/>
      <w:bookmarkEnd w:id="168"/>
      <w:bookmarkEnd w:id="169"/>
      <w:bookmarkEnd w:id="170"/>
      <w:bookmarkEnd w:id="171"/>
    </w:p>
    <w:p w:rsidR="00B9281B" w:rsidRDefault="006F21E0">
      <w:pPr>
        <w:adjustRightInd w:val="0"/>
        <w:snapToGrid w:val="0"/>
        <w:spacing w:line="579" w:lineRule="exact"/>
        <w:ind w:firstLineChars="200" w:firstLine="632"/>
        <w:rPr>
          <w:snapToGrid w:val="0"/>
          <w:kern w:val="0"/>
          <w:szCs w:val="32"/>
        </w:rPr>
      </w:pPr>
      <w:r>
        <w:rPr>
          <w:snapToGrid w:val="0"/>
          <w:kern w:val="0"/>
          <w:szCs w:val="32"/>
        </w:rPr>
        <w:t>贯彻落实国家、市级防汛抗旱工作决策部署和新区工作要求，统筹协调新区防汛抗旱工作，拟订新区防汛抗旱相关事项和制度，强化组织、协调、指导、监督职能，组织协调、指挥决策、统一指挥水旱灾害应急抢险救援工作，组织开展防汛抗旱检查，指导监督防汛抗旱重大决策的贯彻实施。</w:t>
      </w:r>
    </w:p>
    <w:p w:rsidR="00B9281B" w:rsidRDefault="006F21E0">
      <w:pPr>
        <w:keepNext/>
        <w:keepLines/>
        <w:adjustRightInd w:val="0"/>
        <w:snapToGrid w:val="0"/>
        <w:spacing w:line="579" w:lineRule="exact"/>
        <w:ind w:firstLineChars="200" w:firstLine="632"/>
        <w:outlineLvl w:val="0"/>
        <w:rPr>
          <w:rFonts w:eastAsia="方正黑体_GBK"/>
          <w:bCs/>
          <w:kern w:val="44"/>
          <w:szCs w:val="44"/>
        </w:rPr>
      </w:pPr>
      <w:bookmarkStart w:id="172" w:name="_Toc110954798"/>
      <w:bookmarkStart w:id="173" w:name="_Toc107908025"/>
      <w:bookmarkStart w:id="174" w:name="_Toc107919542"/>
      <w:bookmarkStart w:id="175" w:name="_Toc107916707"/>
      <w:bookmarkStart w:id="176" w:name="_Toc112766354"/>
      <w:r>
        <w:rPr>
          <w:rFonts w:eastAsia="方正黑体_GBK"/>
          <w:bCs/>
          <w:kern w:val="44"/>
          <w:szCs w:val="44"/>
        </w:rPr>
        <w:t>二、指挥部办公室职责</w:t>
      </w:r>
      <w:bookmarkEnd w:id="172"/>
      <w:bookmarkEnd w:id="173"/>
      <w:bookmarkEnd w:id="174"/>
      <w:bookmarkEnd w:id="175"/>
      <w:bookmarkEnd w:id="176"/>
    </w:p>
    <w:p w:rsidR="00B9281B" w:rsidRDefault="006F21E0">
      <w:pPr>
        <w:adjustRightInd w:val="0"/>
        <w:snapToGrid w:val="0"/>
        <w:spacing w:line="579" w:lineRule="exact"/>
        <w:ind w:firstLineChars="200" w:firstLine="632"/>
        <w:rPr>
          <w:snapToGrid w:val="0"/>
          <w:kern w:val="0"/>
          <w:szCs w:val="32"/>
        </w:rPr>
      </w:pPr>
      <w:r>
        <w:rPr>
          <w:snapToGrid w:val="0"/>
          <w:kern w:val="0"/>
          <w:szCs w:val="32"/>
        </w:rPr>
        <w:t>负责新区防汛抗旱指挥部办公室日常工作，负责统筹、协调、指导、考核新区防汛抗旱应急救援工作，组织相关单位开展灾后评估。</w:t>
      </w:r>
    </w:p>
    <w:p w:rsidR="00B9281B" w:rsidRDefault="006F21E0">
      <w:pPr>
        <w:keepNext/>
        <w:keepLines/>
        <w:adjustRightInd w:val="0"/>
        <w:snapToGrid w:val="0"/>
        <w:spacing w:line="579" w:lineRule="exact"/>
        <w:ind w:firstLineChars="200" w:firstLine="632"/>
        <w:outlineLvl w:val="0"/>
        <w:rPr>
          <w:rFonts w:eastAsia="方正黑体_GBK"/>
          <w:bCs/>
          <w:kern w:val="44"/>
          <w:szCs w:val="44"/>
        </w:rPr>
      </w:pPr>
      <w:bookmarkStart w:id="177" w:name="_Toc107908026"/>
      <w:bookmarkStart w:id="178" w:name="_Toc107916708"/>
      <w:bookmarkStart w:id="179" w:name="_Toc110954799"/>
      <w:bookmarkStart w:id="180" w:name="_Toc112766355"/>
      <w:bookmarkStart w:id="181" w:name="_Toc107919543"/>
      <w:r>
        <w:rPr>
          <w:rFonts w:eastAsia="方正黑体_GBK"/>
          <w:bCs/>
          <w:kern w:val="44"/>
          <w:szCs w:val="44"/>
        </w:rPr>
        <w:t>三、成员单位职责</w:t>
      </w:r>
      <w:bookmarkEnd w:id="177"/>
      <w:bookmarkEnd w:id="178"/>
      <w:bookmarkEnd w:id="179"/>
      <w:bookmarkEnd w:id="180"/>
      <w:bookmarkEnd w:id="181"/>
    </w:p>
    <w:p w:rsidR="00B9281B" w:rsidRDefault="006F21E0">
      <w:pPr>
        <w:adjustRightInd w:val="0"/>
        <w:snapToGrid w:val="0"/>
        <w:spacing w:line="579" w:lineRule="exact"/>
        <w:ind w:firstLineChars="200" w:firstLine="632"/>
        <w:rPr>
          <w:snapToGrid w:val="0"/>
          <w:kern w:val="0"/>
          <w:szCs w:val="32"/>
        </w:rPr>
      </w:pPr>
      <w:r>
        <w:rPr>
          <w:snapToGrid w:val="0"/>
          <w:kern w:val="0"/>
          <w:szCs w:val="32"/>
        </w:rPr>
        <w:t>宣传部：负责组织协调新闻媒体，开展防汛抗旱知识宣传教育，正确引导舆论，客观公正报道抗灾救灾情况，</w:t>
      </w:r>
      <w:r>
        <w:rPr>
          <w:snapToGrid w:val="0"/>
          <w:kern w:val="0"/>
          <w:szCs w:val="32"/>
        </w:rPr>
        <w:t>按规定发布区防汛抗旱指挥部审定后的灾情信息和抢险救援情况。</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办公室（应急管理中心）：负责协调</w:t>
      </w:r>
      <w:proofErr w:type="gramStart"/>
      <w:r>
        <w:rPr>
          <w:snapToGrid w:val="0"/>
          <w:kern w:val="0"/>
          <w:szCs w:val="32"/>
        </w:rPr>
        <w:t>渝</w:t>
      </w:r>
      <w:proofErr w:type="gramEnd"/>
      <w:r>
        <w:rPr>
          <w:snapToGrid w:val="0"/>
          <w:kern w:val="0"/>
          <w:szCs w:val="32"/>
        </w:rPr>
        <w:t>北区预警信息发布中心和市预警信息发布中心，及时掌握相关预警信息，对新区辖区重要天气形势和灾害性天气及时滚动预警；向区防办及区森林防灭火指挥部有关成员单位提供气象预警信息，及时通报重要灾害</w:t>
      </w:r>
      <w:r>
        <w:rPr>
          <w:snapToGrid w:val="0"/>
          <w:kern w:val="0"/>
          <w:szCs w:val="32"/>
        </w:rPr>
        <w:lastRenderedPageBreak/>
        <w:t>天气信息。</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经济运行局：负责指导防汛抗旱工程规划和建设工作；负责防汛抗旱设施建设、重点工程除险加固计划的协调安排和监督管理；制定新区灾后救援规划和标准。</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产业局：负责紧急处置灾区压缩天然气、液化石油气、液化天然气、二甲醚和</w:t>
      </w:r>
      <w:proofErr w:type="gramStart"/>
      <w:r>
        <w:rPr>
          <w:snapToGrid w:val="0"/>
          <w:kern w:val="0"/>
          <w:szCs w:val="32"/>
        </w:rPr>
        <w:t>醇基</w:t>
      </w:r>
      <w:proofErr w:type="gramEnd"/>
      <w:r>
        <w:rPr>
          <w:snapToGrid w:val="0"/>
          <w:kern w:val="0"/>
          <w:szCs w:val="32"/>
        </w:rPr>
        <w:t>燃料等</w:t>
      </w:r>
      <w:r>
        <w:rPr>
          <w:snapToGrid w:val="0"/>
          <w:kern w:val="0"/>
          <w:szCs w:val="32"/>
        </w:rPr>
        <w:t>物质泄漏，防止次生灾害发生；协调通讯运营商在新区发布防灾减灾公益短信，保障应急救援通信畅通；协调供电公司、天然气公司保障灾区电力、天然气供应。</w:t>
      </w:r>
    </w:p>
    <w:p w:rsidR="00B9281B" w:rsidRDefault="006F21E0">
      <w:pPr>
        <w:adjustRightInd w:val="0"/>
        <w:snapToGrid w:val="0"/>
        <w:spacing w:line="579" w:lineRule="exact"/>
        <w:ind w:firstLineChars="200" w:firstLine="632"/>
        <w:rPr>
          <w:snapToGrid w:val="0"/>
          <w:kern w:val="0"/>
          <w:szCs w:val="32"/>
        </w:rPr>
      </w:pPr>
      <w:proofErr w:type="gramStart"/>
      <w:r>
        <w:rPr>
          <w:snapToGrid w:val="0"/>
          <w:kern w:val="0"/>
          <w:szCs w:val="32"/>
        </w:rPr>
        <w:t>现服局</w:t>
      </w:r>
      <w:proofErr w:type="gramEnd"/>
      <w:r>
        <w:rPr>
          <w:snapToGrid w:val="0"/>
          <w:kern w:val="0"/>
          <w:szCs w:val="32"/>
        </w:rPr>
        <w:t>：负责制订本行业领域应急抢险救灾方案并组织实施；负责指导商业企业防洪抢险工作，组织协调商业企业参与抢险救援，负责协调防汛抗旱应急抢险期间各种救援和生活物资保障工作；负责协调相关保险理赔工作。</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财政局：按照财政事权和支出责任划分原则，根据相关业务部门提出的资金实际需求，统筹防汛抗旱经费预算安排和资金保障。</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建设局：负责房屋建筑和本行业领域工程施工防洪安全；指导防汛抗旱工程建筑设计与建设及灾后重建工作，参与灾后评估；负责城市内涝防范和应急救援工作。</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城管局：负责组织编制洪水干旱灾害防治规划和防护标准并指导实施；负责水情旱情监测预警工作；负责防御洪水应急抢险技术支撑；组织实施洪灾防治、水利水毁工程修复工作，负责市</w:t>
      </w:r>
      <w:r>
        <w:rPr>
          <w:snapToGrid w:val="0"/>
          <w:kern w:val="0"/>
          <w:szCs w:val="32"/>
        </w:rPr>
        <w:lastRenderedPageBreak/>
        <w:t>政设施防洪安全和防汛抗旱应急处置工作；统计核实上报受损情况，开展灾后设施设备管理和修复；负责交通基础设施损毁等突发事件应急处置工作，负责防汛抗旱抢险救灾交通运输保障，组织应急救援运输车辆、船舶，做好救援物</w:t>
      </w:r>
      <w:r>
        <w:rPr>
          <w:snapToGrid w:val="0"/>
          <w:kern w:val="0"/>
          <w:szCs w:val="32"/>
        </w:rPr>
        <w:t>资紧急运输工作；开展宣传教育和培训；参与灾后调查评估等。</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社发局：负责组织、调配急救队伍，抢救负伤抢险人员和灾民，建立疫情报告制度，并采取有效措施防止和控制传染病暴发性流行。</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教育局：负责编制教育系统防汛抗旱应急预案，组织开展应急演练；组织新区学校（</w:t>
      </w:r>
      <w:r>
        <w:rPr>
          <w:rFonts w:hint="eastAsia"/>
          <w:snapToGrid w:val="0"/>
          <w:kern w:val="0"/>
          <w:szCs w:val="32"/>
        </w:rPr>
        <w:t>含</w:t>
      </w:r>
      <w:r>
        <w:rPr>
          <w:snapToGrid w:val="0"/>
          <w:kern w:val="0"/>
          <w:szCs w:val="32"/>
        </w:rPr>
        <w:t>幼儿园）师生员工防灾减灾救灾知识教育培训；组织灾区学校师生的紧急转移安置和负责组织恢复灾区正常教学秩序，协助做好损毁校舍恢复重建工作。</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社保局：根据水旱灾情需要，负责组织实施灾后救助工作，及时将符合条件的受灾灾民纳入保障；指导监督慈善捐助工作。</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应急局：负责指</w:t>
      </w:r>
      <w:r>
        <w:rPr>
          <w:snapToGrid w:val="0"/>
          <w:kern w:val="0"/>
          <w:szCs w:val="32"/>
        </w:rPr>
        <w:t>挥部办公室日常工作；组织编制（修订）新区防汛抗旱应急预案，组织开展预案演练；组织指导水旱灾害应急救援工作，统筹、协调、指导、考核新区防汛抗旱工作；负责紧急处置灾区有毒物质泄漏，避免发生次生灾害；负责区级防汛抗旱应急救援物资采购、管理和监督使用；建立监测预警和灾情报告制度，依法统一发布灾情；负责灾情统计上报，组织灾后调查评估。</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lastRenderedPageBreak/>
        <w:t>北站综管局：负责建设本级防汛抗旱应急抢险队伍，储备应急抢险物资，制定和实施管辖区域内的防汛抗旱应急预案，统筹指挥管辖区域内的防汛抗旱抢险救援救灾工作。</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市场监管局：负责指导、协调文化旅</w:t>
      </w:r>
      <w:r>
        <w:rPr>
          <w:snapToGrid w:val="0"/>
          <w:kern w:val="0"/>
          <w:szCs w:val="32"/>
        </w:rPr>
        <w:t>游产业所涉防汛抗旱应急体系、应急平台建设和抢险救援；加强防汛抗旱救灾期间流通领域商品质量、计量和标准的监督检查，打击制售假冒伪劣商品、不正当竞争等违法行为，开展价格监督检查</w:t>
      </w:r>
      <w:r>
        <w:rPr>
          <w:rFonts w:hint="eastAsia"/>
          <w:snapToGrid w:val="0"/>
          <w:kern w:val="0"/>
          <w:szCs w:val="32"/>
        </w:rPr>
        <w:t>、</w:t>
      </w:r>
      <w:r>
        <w:rPr>
          <w:snapToGrid w:val="0"/>
          <w:kern w:val="0"/>
          <w:szCs w:val="32"/>
        </w:rPr>
        <w:t>打击价格违法行为，保持灾区市场价格稳定</w:t>
      </w:r>
      <w:r>
        <w:rPr>
          <w:rFonts w:hint="eastAsia"/>
          <w:snapToGrid w:val="0"/>
          <w:kern w:val="0"/>
          <w:szCs w:val="32"/>
        </w:rPr>
        <w:t>。</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公安分局：负责交通畅通、防汛抗旱治安管理和安全保卫工作，维护受灾地区正常的社会秩序，防汛抗旱期间协助防汛抗旱部门组织撤离灾区群众；实施特定重点区域交通管制工作。</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消防救援支队：负责组织消防救援队伍参加防汛抗旱抢险救援，做好人员搜救、被困人</w:t>
      </w:r>
      <w:proofErr w:type="gramStart"/>
      <w:r>
        <w:rPr>
          <w:snapToGrid w:val="0"/>
          <w:kern w:val="0"/>
          <w:szCs w:val="32"/>
        </w:rPr>
        <w:t>员转移</w:t>
      </w:r>
      <w:proofErr w:type="gramEnd"/>
      <w:r>
        <w:rPr>
          <w:snapToGrid w:val="0"/>
          <w:kern w:val="0"/>
          <w:szCs w:val="32"/>
        </w:rPr>
        <w:t>等工作。</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规划自然资源局：负责新区因暴雨洪灾</w:t>
      </w:r>
      <w:r>
        <w:rPr>
          <w:rFonts w:hint="eastAsia"/>
          <w:snapToGrid w:val="0"/>
          <w:kern w:val="0"/>
          <w:szCs w:val="32"/>
        </w:rPr>
        <w:t>、</w:t>
      </w:r>
      <w:r>
        <w:rPr>
          <w:snapToGrid w:val="0"/>
          <w:kern w:val="0"/>
          <w:szCs w:val="32"/>
        </w:rPr>
        <w:t>水旱灾</w:t>
      </w:r>
      <w:r>
        <w:rPr>
          <w:snapToGrid w:val="0"/>
          <w:kern w:val="0"/>
          <w:szCs w:val="32"/>
        </w:rPr>
        <w:t>害引发的地质灾害的群测群防、监测预警和应急处置工作。</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生态环境分局：负责</w:t>
      </w:r>
      <w:r>
        <w:rPr>
          <w:szCs w:val="32"/>
        </w:rPr>
        <w:t>组织</w:t>
      </w:r>
      <w:r>
        <w:rPr>
          <w:snapToGrid w:val="0"/>
          <w:kern w:val="0"/>
          <w:szCs w:val="32"/>
        </w:rPr>
        <w:t>因洪灾旱灾</w:t>
      </w:r>
      <w:r>
        <w:rPr>
          <w:rFonts w:hint="eastAsia"/>
          <w:snapToGrid w:val="0"/>
          <w:kern w:val="0"/>
          <w:szCs w:val="32"/>
        </w:rPr>
        <w:t>引发的</w:t>
      </w:r>
      <w:r>
        <w:rPr>
          <w:snapToGrid w:val="0"/>
          <w:kern w:val="0"/>
          <w:szCs w:val="32"/>
        </w:rPr>
        <w:t>次生突发环境事件应急监测，提出防止事态扩大和控制污染的要求或建议，并</w:t>
      </w:r>
      <w:r>
        <w:rPr>
          <w:rFonts w:hint="eastAsia"/>
          <w:snapToGrid w:val="0"/>
          <w:kern w:val="0"/>
          <w:szCs w:val="32"/>
        </w:rPr>
        <w:t>做好</w:t>
      </w:r>
      <w:r>
        <w:rPr>
          <w:snapToGrid w:val="0"/>
          <w:kern w:val="0"/>
          <w:szCs w:val="32"/>
        </w:rPr>
        <w:t>事故污染物的清除，以及生态破坏的恢复等工作。</w:t>
      </w:r>
    </w:p>
    <w:p w:rsidR="00B9281B" w:rsidRDefault="006F21E0">
      <w:pPr>
        <w:adjustRightInd w:val="0"/>
        <w:snapToGrid w:val="0"/>
        <w:spacing w:line="579" w:lineRule="exact"/>
        <w:ind w:firstLineChars="200" w:firstLine="632"/>
        <w:rPr>
          <w:snapToGrid w:val="0"/>
          <w:kern w:val="0"/>
          <w:szCs w:val="32"/>
        </w:rPr>
      </w:pPr>
      <w:r>
        <w:rPr>
          <w:snapToGrid w:val="0"/>
          <w:kern w:val="0"/>
          <w:szCs w:val="32"/>
        </w:rPr>
        <w:t>各国有企业、街道办事处负责建设本级防汛抗旱应急抢险队伍，储备应急抢险物资，制定和实施辖区内的防汛抗旱应急预案，全面指挥辖区内的防汛抗旱抢险救灾工作。负责辖区内的水情预</w:t>
      </w:r>
      <w:r>
        <w:rPr>
          <w:snapToGrid w:val="0"/>
          <w:kern w:val="0"/>
          <w:szCs w:val="32"/>
        </w:rPr>
        <w:lastRenderedPageBreak/>
        <w:t>报工作。</w:t>
      </w:r>
    </w:p>
    <w:p w:rsidR="00B9281B" w:rsidRDefault="006F21E0">
      <w:pPr>
        <w:widowControl/>
        <w:jc w:val="left"/>
        <w:rPr>
          <w:snapToGrid w:val="0"/>
          <w:spacing w:val="-8"/>
          <w:kern w:val="0"/>
          <w:szCs w:val="32"/>
        </w:rPr>
      </w:pPr>
      <w:r>
        <w:rPr>
          <w:bCs/>
          <w:snapToGrid w:val="0"/>
          <w:spacing w:val="-8"/>
          <w:kern w:val="0"/>
          <w:szCs w:val="32"/>
        </w:rPr>
        <w:br w:type="page"/>
      </w:r>
    </w:p>
    <w:p w:rsidR="00B9281B" w:rsidRDefault="006F21E0">
      <w:pPr>
        <w:pStyle w:val="2"/>
        <w:spacing w:before="0" w:after="0"/>
        <w:rPr>
          <w:b w:val="0"/>
          <w:bCs w:val="0"/>
        </w:rPr>
      </w:pPr>
      <w:bookmarkStart w:id="182" w:name="_Toc112766356"/>
      <w:bookmarkStart w:id="183" w:name="_Toc110954800"/>
      <w:r>
        <w:rPr>
          <w:rFonts w:hint="eastAsia"/>
          <w:b w:val="0"/>
          <w:bCs w:val="0"/>
        </w:rPr>
        <w:lastRenderedPageBreak/>
        <w:t>附件</w:t>
      </w:r>
      <w:r>
        <w:rPr>
          <w:rFonts w:hint="eastAsia"/>
          <w:b w:val="0"/>
          <w:bCs w:val="0"/>
        </w:rPr>
        <w:t xml:space="preserve">6  </w:t>
      </w:r>
      <w:r>
        <w:rPr>
          <w:rFonts w:hint="eastAsia"/>
          <w:b w:val="0"/>
          <w:bCs w:val="0"/>
        </w:rPr>
        <w:t>防汛抗旱应急救援专家库名单</w:t>
      </w:r>
      <w:bookmarkEnd w:id="182"/>
      <w:bookmarkEnd w:id="183"/>
    </w:p>
    <w:p w:rsidR="00B9281B" w:rsidRDefault="00B9281B">
      <w:pPr>
        <w:pStyle w:val="a0"/>
        <w:rPr>
          <w:lang w:val="en-US" w:bidi="ar-SA"/>
        </w:rPr>
      </w:pPr>
    </w:p>
    <w:p w:rsidR="00B9281B" w:rsidRDefault="006F21E0">
      <w:pPr>
        <w:snapToGrid w:val="0"/>
        <w:jc w:val="center"/>
        <w:rPr>
          <w:rFonts w:eastAsia="方正小标宋_GBK"/>
          <w:snapToGrid w:val="0"/>
          <w:kern w:val="0"/>
          <w:sz w:val="36"/>
          <w:szCs w:val="36"/>
        </w:rPr>
      </w:pPr>
      <w:r>
        <w:rPr>
          <w:rFonts w:eastAsia="方正小标宋_GBK"/>
          <w:snapToGrid w:val="0"/>
          <w:kern w:val="0"/>
          <w:sz w:val="36"/>
          <w:szCs w:val="36"/>
        </w:rPr>
        <w:t>防汛抗旱应急救援专家库名单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45"/>
        <w:gridCol w:w="1118"/>
        <w:gridCol w:w="631"/>
        <w:gridCol w:w="1220"/>
        <w:gridCol w:w="2279"/>
        <w:gridCol w:w="2214"/>
        <w:gridCol w:w="851"/>
      </w:tblGrid>
      <w:tr w:rsidR="00B9281B">
        <w:trPr>
          <w:trHeight w:val="510"/>
          <w:tblHeader/>
          <w:jc w:val="center"/>
        </w:trPr>
        <w:tc>
          <w:tcPr>
            <w:tcW w:w="360" w:type="pct"/>
            <w:vAlign w:val="center"/>
          </w:tcPr>
          <w:p w:rsidR="00B9281B" w:rsidRDefault="006F21E0">
            <w:pPr>
              <w:widowControl/>
              <w:snapToGrid w:val="0"/>
              <w:jc w:val="center"/>
              <w:rPr>
                <w:b/>
                <w:bCs/>
                <w:kern w:val="0"/>
                <w:sz w:val="24"/>
                <w:szCs w:val="24"/>
              </w:rPr>
            </w:pPr>
            <w:r>
              <w:rPr>
                <w:b/>
                <w:bCs/>
                <w:kern w:val="0"/>
                <w:sz w:val="24"/>
                <w:szCs w:val="24"/>
              </w:rPr>
              <w:t>序号</w:t>
            </w:r>
          </w:p>
        </w:tc>
        <w:tc>
          <w:tcPr>
            <w:tcW w:w="624" w:type="pct"/>
            <w:vAlign w:val="center"/>
          </w:tcPr>
          <w:p w:rsidR="00B9281B" w:rsidRDefault="006F21E0">
            <w:pPr>
              <w:widowControl/>
              <w:snapToGrid w:val="0"/>
              <w:jc w:val="center"/>
              <w:rPr>
                <w:b/>
                <w:bCs/>
                <w:kern w:val="0"/>
                <w:sz w:val="24"/>
                <w:szCs w:val="24"/>
              </w:rPr>
            </w:pPr>
            <w:r>
              <w:rPr>
                <w:b/>
                <w:bCs/>
                <w:kern w:val="0"/>
                <w:sz w:val="24"/>
                <w:szCs w:val="24"/>
              </w:rPr>
              <w:t>姓名</w:t>
            </w:r>
          </w:p>
        </w:tc>
        <w:tc>
          <w:tcPr>
            <w:tcW w:w="352" w:type="pct"/>
            <w:vAlign w:val="center"/>
          </w:tcPr>
          <w:p w:rsidR="00B9281B" w:rsidRDefault="006F21E0">
            <w:pPr>
              <w:widowControl/>
              <w:snapToGrid w:val="0"/>
              <w:jc w:val="center"/>
              <w:rPr>
                <w:b/>
                <w:bCs/>
                <w:kern w:val="0"/>
                <w:sz w:val="24"/>
                <w:szCs w:val="24"/>
              </w:rPr>
            </w:pPr>
            <w:r>
              <w:rPr>
                <w:b/>
                <w:bCs/>
                <w:kern w:val="0"/>
                <w:sz w:val="24"/>
                <w:szCs w:val="24"/>
              </w:rPr>
              <w:t>性别</w:t>
            </w:r>
          </w:p>
        </w:tc>
        <w:tc>
          <w:tcPr>
            <w:tcW w:w="681" w:type="pct"/>
            <w:vAlign w:val="center"/>
          </w:tcPr>
          <w:p w:rsidR="00B9281B" w:rsidRDefault="006F21E0">
            <w:pPr>
              <w:widowControl/>
              <w:snapToGrid w:val="0"/>
              <w:jc w:val="center"/>
              <w:rPr>
                <w:b/>
                <w:bCs/>
                <w:kern w:val="0"/>
                <w:sz w:val="24"/>
                <w:szCs w:val="24"/>
              </w:rPr>
            </w:pPr>
            <w:r>
              <w:rPr>
                <w:b/>
                <w:bCs/>
                <w:kern w:val="0"/>
                <w:sz w:val="24"/>
                <w:szCs w:val="24"/>
              </w:rPr>
              <w:t>职称</w:t>
            </w:r>
          </w:p>
        </w:tc>
        <w:tc>
          <w:tcPr>
            <w:tcW w:w="1272" w:type="pct"/>
            <w:vAlign w:val="center"/>
          </w:tcPr>
          <w:p w:rsidR="00B9281B" w:rsidRDefault="006F21E0">
            <w:pPr>
              <w:widowControl/>
              <w:snapToGrid w:val="0"/>
              <w:jc w:val="center"/>
              <w:rPr>
                <w:b/>
                <w:bCs/>
                <w:kern w:val="0"/>
                <w:sz w:val="24"/>
                <w:szCs w:val="24"/>
              </w:rPr>
            </w:pPr>
            <w:r>
              <w:rPr>
                <w:b/>
                <w:bCs/>
                <w:kern w:val="0"/>
                <w:sz w:val="24"/>
                <w:szCs w:val="24"/>
              </w:rPr>
              <w:t>工作单位</w:t>
            </w:r>
          </w:p>
        </w:tc>
        <w:tc>
          <w:tcPr>
            <w:tcW w:w="1236" w:type="pct"/>
            <w:vAlign w:val="center"/>
          </w:tcPr>
          <w:p w:rsidR="00B9281B" w:rsidRDefault="006F21E0">
            <w:pPr>
              <w:widowControl/>
              <w:snapToGrid w:val="0"/>
              <w:jc w:val="center"/>
              <w:rPr>
                <w:b/>
                <w:bCs/>
                <w:kern w:val="0"/>
                <w:sz w:val="24"/>
                <w:szCs w:val="24"/>
              </w:rPr>
            </w:pPr>
            <w:r>
              <w:rPr>
                <w:b/>
                <w:bCs/>
                <w:kern w:val="0"/>
                <w:sz w:val="24"/>
                <w:szCs w:val="24"/>
              </w:rPr>
              <w:t>主要从事专业</w:t>
            </w:r>
          </w:p>
        </w:tc>
        <w:tc>
          <w:tcPr>
            <w:tcW w:w="475" w:type="pct"/>
            <w:vAlign w:val="center"/>
          </w:tcPr>
          <w:p w:rsidR="00B9281B" w:rsidRDefault="006F21E0">
            <w:pPr>
              <w:widowControl/>
              <w:snapToGrid w:val="0"/>
              <w:jc w:val="center"/>
              <w:rPr>
                <w:b/>
                <w:bCs/>
                <w:kern w:val="0"/>
                <w:sz w:val="24"/>
                <w:szCs w:val="24"/>
              </w:rPr>
            </w:pPr>
            <w:r>
              <w:rPr>
                <w:b/>
                <w:bCs/>
                <w:kern w:val="0"/>
                <w:sz w:val="24"/>
                <w:szCs w:val="24"/>
              </w:rPr>
              <w:t>备注</w:t>
            </w:r>
          </w:p>
        </w:tc>
      </w:tr>
      <w:tr w:rsidR="00B9281B">
        <w:trPr>
          <w:trHeight w:val="510"/>
          <w:jc w:val="center"/>
        </w:trPr>
        <w:tc>
          <w:tcPr>
            <w:tcW w:w="360" w:type="pct"/>
            <w:vAlign w:val="center"/>
          </w:tcPr>
          <w:p w:rsidR="00B9281B" w:rsidRDefault="006F21E0">
            <w:pPr>
              <w:widowControl/>
              <w:snapToGrid w:val="0"/>
              <w:jc w:val="center"/>
              <w:rPr>
                <w:kern w:val="0"/>
                <w:sz w:val="24"/>
                <w:szCs w:val="24"/>
              </w:rPr>
            </w:pPr>
            <w:r>
              <w:rPr>
                <w:kern w:val="0"/>
                <w:sz w:val="24"/>
                <w:szCs w:val="24"/>
              </w:rPr>
              <w:t>1</w:t>
            </w:r>
          </w:p>
        </w:tc>
        <w:tc>
          <w:tcPr>
            <w:tcW w:w="624" w:type="pct"/>
            <w:vAlign w:val="center"/>
          </w:tcPr>
          <w:p w:rsidR="00B9281B" w:rsidRDefault="006F21E0">
            <w:pPr>
              <w:widowControl/>
              <w:snapToGrid w:val="0"/>
              <w:jc w:val="center"/>
              <w:rPr>
                <w:kern w:val="0"/>
                <w:sz w:val="24"/>
                <w:szCs w:val="24"/>
              </w:rPr>
            </w:pPr>
            <w:r>
              <w:rPr>
                <w:kern w:val="0"/>
                <w:sz w:val="24"/>
                <w:szCs w:val="24"/>
              </w:rPr>
              <w:t>张剑</w:t>
            </w:r>
          </w:p>
        </w:tc>
        <w:tc>
          <w:tcPr>
            <w:tcW w:w="352" w:type="pct"/>
            <w:vAlign w:val="center"/>
          </w:tcPr>
          <w:p w:rsidR="00B9281B" w:rsidRDefault="006F21E0">
            <w:pPr>
              <w:widowControl/>
              <w:snapToGrid w:val="0"/>
              <w:jc w:val="center"/>
              <w:rPr>
                <w:kern w:val="0"/>
                <w:sz w:val="24"/>
                <w:szCs w:val="24"/>
              </w:rPr>
            </w:pPr>
            <w:r>
              <w:rPr>
                <w:kern w:val="0"/>
                <w:sz w:val="24"/>
                <w:szCs w:val="24"/>
              </w:rPr>
              <w:t>男</w:t>
            </w:r>
          </w:p>
        </w:tc>
        <w:tc>
          <w:tcPr>
            <w:tcW w:w="681" w:type="pct"/>
            <w:vAlign w:val="center"/>
          </w:tcPr>
          <w:p w:rsidR="00B9281B" w:rsidRDefault="006F21E0">
            <w:pPr>
              <w:widowControl/>
              <w:snapToGrid w:val="0"/>
              <w:jc w:val="center"/>
              <w:rPr>
                <w:kern w:val="0"/>
                <w:sz w:val="24"/>
                <w:szCs w:val="24"/>
              </w:rPr>
            </w:pPr>
            <w:r>
              <w:rPr>
                <w:kern w:val="0"/>
                <w:sz w:val="24"/>
                <w:szCs w:val="24"/>
              </w:rPr>
              <w:t>正高级</w:t>
            </w:r>
          </w:p>
          <w:p w:rsidR="00B9281B" w:rsidRDefault="006F21E0">
            <w:pPr>
              <w:widowControl/>
              <w:snapToGrid w:val="0"/>
              <w:jc w:val="center"/>
              <w:rPr>
                <w:kern w:val="0"/>
                <w:sz w:val="24"/>
                <w:szCs w:val="24"/>
              </w:rPr>
            </w:pPr>
            <w:r>
              <w:rPr>
                <w:kern w:val="0"/>
                <w:sz w:val="24"/>
                <w:szCs w:val="24"/>
              </w:rPr>
              <w:t>工程师</w:t>
            </w:r>
          </w:p>
        </w:tc>
        <w:tc>
          <w:tcPr>
            <w:tcW w:w="1272" w:type="pct"/>
            <w:vAlign w:val="center"/>
          </w:tcPr>
          <w:p w:rsidR="00B9281B" w:rsidRDefault="006F21E0">
            <w:pPr>
              <w:widowControl/>
              <w:snapToGrid w:val="0"/>
              <w:jc w:val="center"/>
              <w:rPr>
                <w:kern w:val="0"/>
                <w:sz w:val="24"/>
                <w:szCs w:val="24"/>
              </w:rPr>
            </w:pPr>
            <w:r>
              <w:rPr>
                <w:kern w:val="0"/>
                <w:sz w:val="24"/>
                <w:szCs w:val="24"/>
              </w:rPr>
              <w:t>重庆市水利电力建筑勘测设计研究院有限公司</w:t>
            </w:r>
          </w:p>
        </w:tc>
        <w:tc>
          <w:tcPr>
            <w:tcW w:w="1236" w:type="pct"/>
            <w:vAlign w:val="center"/>
          </w:tcPr>
          <w:p w:rsidR="00B9281B" w:rsidRDefault="006F21E0">
            <w:pPr>
              <w:widowControl/>
              <w:snapToGrid w:val="0"/>
              <w:jc w:val="center"/>
              <w:rPr>
                <w:kern w:val="0"/>
                <w:sz w:val="24"/>
                <w:szCs w:val="24"/>
              </w:rPr>
            </w:pPr>
            <w:r>
              <w:rPr>
                <w:kern w:val="0"/>
                <w:sz w:val="24"/>
                <w:szCs w:val="24"/>
              </w:rPr>
              <w:t>水利工程设计、咨询、管理，水电工程设计、咨询、管理</w:t>
            </w:r>
          </w:p>
        </w:tc>
        <w:tc>
          <w:tcPr>
            <w:tcW w:w="475" w:type="pct"/>
            <w:vAlign w:val="center"/>
          </w:tcPr>
          <w:p w:rsidR="00B9281B" w:rsidRDefault="006F21E0">
            <w:pPr>
              <w:widowControl/>
              <w:snapToGrid w:val="0"/>
              <w:jc w:val="center"/>
              <w:rPr>
                <w:kern w:val="0"/>
                <w:sz w:val="24"/>
                <w:szCs w:val="24"/>
              </w:rPr>
            </w:pPr>
            <w:r>
              <w:rPr>
                <w:kern w:val="0"/>
                <w:sz w:val="24"/>
                <w:szCs w:val="24"/>
              </w:rPr>
              <w:t>组长</w:t>
            </w:r>
          </w:p>
        </w:tc>
      </w:tr>
      <w:tr w:rsidR="00B9281B">
        <w:trPr>
          <w:trHeight w:val="510"/>
          <w:jc w:val="center"/>
        </w:trPr>
        <w:tc>
          <w:tcPr>
            <w:tcW w:w="360" w:type="pct"/>
            <w:vAlign w:val="center"/>
          </w:tcPr>
          <w:p w:rsidR="00B9281B" w:rsidRDefault="006F21E0">
            <w:pPr>
              <w:widowControl/>
              <w:snapToGrid w:val="0"/>
              <w:jc w:val="center"/>
              <w:rPr>
                <w:kern w:val="0"/>
                <w:sz w:val="24"/>
                <w:szCs w:val="24"/>
              </w:rPr>
            </w:pPr>
            <w:r>
              <w:rPr>
                <w:kern w:val="0"/>
                <w:sz w:val="24"/>
                <w:szCs w:val="24"/>
              </w:rPr>
              <w:t>2</w:t>
            </w:r>
          </w:p>
        </w:tc>
        <w:tc>
          <w:tcPr>
            <w:tcW w:w="624" w:type="pct"/>
            <w:vAlign w:val="center"/>
          </w:tcPr>
          <w:p w:rsidR="00B9281B" w:rsidRDefault="006F21E0">
            <w:pPr>
              <w:widowControl/>
              <w:snapToGrid w:val="0"/>
              <w:jc w:val="center"/>
              <w:rPr>
                <w:kern w:val="0"/>
                <w:sz w:val="24"/>
                <w:szCs w:val="24"/>
              </w:rPr>
            </w:pPr>
            <w:r>
              <w:rPr>
                <w:kern w:val="0"/>
                <w:sz w:val="24"/>
                <w:szCs w:val="24"/>
              </w:rPr>
              <w:t>邓一平</w:t>
            </w:r>
          </w:p>
        </w:tc>
        <w:tc>
          <w:tcPr>
            <w:tcW w:w="352" w:type="pct"/>
            <w:vAlign w:val="center"/>
          </w:tcPr>
          <w:p w:rsidR="00B9281B" w:rsidRDefault="006F21E0">
            <w:pPr>
              <w:widowControl/>
              <w:snapToGrid w:val="0"/>
              <w:jc w:val="center"/>
              <w:rPr>
                <w:kern w:val="0"/>
                <w:sz w:val="24"/>
                <w:szCs w:val="24"/>
              </w:rPr>
            </w:pPr>
            <w:r>
              <w:rPr>
                <w:kern w:val="0"/>
                <w:sz w:val="24"/>
                <w:szCs w:val="24"/>
              </w:rPr>
              <w:t>男</w:t>
            </w:r>
          </w:p>
        </w:tc>
        <w:tc>
          <w:tcPr>
            <w:tcW w:w="681" w:type="pct"/>
            <w:vAlign w:val="center"/>
          </w:tcPr>
          <w:p w:rsidR="00B9281B" w:rsidRDefault="006F21E0">
            <w:pPr>
              <w:widowControl/>
              <w:snapToGrid w:val="0"/>
              <w:jc w:val="center"/>
              <w:rPr>
                <w:kern w:val="0"/>
                <w:sz w:val="24"/>
                <w:szCs w:val="24"/>
              </w:rPr>
            </w:pPr>
            <w:r>
              <w:rPr>
                <w:kern w:val="0"/>
                <w:sz w:val="24"/>
                <w:szCs w:val="24"/>
              </w:rPr>
              <w:t>正高级</w:t>
            </w:r>
          </w:p>
          <w:p w:rsidR="00B9281B" w:rsidRDefault="006F21E0">
            <w:pPr>
              <w:widowControl/>
              <w:snapToGrid w:val="0"/>
              <w:jc w:val="center"/>
              <w:rPr>
                <w:kern w:val="0"/>
                <w:sz w:val="24"/>
                <w:szCs w:val="24"/>
              </w:rPr>
            </w:pPr>
            <w:r>
              <w:rPr>
                <w:kern w:val="0"/>
                <w:sz w:val="24"/>
                <w:szCs w:val="24"/>
              </w:rPr>
              <w:t>工程师</w:t>
            </w:r>
          </w:p>
        </w:tc>
        <w:tc>
          <w:tcPr>
            <w:tcW w:w="1272" w:type="pct"/>
            <w:vAlign w:val="center"/>
          </w:tcPr>
          <w:p w:rsidR="00B9281B" w:rsidRDefault="006F21E0">
            <w:pPr>
              <w:widowControl/>
              <w:snapToGrid w:val="0"/>
              <w:jc w:val="center"/>
              <w:rPr>
                <w:kern w:val="0"/>
                <w:sz w:val="24"/>
                <w:szCs w:val="24"/>
              </w:rPr>
            </w:pPr>
            <w:r>
              <w:rPr>
                <w:kern w:val="0"/>
                <w:sz w:val="24"/>
                <w:szCs w:val="24"/>
              </w:rPr>
              <w:t>重庆市水利电力建筑勘测设计研究院有限公司（退休）</w:t>
            </w:r>
          </w:p>
        </w:tc>
        <w:tc>
          <w:tcPr>
            <w:tcW w:w="1236" w:type="pct"/>
            <w:vAlign w:val="center"/>
          </w:tcPr>
          <w:p w:rsidR="00B9281B" w:rsidRDefault="006F21E0">
            <w:pPr>
              <w:widowControl/>
              <w:snapToGrid w:val="0"/>
              <w:jc w:val="center"/>
              <w:rPr>
                <w:kern w:val="0"/>
                <w:sz w:val="24"/>
                <w:szCs w:val="24"/>
              </w:rPr>
            </w:pPr>
            <w:r>
              <w:rPr>
                <w:kern w:val="0"/>
                <w:sz w:val="24"/>
                <w:szCs w:val="24"/>
              </w:rPr>
              <w:t>水文规划、水资源利用</w:t>
            </w:r>
          </w:p>
        </w:tc>
        <w:tc>
          <w:tcPr>
            <w:tcW w:w="475" w:type="pct"/>
            <w:vAlign w:val="center"/>
          </w:tcPr>
          <w:p w:rsidR="00B9281B" w:rsidRDefault="006F21E0">
            <w:pPr>
              <w:widowControl/>
              <w:snapToGrid w:val="0"/>
              <w:jc w:val="center"/>
              <w:rPr>
                <w:kern w:val="0"/>
                <w:sz w:val="24"/>
                <w:szCs w:val="24"/>
              </w:rPr>
            </w:pPr>
            <w:r>
              <w:rPr>
                <w:kern w:val="0"/>
                <w:sz w:val="24"/>
                <w:szCs w:val="24"/>
              </w:rPr>
              <w:t>副组长</w:t>
            </w:r>
          </w:p>
        </w:tc>
      </w:tr>
      <w:tr w:rsidR="00B9281B">
        <w:trPr>
          <w:trHeight w:val="510"/>
          <w:jc w:val="center"/>
        </w:trPr>
        <w:tc>
          <w:tcPr>
            <w:tcW w:w="360" w:type="pct"/>
            <w:vAlign w:val="center"/>
          </w:tcPr>
          <w:p w:rsidR="00B9281B" w:rsidRDefault="006F21E0">
            <w:pPr>
              <w:widowControl/>
              <w:snapToGrid w:val="0"/>
              <w:jc w:val="center"/>
              <w:rPr>
                <w:kern w:val="0"/>
                <w:sz w:val="24"/>
                <w:szCs w:val="24"/>
              </w:rPr>
            </w:pPr>
            <w:r>
              <w:rPr>
                <w:kern w:val="0"/>
                <w:sz w:val="24"/>
                <w:szCs w:val="24"/>
              </w:rPr>
              <w:t>3</w:t>
            </w:r>
          </w:p>
        </w:tc>
        <w:tc>
          <w:tcPr>
            <w:tcW w:w="624" w:type="pct"/>
            <w:vAlign w:val="center"/>
          </w:tcPr>
          <w:p w:rsidR="00B9281B" w:rsidRDefault="006F21E0">
            <w:pPr>
              <w:widowControl/>
              <w:snapToGrid w:val="0"/>
              <w:jc w:val="center"/>
              <w:rPr>
                <w:kern w:val="0"/>
                <w:sz w:val="24"/>
                <w:szCs w:val="24"/>
              </w:rPr>
            </w:pPr>
            <w:r>
              <w:rPr>
                <w:kern w:val="0"/>
                <w:sz w:val="24"/>
                <w:szCs w:val="24"/>
              </w:rPr>
              <w:t>王</w:t>
            </w:r>
            <w:proofErr w:type="gramStart"/>
            <w:r>
              <w:rPr>
                <w:kern w:val="0"/>
                <w:sz w:val="24"/>
                <w:szCs w:val="24"/>
              </w:rPr>
              <w:t>世</w:t>
            </w:r>
            <w:proofErr w:type="gramEnd"/>
            <w:r>
              <w:rPr>
                <w:kern w:val="0"/>
                <w:sz w:val="24"/>
                <w:szCs w:val="24"/>
              </w:rPr>
              <w:t>平</w:t>
            </w:r>
          </w:p>
        </w:tc>
        <w:tc>
          <w:tcPr>
            <w:tcW w:w="352" w:type="pct"/>
            <w:vAlign w:val="center"/>
          </w:tcPr>
          <w:p w:rsidR="00B9281B" w:rsidRDefault="006F21E0">
            <w:pPr>
              <w:widowControl/>
              <w:snapToGrid w:val="0"/>
              <w:jc w:val="center"/>
              <w:rPr>
                <w:kern w:val="0"/>
                <w:sz w:val="24"/>
                <w:szCs w:val="24"/>
              </w:rPr>
            </w:pPr>
            <w:r>
              <w:rPr>
                <w:kern w:val="0"/>
                <w:sz w:val="24"/>
                <w:szCs w:val="24"/>
              </w:rPr>
              <w:t>男</w:t>
            </w:r>
          </w:p>
        </w:tc>
        <w:tc>
          <w:tcPr>
            <w:tcW w:w="681" w:type="pct"/>
            <w:vAlign w:val="center"/>
          </w:tcPr>
          <w:p w:rsidR="00B9281B" w:rsidRDefault="006F21E0">
            <w:pPr>
              <w:widowControl/>
              <w:snapToGrid w:val="0"/>
              <w:jc w:val="center"/>
              <w:rPr>
                <w:kern w:val="0"/>
                <w:sz w:val="24"/>
                <w:szCs w:val="24"/>
              </w:rPr>
            </w:pPr>
            <w:r>
              <w:rPr>
                <w:kern w:val="0"/>
                <w:sz w:val="24"/>
                <w:szCs w:val="24"/>
              </w:rPr>
              <w:t>正高级</w:t>
            </w:r>
          </w:p>
          <w:p w:rsidR="00B9281B" w:rsidRDefault="006F21E0">
            <w:pPr>
              <w:widowControl/>
              <w:snapToGrid w:val="0"/>
              <w:jc w:val="center"/>
              <w:rPr>
                <w:kern w:val="0"/>
                <w:sz w:val="24"/>
                <w:szCs w:val="24"/>
              </w:rPr>
            </w:pPr>
            <w:r>
              <w:rPr>
                <w:kern w:val="0"/>
                <w:sz w:val="24"/>
                <w:szCs w:val="24"/>
              </w:rPr>
              <w:t>工程师</w:t>
            </w:r>
          </w:p>
        </w:tc>
        <w:tc>
          <w:tcPr>
            <w:tcW w:w="1272" w:type="pct"/>
            <w:vAlign w:val="center"/>
          </w:tcPr>
          <w:p w:rsidR="00B9281B" w:rsidRDefault="006F21E0">
            <w:pPr>
              <w:widowControl/>
              <w:snapToGrid w:val="0"/>
              <w:jc w:val="center"/>
              <w:rPr>
                <w:kern w:val="0"/>
                <w:sz w:val="24"/>
                <w:szCs w:val="24"/>
              </w:rPr>
            </w:pPr>
            <w:r>
              <w:rPr>
                <w:kern w:val="0"/>
                <w:sz w:val="24"/>
                <w:szCs w:val="24"/>
              </w:rPr>
              <w:t>长江上游水文水资源勘测局</w:t>
            </w:r>
          </w:p>
        </w:tc>
        <w:tc>
          <w:tcPr>
            <w:tcW w:w="1236" w:type="pct"/>
            <w:vAlign w:val="center"/>
          </w:tcPr>
          <w:p w:rsidR="00B9281B" w:rsidRDefault="006F21E0">
            <w:pPr>
              <w:widowControl/>
              <w:snapToGrid w:val="0"/>
              <w:jc w:val="center"/>
              <w:rPr>
                <w:kern w:val="0"/>
                <w:sz w:val="24"/>
                <w:szCs w:val="24"/>
              </w:rPr>
            </w:pPr>
            <w:r>
              <w:rPr>
                <w:kern w:val="0"/>
                <w:sz w:val="24"/>
                <w:szCs w:val="24"/>
              </w:rPr>
              <w:t>水文预报及防汛</w:t>
            </w:r>
          </w:p>
        </w:tc>
        <w:tc>
          <w:tcPr>
            <w:tcW w:w="475" w:type="pct"/>
            <w:vAlign w:val="center"/>
          </w:tcPr>
          <w:p w:rsidR="00B9281B" w:rsidRDefault="00B9281B">
            <w:pPr>
              <w:widowControl/>
              <w:snapToGrid w:val="0"/>
              <w:jc w:val="center"/>
              <w:rPr>
                <w:kern w:val="0"/>
                <w:sz w:val="24"/>
                <w:szCs w:val="24"/>
              </w:rPr>
            </w:pPr>
          </w:p>
        </w:tc>
      </w:tr>
      <w:tr w:rsidR="00B9281B">
        <w:trPr>
          <w:trHeight w:val="510"/>
          <w:jc w:val="center"/>
        </w:trPr>
        <w:tc>
          <w:tcPr>
            <w:tcW w:w="360" w:type="pct"/>
            <w:vAlign w:val="center"/>
          </w:tcPr>
          <w:p w:rsidR="00B9281B" w:rsidRDefault="006F21E0">
            <w:pPr>
              <w:widowControl/>
              <w:snapToGrid w:val="0"/>
              <w:jc w:val="center"/>
              <w:rPr>
                <w:kern w:val="0"/>
                <w:sz w:val="24"/>
                <w:szCs w:val="24"/>
              </w:rPr>
            </w:pPr>
            <w:r>
              <w:rPr>
                <w:kern w:val="0"/>
                <w:sz w:val="24"/>
                <w:szCs w:val="24"/>
              </w:rPr>
              <w:t>4</w:t>
            </w:r>
          </w:p>
        </w:tc>
        <w:tc>
          <w:tcPr>
            <w:tcW w:w="624" w:type="pct"/>
            <w:vAlign w:val="center"/>
          </w:tcPr>
          <w:p w:rsidR="00B9281B" w:rsidRDefault="006F21E0">
            <w:pPr>
              <w:widowControl/>
              <w:snapToGrid w:val="0"/>
              <w:jc w:val="center"/>
              <w:rPr>
                <w:kern w:val="0"/>
                <w:sz w:val="24"/>
                <w:szCs w:val="24"/>
              </w:rPr>
            </w:pPr>
            <w:r>
              <w:rPr>
                <w:kern w:val="0"/>
                <w:sz w:val="24"/>
                <w:szCs w:val="24"/>
              </w:rPr>
              <w:t>夏仕彬</w:t>
            </w:r>
          </w:p>
        </w:tc>
        <w:tc>
          <w:tcPr>
            <w:tcW w:w="352" w:type="pct"/>
            <w:vAlign w:val="center"/>
          </w:tcPr>
          <w:p w:rsidR="00B9281B" w:rsidRDefault="006F21E0">
            <w:pPr>
              <w:widowControl/>
              <w:snapToGrid w:val="0"/>
              <w:jc w:val="center"/>
              <w:rPr>
                <w:kern w:val="0"/>
                <w:sz w:val="24"/>
                <w:szCs w:val="24"/>
              </w:rPr>
            </w:pPr>
            <w:r>
              <w:rPr>
                <w:kern w:val="0"/>
                <w:sz w:val="24"/>
                <w:szCs w:val="24"/>
              </w:rPr>
              <w:t>男</w:t>
            </w:r>
          </w:p>
        </w:tc>
        <w:tc>
          <w:tcPr>
            <w:tcW w:w="681" w:type="pct"/>
            <w:vAlign w:val="center"/>
          </w:tcPr>
          <w:p w:rsidR="00B9281B" w:rsidRDefault="006F21E0">
            <w:pPr>
              <w:widowControl/>
              <w:snapToGrid w:val="0"/>
              <w:jc w:val="center"/>
              <w:rPr>
                <w:kern w:val="0"/>
                <w:sz w:val="24"/>
                <w:szCs w:val="24"/>
              </w:rPr>
            </w:pPr>
            <w:r>
              <w:rPr>
                <w:kern w:val="0"/>
                <w:sz w:val="24"/>
                <w:szCs w:val="24"/>
              </w:rPr>
              <w:t>正高级</w:t>
            </w:r>
          </w:p>
          <w:p w:rsidR="00B9281B" w:rsidRDefault="006F21E0">
            <w:pPr>
              <w:widowControl/>
              <w:snapToGrid w:val="0"/>
              <w:jc w:val="center"/>
              <w:rPr>
                <w:kern w:val="0"/>
                <w:sz w:val="24"/>
                <w:szCs w:val="24"/>
              </w:rPr>
            </w:pPr>
            <w:r>
              <w:rPr>
                <w:kern w:val="0"/>
                <w:sz w:val="24"/>
                <w:szCs w:val="24"/>
              </w:rPr>
              <w:t>工程师</w:t>
            </w:r>
          </w:p>
        </w:tc>
        <w:tc>
          <w:tcPr>
            <w:tcW w:w="1272" w:type="pct"/>
            <w:vAlign w:val="center"/>
          </w:tcPr>
          <w:p w:rsidR="00B9281B" w:rsidRDefault="006F21E0">
            <w:pPr>
              <w:widowControl/>
              <w:snapToGrid w:val="0"/>
              <w:jc w:val="center"/>
              <w:rPr>
                <w:kern w:val="0"/>
                <w:sz w:val="24"/>
                <w:szCs w:val="24"/>
              </w:rPr>
            </w:pPr>
            <w:r>
              <w:rPr>
                <w:kern w:val="0"/>
                <w:sz w:val="24"/>
                <w:szCs w:val="24"/>
              </w:rPr>
              <w:t>重庆市水利投资（集团）有限公司</w:t>
            </w:r>
          </w:p>
        </w:tc>
        <w:tc>
          <w:tcPr>
            <w:tcW w:w="1236" w:type="pct"/>
            <w:vAlign w:val="center"/>
          </w:tcPr>
          <w:p w:rsidR="00B9281B" w:rsidRDefault="006F21E0">
            <w:pPr>
              <w:widowControl/>
              <w:snapToGrid w:val="0"/>
              <w:jc w:val="center"/>
              <w:rPr>
                <w:kern w:val="0"/>
                <w:sz w:val="24"/>
                <w:szCs w:val="24"/>
              </w:rPr>
            </w:pPr>
            <w:r>
              <w:rPr>
                <w:kern w:val="0"/>
                <w:sz w:val="24"/>
                <w:szCs w:val="24"/>
              </w:rPr>
              <w:t>水利水电工程建筑、水利水电建设与管理</w:t>
            </w:r>
          </w:p>
        </w:tc>
        <w:tc>
          <w:tcPr>
            <w:tcW w:w="475" w:type="pct"/>
            <w:vAlign w:val="center"/>
          </w:tcPr>
          <w:p w:rsidR="00B9281B" w:rsidRDefault="00B9281B">
            <w:pPr>
              <w:widowControl/>
              <w:snapToGrid w:val="0"/>
              <w:jc w:val="center"/>
              <w:rPr>
                <w:kern w:val="0"/>
                <w:sz w:val="24"/>
                <w:szCs w:val="24"/>
              </w:rPr>
            </w:pPr>
          </w:p>
        </w:tc>
      </w:tr>
      <w:tr w:rsidR="00B9281B">
        <w:trPr>
          <w:trHeight w:val="510"/>
          <w:jc w:val="center"/>
        </w:trPr>
        <w:tc>
          <w:tcPr>
            <w:tcW w:w="360" w:type="pct"/>
            <w:vAlign w:val="center"/>
          </w:tcPr>
          <w:p w:rsidR="00B9281B" w:rsidRDefault="006F21E0">
            <w:pPr>
              <w:widowControl/>
              <w:snapToGrid w:val="0"/>
              <w:jc w:val="center"/>
              <w:rPr>
                <w:kern w:val="0"/>
                <w:sz w:val="24"/>
                <w:szCs w:val="24"/>
              </w:rPr>
            </w:pPr>
            <w:r>
              <w:rPr>
                <w:kern w:val="0"/>
                <w:sz w:val="24"/>
                <w:szCs w:val="24"/>
              </w:rPr>
              <w:t>5</w:t>
            </w:r>
          </w:p>
        </w:tc>
        <w:tc>
          <w:tcPr>
            <w:tcW w:w="624" w:type="pct"/>
            <w:vAlign w:val="center"/>
          </w:tcPr>
          <w:p w:rsidR="00B9281B" w:rsidRDefault="006F21E0">
            <w:pPr>
              <w:widowControl/>
              <w:snapToGrid w:val="0"/>
              <w:jc w:val="center"/>
              <w:rPr>
                <w:kern w:val="0"/>
                <w:sz w:val="24"/>
                <w:szCs w:val="24"/>
              </w:rPr>
            </w:pPr>
            <w:r>
              <w:rPr>
                <w:kern w:val="0"/>
                <w:sz w:val="24"/>
                <w:szCs w:val="24"/>
              </w:rPr>
              <w:t>刘杰</w:t>
            </w:r>
          </w:p>
        </w:tc>
        <w:tc>
          <w:tcPr>
            <w:tcW w:w="352" w:type="pct"/>
            <w:vAlign w:val="center"/>
          </w:tcPr>
          <w:p w:rsidR="00B9281B" w:rsidRDefault="006F21E0">
            <w:pPr>
              <w:widowControl/>
              <w:snapToGrid w:val="0"/>
              <w:jc w:val="center"/>
              <w:rPr>
                <w:kern w:val="0"/>
                <w:sz w:val="24"/>
                <w:szCs w:val="24"/>
              </w:rPr>
            </w:pPr>
            <w:r>
              <w:rPr>
                <w:kern w:val="0"/>
                <w:sz w:val="24"/>
                <w:szCs w:val="24"/>
              </w:rPr>
              <w:t>男</w:t>
            </w:r>
          </w:p>
        </w:tc>
        <w:tc>
          <w:tcPr>
            <w:tcW w:w="681" w:type="pct"/>
            <w:vAlign w:val="center"/>
          </w:tcPr>
          <w:p w:rsidR="00B9281B" w:rsidRDefault="006F21E0">
            <w:pPr>
              <w:widowControl/>
              <w:snapToGrid w:val="0"/>
              <w:jc w:val="center"/>
              <w:rPr>
                <w:kern w:val="0"/>
                <w:sz w:val="24"/>
                <w:szCs w:val="24"/>
              </w:rPr>
            </w:pPr>
            <w:r>
              <w:rPr>
                <w:kern w:val="0"/>
                <w:sz w:val="24"/>
                <w:szCs w:val="24"/>
              </w:rPr>
              <w:t>正高级</w:t>
            </w:r>
          </w:p>
          <w:p w:rsidR="00B9281B" w:rsidRDefault="006F21E0">
            <w:pPr>
              <w:widowControl/>
              <w:snapToGrid w:val="0"/>
              <w:jc w:val="center"/>
              <w:rPr>
                <w:kern w:val="0"/>
                <w:sz w:val="24"/>
                <w:szCs w:val="24"/>
              </w:rPr>
            </w:pPr>
            <w:r>
              <w:rPr>
                <w:kern w:val="0"/>
                <w:sz w:val="24"/>
                <w:szCs w:val="24"/>
              </w:rPr>
              <w:t>工程师</w:t>
            </w:r>
          </w:p>
        </w:tc>
        <w:tc>
          <w:tcPr>
            <w:tcW w:w="1272" w:type="pct"/>
            <w:vAlign w:val="center"/>
          </w:tcPr>
          <w:p w:rsidR="00B9281B" w:rsidRDefault="006F21E0">
            <w:pPr>
              <w:widowControl/>
              <w:snapToGrid w:val="0"/>
              <w:jc w:val="center"/>
              <w:rPr>
                <w:kern w:val="0"/>
                <w:sz w:val="24"/>
                <w:szCs w:val="24"/>
              </w:rPr>
            </w:pPr>
            <w:r>
              <w:rPr>
                <w:kern w:val="0"/>
                <w:sz w:val="24"/>
                <w:szCs w:val="24"/>
              </w:rPr>
              <w:t>重庆市水利电力建筑勘测设计研究院有限公司</w:t>
            </w:r>
          </w:p>
        </w:tc>
        <w:tc>
          <w:tcPr>
            <w:tcW w:w="1236" w:type="pct"/>
            <w:vAlign w:val="center"/>
          </w:tcPr>
          <w:p w:rsidR="00B9281B" w:rsidRDefault="006F21E0">
            <w:pPr>
              <w:widowControl/>
              <w:snapToGrid w:val="0"/>
              <w:jc w:val="center"/>
              <w:rPr>
                <w:kern w:val="0"/>
                <w:sz w:val="24"/>
                <w:szCs w:val="24"/>
              </w:rPr>
            </w:pPr>
            <w:r>
              <w:rPr>
                <w:kern w:val="0"/>
                <w:sz w:val="24"/>
                <w:szCs w:val="24"/>
              </w:rPr>
              <w:t>水利水电工程建筑、勘察设计管理、水利水电工程咨询</w:t>
            </w:r>
          </w:p>
        </w:tc>
        <w:tc>
          <w:tcPr>
            <w:tcW w:w="475" w:type="pct"/>
            <w:vAlign w:val="center"/>
          </w:tcPr>
          <w:p w:rsidR="00B9281B" w:rsidRDefault="00B9281B">
            <w:pPr>
              <w:widowControl/>
              <w:snapToGrid w:val="0"/>
              <w:jc w:val="center"/>
              <w:rPr>
                <w:kern w:val="0"/>
                <w:sz w:val="24"/>
                <w:szCs w:val="24"/>
              </w:rPr>
            </w:pPr>
          </w:p>
        </w:tc>
      </w:tr>
      <w:tr w:rsidR="00B9281B">
        <w:trPr>
          <w:trHeight w:val="510"/>
          <w:jc w:val="center"/>
        </w:trPr>
        <w:tc>
          <w:tcPr>
            <w:tcW w:w="360" w:type="pct"/>
            <w:vAlign w:val="center"/>
          </w:tcPr>
          <w:p w:rsidR="00B9281B" w:rsidRDefault="006F21E0">
            <w:pPr>
              <w:widowControl/>
              <w:snapToGrid w:val="0"/>
              <w:jc w:val="center"/>
              <w:rPr>
                <w:kern w:val="0"/>
                <w:sz w:val="24"/>
                <w:szCs w:val="24"/>
              </w:rPr>
            </w:pPr>
            <w:r>
              <w:rPr>
                <w:kern w:val="0"/>
                <w:sz w:val="24"/>
                <w:szCs w:val="24"/>
              </w:rPr>
              <w:t>6</w:t>
            </w:r>
          </w:p>
        </w:tc>
        <w:tc>
          <w:tcPr>
            <w:tcW w:w="624" w:type="pct"/>
            <w:vAlign w:val="center"/>
          </w:tcPr>
          <w:p w:rsidR="00B9281B" w:rsidRDefault="006F21E0">
            <w:pPr>
              <w:widowControl/>
              <w:snapToGrid w:val="0"/>
              <w:jc w:val="center"/>
              <w:rPr>
                <w:kern w:val="0"/>
                <w:sz w:val="24"/>
                <w:szCs w:val="24"/>
              </w:rPr>
            </w:pPr>
            <w:r>
              <w:rPr>
                <w:kern w:val="0"/>
                <w:sz w:val="24"/>
                <w:szCs w:val="24"/>
              </w:rPr>
              <w:t>鲍玲玲</w:t>
            </w:r>
          </w:p>
        </w:tc>
        <w:tc>
          <w:tcPr>
            <w:tcW w:w="352" w:type="pct"/>
            <w:vAlign w:val="center"/>
          </w:tcPr>
          <w:p w:rsidR="00B9281B" w:rsidRDefault="006F21E0">
            <w:pPr>
              <w:widowControl/>
              <w:snapToGrid w:val="0"/>
              <w:jc w:val="center"/>
              <w:rPr>
                <w:kern w:val="0"/>
                <w:sz w:val="24"/>
                <w:szCs w:val="24"/>
              </w:rPr>
            </w:pPr>
            <w:r>
              <w:rPr>
                <w:kern w:val="0"/>
                <w:sz w:val="24"/>
                <w:szCs w:val="24"/>
              </w:rPr>
              <w:t>女</w:t>
            </w:r>
          </w:p>
        </w:tc>
        <w:tc>
          <w:tcPr>
            <w:tcW w:w="681" w:type="pct"/>
            <w:vAlign w:val="center"/>
          </w:tcPr>
          <w:p w:rsidR="00B9281B" w:rsidRDefault="006F21E0">
            <w:pPr>
              <w:widowControl/>
              <w:snapToGrid w:val="0"/>
              <w:jc w:val="center"/>
              <w:rPr>
                <w:kern w:val="0"/>
                <w:sz w:val="24"/>
                <w:szCs w:val="24"/>
              </w:rPr>
            </w:pPr>
            <w:r>
              <w:rPr>
                <w:kern w:val="0"/>
                <w:sz w:val="24"/>
                <w:szCs w:val="24"/>
              </w:rPr>
              <w:t>正高级</w:t>
            </w:r>
          </w:p>
          <w:p w:rsidR="00B9281B" w:rsidRDefault="006F21E0">
            <w:pPr>
              <w:widowControl/>
              <w:snapToGrid w:val="0"/>
              <w:jc w:val="center"/>
              <w:rPr>
                <w:kern w:val="0"/>
                <w:sz w:val="24"/>
                <w:szCs w:val="24"/>
              </w:rPr>
            </w:pPr>
            <w:r>
              <w:rPr>
                <w:kern w:val="0"/>
                <w:sz w:val="24"/>
                <w:szCs w:val="24"/>
              </w:rPr>
              <w:t>工程师</w:t>
            </w:r>
          </w:p>
        </w:tc>
        <w:tc>
          <w:tcPr>
            <w:tcW w:w="1272" w:type="pct"/>
            <w:vAlign w:val="center"/>
          </w:tcPr>
          <w:p w:rsidR="00B9281B" w:rsidRDefault="006F21E0">
            <w:pPr>
              <w:widowControl/>
              <w:snapToGrid w:val="0"/>
              <w:jc w:val="center"/>
              <w:rPr>
                <w:kern w:val="0"/>
                <w:sz w:val="24"/>
                <w:szCs w:val="24"/>
              </w:rPr>
            </w:pPr>
            <w:r>
              <w:rPr>
                <w:kern w:val="0"/>
                <w:sz w:val="24"/>
                <w:szCs w:val="24"/>
              </w:rPr>
              <w:t>重庆市水利电力建筑勘测设计研究院有限公司</w:t>
            </w:r>
          </w:p>
        </w:tc>
        <w:tc>
          <w:tcPr>
            <w:tcW w:w="1236" w:type="pct"/>
            <w:vAlign w:val="center"/>
          </w:tcPr>
          <w:p w:rsidR="00B9281B" w:rsidRDefault="006F21E0">
            <w:pPr>
              <w:widowControl/>
              <w:snapToGrid w:val="0"/>
              <w:jc w:val="center"/>
              <w:rPr>
                <w:kern w:val="0"/>
                <w:sz w:val="24"/>
                <w:szCs w:val="24"/>
              </w:rPr>
            </w:pPr>
            <w:r>
              <w:rPr>
                <w:kern w:val="0"/>
                <w:sz w:val="24"/>
                <w:szCs w:val="24"/>
              </w:rPr>
              <w:t>水文水资源工程</w:t>
            </w:r>
          </w:p>
        </w:tc>
        <w:tc>
          <w:tcPr>
            <w:tcW w:w="475" w:type="pct"/>
            <w:vAlign w:val="center"/>
          </w:tcPr>
          <w:p w:rsidR="00B9281B" w:rsidRDefault="00B9281B">
            <w:pPr>
              <w:widowControl/>
              <w:snapToGrid w:val="0"/>
              <w:jc w:val="center"/>
              <w:rPr>
                <w:kern w:val="0"/>
                <w:sz w:val="24"/>
                <w:szCs w:val="24"/>
              </w:rPr>
            </w:pPr>
          </w:p>
        </w:tc>
      </w:tr>
      <w:tr w:rsidR="00B9281B">
        <w:trPr>
          <w:trHeight w:val="510"/>
          <w:jc w:val="center"/>
        </w:trPr>
        <w:tc>
          <w:tcPr>
            <w:tcW w:w="360" w:type="pct"/>
            <w:vAlign w:val="center"/>
          </w:tcPr>
          <w:p w:rsidR="00B9281B" w:rsidRDefault="006F21E0">
            <w:pPr>
              <w:widowControl/>
              <w:snapToGrid w:val="0"/>
              <w:jc w:val="center"/>
              <w:rPr>
                <w:kern w:val="0"/>
                <w:sz w:val="24"/>
                <w:szCs w:val="24"/>
              </w:rPr>
            </w:pPr>
            <w:r>
              <w:rPr>
                <w:kern w:val="0"/>
                <w:sz w:val="24"/>
                <w:szCs w:val="24"/>
              </w:rPr>
              <w:t>7</w:t>
            </w:r>
          </w:p>
        </w:tc>
        <w:tc>
          <w:tcPr>
            <w:tcW w:w="624" w:type="pct"/>
            <w:vAlign w:val="center"/>
          </w:tcPr>
          <w:p w:rsidR="00B9281B" w:rsidRDefault="006F21E0">
            <w:pPr>
              <w:widowControl/>
              <w:snapToGrid w:val="0"/>
              <w:jc w:val="center"/>
              <w:rPr>
                <w:kern w:val="0"/>
                <w:sz w:val="24"/>
                <w:szCs w:val="24"/>
              </w:rPr>
            </w:pPr>
            <w:r>
              <w:rPr>
                <w:kern w:val="0"/>
                <w:sz w:val="24"/>
                <w:szCs w:val="24"/>
              </w:rPr>
              <w:t>龚道勇</w:t>
            </w:r>
          </w:p>
        </w:tc>
        <w:tc>
          <w:tcPr>
            <w:tcW w:w="352" w:type="pct"/>
            <w:vAlign w:val="center"/>
          </w:tcPr>
          <w:p w:rsidR="00B9281B" w:rsidRDefault="006F21E0">
            <w:pPr>
              <w:widowControl/>
              <w:snapToGrid w:val="0"/>
              <w:jc w:val="center"/>
              <w:rPr>
                <w:kern w:val="0"/>
                <w:sz w:val="24"/>
                <w:szCs w:val="24"/>
              </w:rPr>
            </w:pPr>
            <w:r>
              <w:rPr>
                <w:kern w:val="0"/>
                <w:sz w:val="24"/>
                <w:szCs w:val="24"/>
              </w:rPr>
              <w:t>男</w:t>
            </w:r>
          </w:p>
        </w:tc>
        <w:tc>
          <w:tcPr>
            <w:tcW w:w="681" w:type="pct"/>
            <w:vAlign w:val="center"/>
          </w:tcPr>
          <w:p w:rsidR="00B9281B" w:rsidRDefault="006F21E0">
            <w:pPr>
              <w:widowControl/>
              <w:snapToGrid w:val="0"/>
              <w:jc w:val="center"/>
              <w:rPr>
                <w:kern w:val="0"/>
                <w:sz w:val="24"/>
                <w:szCs w:val="24"/>
              </w:rPr>
            </w:pPr>
            <w:r>
              <w:rPr>
                <w:kern w:val="0"/>
                <w:sz w:val="24"/>
                <w:szCs w:val="24"/>
              </w:rPr>
              <w:t>正高级</w:t>
            </w:r>
          </w:p>
          <w:p w:rsidR="00B9281B" w:rsidRDefault="006F21E0">
            <w:pPr>
              <w:widowControl/>
              <w:snapToGrid w:val="0"/>
              <w:jc w:val="center"/>
              <w:rPr>
                <w:kern w:val="0"/>
                <w:sz w:val="24"/>
                <w:szCs w:val="24"/>
              </w:rPr>
            </w:pPr>
            <w:r>
              <w:rPr>
                <w:kern w:val="0"/>
                <w:sz w:val="24"/>
                <w:szCs w:val="24"/>
              </w:rPr>
              <w:t>工程师</w:t>
            </w:r>
          </w:p>
        </w:tc>
        <w:tc>
          <w:tcPr>
            <w:tcW w:w="1272" w:type="pct"/>
            <w:vAlign w:val="center"/>
          </w:tcPr>
          <w:p w:rsidR="00B9281B" w:rsidRDefault="006F21E0">
            <w:pPr>
              <w:widowControl/>
              <w:snapToGrid w:val="0"/>
              <w:jc w:val="center"/>
              <w:rPr>
                <w:kern w:val="0"/>
                <w:sz w:val="24"/>
                <w:szCs w:val="24"/>
              </w:rPr>
            </w:pPr>
            <w:r>
              <w:rPr>
                <w:kern w:val="0"/>
                <w:sz w:val="24"/>
                <w:szCs w:val="24"/>
              </w:rPr>
              <w:t>长江勘测规划设计研究有限责任公司重庆分公司</w:t>
            </w:r>
          </w:p>
        </w:tc>
        <w:tc>
          <w:tcPr>
            <w:tcW w:w="1236" w:type="pct"/>
            <w:vAlign w:val="center"/>
          </w:tcPr>
          <w:p w:rsidR="00B9281B" w:rsidRDefault="006F21E0">
            <w:pPr>
              <w:widowControl/>
              <w:snapToGrid w:val="0"/>
              <w:jc w:val="center"/>
              <w:rPr>
                <w:kern w:val="0"/>
                <w:sz w:val="24"/>
                <w:szCs w:val="24"/>
              </w:rPr>
            </w:pPr>
            <w:r>
              <w:rPr>
                <w:kern w:val="0"/>
                <w:sz w:val="24"/>
                <w:szCs w:val="24"/>
              </w:rPr>
              <w:t>水利水电工程</w:t>
            </w:r>
          </w:p>
        </w:tc>
        <w:tc>
          <w:tcPr>
            <w:tcW w:w="475" w:type="pct"/>
            <w:vAlign w:val="center"/>
          </w:tcPr>
          <w:p w:rsidR="00B9281B" w:rsidRDefault="00B9281B">
            <w:pPr>
              <w:widowControl/>
              <w:snapToGrid w:val="0"/>
              <w:jc w:val="center"/>
              <w:rPr>
                <w:kern w:val="0"/>
                <w:sz w:val="24"/>
                <w:szCs w:val="24"/>
              </w:rPr>
            </w:pPr>
          </w:p>
        </w:tc>
      </w:tr>
      <w:tr w:rsidR="00B9281B">
        <w:trPr>
          <w:trHeight w:val="510"/>
          <w:jc w:val="center"/>
        </w:trPr>
        <w:tc>
          <w:tcPr>
            <w:tcW w:w="360" w:type="pct"/>
            <w:vAlign w:val="center"/>
          </w:tcPr>
          <w:p w:rsidR="00B9281B" w:rsidRDefault="006F21E0">
            <w:pPr>
              <w:widowControl/>
              <w:snapToGrid w:val="0"/>
              <w:jc w:val="center"/>
              <w:rPr>
                <w:kern w:val="0"/>
                <w:sz w:val="24"/>
                <w:szCs w:val="24"/>
              </w:rPr>
            </w:pPr>
            <w:r>
              <w:rPr>
                <w:kern w:val="0"/>
                <w:sz w:val="24"/>
                <w:szCs w:val="24"/>
              </w:rPr>
              <w:t>8</w:t>
            </w:r>
          </w:p>
        </w:tc>
        <w:tc>
          <w:tcPr>
            <w:tcW w:w="624" w:type="pct"/>
            <w:vAlign w:val="center"/>
          </w:tcPr>
          <w:p w:rsidR="00B9281B" w:rsidRDefault="006F21E0">
            <w:pPr>
              <w:widowControl/>
              <w:snapToGrid w:val="0"/>
              <w:jc w:val="center"/>
              <w:rPr>
                <w:kern w:val="0"/>
                <w:sz w:val="24"/>
                <w:szCs w:val="24"/>
              </w:rPr>
            </w:pPr>
            <w:proofErr w:type="gramStart"/>
            <w:r>
              <w:rPr>
                <w:kern w:val="0"/>
                <w:sz w:val="24"/>
                <w:szCs w:val="24"/>
              </w:rPr>
              <w:t>梁越</w:t>
            </w:r>
            <w:proofErr w:type="gramEnd"/>
          </w:p>
        </w:tc>
        <w:tc>
          <w:tcPr>
            <w:tcW w:w="352" w:type="pct"/>
            <w:vAlign w:val="center"/>
          </w:tcPr>
          <w:p w:rsidR="00B9281B" w:rsidRDefault="006F21E0">
            <w:pPr>
              <w:widowControl/>
              <w:snapToGrid w:val="0"/>
              <w:jc w:val="center"/>
              <w:rPr>
                <w:kern w:val="0"/>
                <w:sz w:val="24"/>
                <w:szCs w:val="24"/>
              </w:rPr>
            </w:pPr>
            <w:r>
              <w:rPr>
                <w:kern w:val="0"/>
                <w:sz w:val="24"/>
                <w:szCs w:val="24"/>
              </w:rPr>
              <w:t>男</w:t>
            </w:r>
          </w:p>
        </w:tc>
        <w:tc>
          <w:tcPr>
            <w:tcW w:w="681" w:type="pct"/>
            <w:vAlign w:val="center"/>
          </w:tcPr>
          <w:p w:rsidR="00B9281B" w:rsidRDefault="006F21E0">
            <w:pPr>
              <w:widowControl/>
              <w:snapToGrid w:val="0"/>
              <w:jc w:val="center"/>
              <w:rPr>
                <w:kern w:val="0"/>
                <w:sz w:val="24"/>
                <w:szCs w:val="24"/>
              </w:rPr>
            </w:pPr>
            <w:r>
              <w:rPr>
                <w:kern w:val="0"/>
                <w:sz w:val="24"/>
                <w:szCs w:val="24"/>
              </w:rPr>
              <w:t>教授</w:t>
            </w:r>
          </w:p>
        </w:tc>
        <w:tc>
          <w:tcPr>
            <w:tcW w:w="1272" w:type="pct"/>
            <w:vAlign w:val="center"/>
          </w:tcPr>
          <w:p w:rsidR="00B9281B" w:rsidRDefault="006F21E0">
            <w:pPr>
              <w:widowControl/>
              <w:snapToGrid w:val="0"/>
              <w:jc w:val="center"/>
              <w:rPr>
                <w:kern w:val="0"/>
                <w:sz w:val="24"/>
                <w:szCs w:val="24"/>
              </w:rPr>
            </w:pPr>
            <w:r>
              <w:rPr>
                <w:kern w:val="0"/>
                <w:sz w:val="24"/>
                <w:szCs w:val="24"/>
              </w:rPr>
              <w:t>重庆交通大学</w:t>
            </w:r>
          </w:p>
        </w:tc>
        <w:tc>
          <w:tcPr>
            <w:tcW w:w="1236" w:type="pct"/>
            <w:vAlign w:val="center"/>
          </w:tcPr>
          <w:p w:rsidR="00B9281B" w:rsidRDefault="006F21E0">
            <w:pPr>
              <w:widowControl/>
              <w:snapToGrid w:val="0"/>
              <w:jc w:val="center"/>
              <w:rPr>
                <w:kern w:val="0"/>
                <w:sz w:val="24"/>
                <w:szCs w:val="24"/>
              </w:rPr>
            </w:pPr>
            <w:r>
              <w:rPr>
                <w:kern w:val="0"/>
                <w:sz w:val="24"/>
                <w:szCs w:val="24"/>
              </w:rPr>
              <w:t>岩土工程、水利水电工程、水文与水资源工程</w:t>
            </w:r>
          </w:p>
        </w:tc>
        <w:tc>
          <w:tcPr>
            <w:tcW w:w="475" w:type="pct"/>
            <w:vAlign w:val="center"/>
          </w:tcPr>
          <w:p w:rsidR="00B9281B" w:rsidRDefault="00B9281B">
            <w:pPr>
              <w:widowControl/>
              <w:snapToGrid w:val="0"/>
              <w:jc w:val="center"/>
              <w:rPr>
                <w:kern w:val="0"/>
                <w:sz w:val="24"/>
                <w:szCs w:val="24"/>
              </w:rPr>
            </w:pPr>
          </w:p>
        </w:tc>
      </w:tr>
      <w:tr w:rsidR="00B9281B">
        <w:trPr>
          <w:trHeight w:val="510"/>
          <w:jc w:val="center"/>
        </w:trPr>
        <w:tc>
          <w:tcPr>
            <w:tcW w:w="360" w:type="pct"/>
            <w:vAlign w:val="center"/>
          </w:tcPr>
          <w:p w:rsidR="00B9281B" w:rsidRDefault="006F21E0">
            <w:pPr>
              <w:widowControl/>
              <w:snapToGrid w:val="0"/>
              <w:jc w:val="center"/>
              <w:rPr>
                <w:kern w:val="0"/>
                <w:sz w:val="24"/>
                <w:szCs w:val="24"/>
              </w:rPr>
            </w:pPr>
            <w:r>
              <w:rPr>
                <w:kern w:val="0"/>
                <w:sz w:val="24"/>
                <w:szCs w:val="24"/>
              </w:rPr>
              <w:t>9</w:t>
            </w:r>
          </w:p>
        </w:tc>
        <w:tc>
          <w:tcPr>
            <w:tcW w:w="624" w:type="pct"/>
            <w:vAlign w:val="center"/>
          </w:tcPr>
          <w:p w:rsidR="00B9281B" w:rsidRDefault="006F21E0">
            <w:pPr>
              <w:widowControl/>
              <w:snapToGrid w:val="0"/>
              <w:jc w:val="center"/>
              <w:rPr>
                <w:kern w:val="0"/>
                <w:sz w:val="24"/>
                <w:szCs w:val="24"/>
              </w:rPr>
            </w:pPr>
            <w:r>
              <w:rPr>
                <w:kern w:val="0"/>
                <w:sz w:val="24"/>
                <w:szCs w:val="24"/>
              </w:rPr>
              <w:t>李家伦</w:t>
            </w:r>
          </w:p>
        </w:tc>
        <w:tc>
          <w:tcPr>
            <w:tcW w:w="352" w:type="pct"/>
            <w:vAlign w:val="center"/>
          </w:tcPr>
          <w:p w:rsidR="00B9281B" w:rsidRDefault="006F21E0">
            <w:pPr>
              <w:widowControl/>
              <w:snapToGrid w:val="0"/>
              <w:jc w:val="center"/>
              <w:rPr>
                <w:kern w:val="0"/>
                <w:sz w:val="24"/>
                <w:szCs w:val="24"/>
              </w:rPr>
            </w:pPr>
            <w:r>
              <w:rPr>
                <w:kern w:val="0"/>
                <w:sz w:val="24"/>
                <w:szCs w:val="24"/>
              </w:rPr>
              <w:t>男</w:t>
            </w:r>
          </w:p>
        </w:tc>
        <w:tc>
          <w:tcPr>
            <w:tcW w:w="681" w:type="pct"/>
            <w:vAlign w:val="center"/>
          </w:tcPr>
          <w:p w:rsidR="00B9281B" w:rsidRDefault="006F21E0">
            <w:pPr>
              <w:widowControl/>
              <w:snapToGrid w:val="0"/>
              <w:jc w:val="center"/>
              <w:rPr>
                <w:kern w:val="0"/>
                <w:sz w:val="24"/>
                <w:szCs w:val="24"/>
              </w:rPr>
            </w:pPr>
            <w:r>
              <w:rPr>
                <w:kern w:val="0"/>
                <w:sz w:val="24"/>
                <w:szCs w:val="24"/>
              </w:rPr>
              <w:t>正高级</w:t>
            </w:r>
          </w:p>
          <w:p w:rsidR="00B9281B" w:rsidRDefault="006F21E0">
            <w:pPr>
              <w:widowControl/>
              <w:snapToGrid w:val="0"/>
              <w:jc w:val="center"/>
              <w:rPr>
                <w:kern w:val="0"/>
                <w:sz w:val="24"/>
                <w:szCs w:val="24"/>
              </w:rPr>
            </w:pPr>
            <w:r>
              <w:rPr>
                <w:kern w:val="0"/>
                <w:sz w:val="24"/>
                <w:szCs w:val="24"/>
              </w:rPr>
              <w:t>工程师</w:t>
            </w:r>
          </w:p>
        </w:tc>
        <w:tc>
          <w:tcPr>
            <w:tcW w:w="1272" w:type="pct"/>
            <w:vAlign w:val="center"/>
          </w:tcPr>
          <w:p w:rsidR="00B9281B" w:rsidRDefault="006F21E0">
            <w:pPr>
              <w:widowControl/>
              <w:snapToGrid w:val="0"/>
              <w:jc w:val="center"/>
              <w:rPr>
                <w:kern w:val="0"/>
                <w:sz w:val="24"/>
                <w:szCs w:val="24"/>
              </w:rPr>
            </w:pPr>
            <w:r>
              <w:rPr>
                <w:kern w:val="0"/>
                <w:sz w:val="24"/>
                <w:szCs w:val="24"/>
              </w:rPr>
              <w:t>重庆市水利电力建筑勘测设计研究院有限公司</w:t>
            </w:r>
          </w:p>
        </w:tc>
        <w:tc>
          <w:tcPr>
            <w:tcW w:w="1236" w:type="pct"/>
            <w:vAlign w:val="center"/>
          </w:tcPr>
          <w:p w:rsidR="00B9281B" w:rsidRDefault="006F21E0">
            <w:pPr>
              <w:widowControl/>
              <w:snapToGrid w:val="0"/>
              <w:jc w:val="center"/>
              <w:rPr>
                <w:kern w:val="0"/>
                <w:sz w:val="24"/>
                <w:szCs w:val="24"/>
              </w:rPr>
            </w:pPr>
            <w:r>
              <w:rPr>
                <w:kern w:val="0"/>
                <w:sz w:val="24"/>
                <w:szCs w:val="24"/>
              </w:rPr>
              <w:t>工程地质与水文地质</w:t>
            </w:r>
          </w:p>
        </w:tc>
        <w:tc>
          <w:tcPr>
            <w:tcW w:w="475" w:type="pct"/>
            <w:vAlign w:val="center"/>
          </w:tcPr>
          <w:p w:rsidR="00B9281B" w:rsidRDefault="00B9281B">
            <w:pPr>
              <w:widowControl/>
              <w:snapToGrid w:val="0"/>
              <w:jc w:val="center"/>
              <w:rPr>
                <w:kern w:val="0"/>
                <w:sz w:val="24"/>
                <w:szCs w:val="24"/>
              </w:rPr>
            </w:pPr>
          </w:p>
        </w:tc>
      </w:tr>
      <w:tr w:rsidR="00B9281B">
        <w:trPr>
          <w:trHeight w:val="510"/>
          <w:jc w:val="center"/>
        </w:trPr>
        <w:tc>
          <w:tcPr>
            <w:tcW w:w="360" w:type="pct"/>
            <w:vAlign w:val="center"/>
          </w:tcPr>
          <w:p w:rsidR="00B9281B" w:rsidRDefault="006F21E0">
            <w:pPr>
              <w:widowControl/>
              <w:snapToGrid w:val="0"/>
              <w:jc w:val="center"/>
              <w:rPr>
                <w:kern w:val="0"/>
                <w:sz w:val="24"/>
                <w:szCs w:val="24"/>
              </w:rPr>
            </w:pPr>
            <w:r>
              <w:rPr>
                <w:kern w:val="0"/>
                <w:sz w:val="24"/>
                <w:szCs w:val="24"/>
              </w:rPr>
              <w:lastRenderedPageBreak/>
              <w:t>10</w:t>
            </w:r>
          </w:p>
        </w:tc>
        <w:tc>
          <w:tcPr>
            <w:tcW w:w="624" w:type="pct"/>
            <w:vAlign w:val="center"/>
          </w:tcPr>
          <w:p w:rsidR="00B9281B" w:rsidRDefault="006F21E0">
            <w:pPr>
              <w:widowControl/>
              <w:snapToGrid w:val="0"/>
              <w:jc w:val="center"/>
              <w:rPr>
                <w:kern w:val="0"/>
                <w:sz w:val="24"/>
                <w:szCs w:val="24"/>
              </w:rPr>
            </w:pPr>
            <w:proofErr w:type="gramStart"/>
            <w:r>
              <w:rPr>
                <w:kern w:val="0"/>
                <w:sz w:val="24"/>
                <w:szCs w:val="24"/>
              </w:rPr>
              <w:t>阳代刚</w:t>
            </w:r>
            <w:proofErr w:type="gramEnd"/>
          </w:p>
        </w:tc>
        <w:tc>
          <w:tcPr>
            <w:tcW w:w="352" w:type="pct"/>
            <w:vAlign w:val="center"/>
          </w:tcPr>
          <w:p w:rsidR="00B9281B" w:rsidRDefault="006F21E0">
            <w:pPr>
              <w:widowControl/>
              <w:snapToGrid w:val="0"/>
              <w:jc w:val="center"/>
              <w:rPr>
                <w:kern w:val="0"/>
                <w:sz w:val="24"/>
                <w:szCs w:val="24"/>
              </w:rPr>
            </w:pPr>
            <w:r>
              <w:rPr>
                <w:kern w:val="0"/>
                <w:sz w:val="24"/>
                <w:szCs w:val="24"/>
              </w:rPr>
              <w:t>男</w:t>
            </w:r>
          </w:p>
        </w:tc>
        <w:tc>
          <w:tcPr>
            <w:tcW w:w="681" w:type="pct"/>
            <w:vAlign w:val="center"/>
          </w:tcPr>
          <w:p w:rsidR="00B9281B" w:rsidRDefault="006F21E0">
            <w:pPr>
              <w:widowControl/>
              <w:snapToGrid w:val="0"/>
              <w:jc w:val="center"/>
              <w:rPr>
                <w:kern w:val="0"/>
                <w:sz w:val="24"/>
                <w:szCs w:val="24"/>
              </w:rPr>
            </w:pPr>
            <w:r>
              <w:rPr>
                <w:kern w:val="0"/>
                <w:sz w:val="24"/>
                <w:szCs w:val="24"/>
              </w:rPr>
              <w:t>正高级</w:t>
            </w:r>
          </w:p>
          <w:p w:rsidR="00B9281B" w:rsidRDefault="006F21E0">
            <w:pPr>
              <w:widowControl/>
              <w:snapToGrid w:val="0"/>
              <w:jc w:val="center"/>
              <w:rPr>
                <w:kern w:val="0"/>
                <w:sz w:val="24"/>
                <w:szCs w:val="24"/>
              </w:rPr>
            </w:pPr>
            <w:r>
              <w:rPr>
                <w:kern w:val="0"/>
                <w:sz w:val="24"/>
                <w:szCs w:val="24"/>
              </w:rPr>
              <w:t>工程师</w:t>
            </w:r>
          </w:p>
        </w:tc>
        <w:tc>
          <w:tcPr>
            <w:tcW w:w="1272" w:type="pct"/>
            <w:vAlign w:val="center"/>
          </w:tcPr>
          <w:p w:rsidR="00B9281B" w:rsidRDefault="006F21E0">
            <w:pPr>
              <w:widowControl/>
              <w:snapToGrid w:val="0"/>
              <w:jc w:val="center"/>
              <w:rPr>
                <w:kern w:val="0"/>
                <w:sz w:val="24"/>
                <w:szCs w:val="24"/>
              </w:rPr>
            </w:pPr>
            <w:r>
              <w:rPr>
                <w:kern w:val="0"/>
                <w:sz w:val="24"/>
                <w:szCs w:val="24"/>
              </w:rPr>
              <w:t>重庆市水利电力建筑勘测设计研究院有限公司</w:t>
            </w:r>
          </w:p>
        </w:tc>
        <w:tc>
          <w:tcPr>
            <w:tcW w:w="1236" w:type="pct"/>
            <w:vAlign w:val="center"/>
          </w:tcPr>
          <w:p w:rsidR="00B9281B" w:rsidRDefault="006F21E0">
            <w:pPr>
              <w:widowControl/>
              <w:snapToGrid w:val="0"/>
              <w:jc w:val="center"/>
              <w:rPr>
                <w:kern w:val="0"/>
                <w:sz w:val="24"/>
                <w:szCs w:val="24"/>
              </w:rPr>
            </w:pPr>
            <w:r>
              <w:rPr>
                <w:kern w:val="0"/>
                <w:sz w:val="24"/>
                <w:szCs w:val="24"/>
              </w:rPr>
              <w:t>水利水电工程建筑</w:t>
            </w:r>
          </w:p>
        </w:tc>
        <w:tc>
          <w:tcPr>
            <w:tcW w:w="475" w:type="pct"/>
            <w:vAlign w:val="center"/>
          </w:tcPr>
          <w:p w:rsidR="00B9281B" w:rsidRDefault="00B9281B">
            <w:pPr>
              <w:widowControl/>
              <w:snapToGrid w:val="0"/>
              <w:jc w:val="center"/>
              <w:rPr>
                <w:kern w:val="0"/>
                <w:sz w:val="24"/>
                <w:szCs w:val="24"/>
              </w:rPr>
            </w:pPr>
          </w:p>
        </w:tc>
      </w:tr>
      <w:tr w:rsidR="00B9281B">
        <w:trPr>
          <w:trHeight w:val="510"/>
          <w:jc w:val="center"/>
        </w:trPr>
        <w:tc>
          <w:tcPr>
            <w:tcW w:w="360" w:type="pct"/>
            <w:vAlign w:val="center"/>
          </w:tcPr>
          <w:p w:rsidR="00B9281B" w:rsidRDefault="006F21E0">
            <w:pPr>
              <w:widowControl/>
              <w:snapToGrid w:val="0"/>
              <w:jc w:val="center"/>
              <w:rPr>
                <w:kern w:val="0"/>
                <w:sz w:val="24"/>
                <w:szCs w:val="24"/>
              </w:rPr>
            </w:pPr>
            <w:r>
              <w:rPr>
                <w:kern w:val="0"/>
                <w:sz w:val="24"/>
                <w:szCs w:val="24"/>
              </w:rPr>
              <w:t>11</w:t>
            </w:r>
          </w:p>
        </w:tc>
        <w:tc>
          <w:tcPr>
            <w:tcW w:w="624" w:type="pct"/>
            <w:vAlign w:val="center"/>
          </w:tcPr>
          <w:p w:rsidR="00B9281B" w:rsidRDefault="006F21E0">
            <w:pPr>
              <w:widowControl/>
              <w:snapToGrid w:val="0"/>
              <w:jc w:val="center"/>
              <w:rPr>
                <w:kern w:val="0"/>
                <w:sz w:val="24"/>
                <w:szCs w:val="24"/>
              </w:rPr>
            </w:pPr>
            <w:proofErr w:type="gramStart"/>
            <w:r>
              <w:rPr>
                <w:kern w:val="0"/>
                <w:sz w:val="24"/>
                <w:szCs w:val="24"/>
              </w:rPr>
              <w:t>任毅</w:t>
            </w:r>
            <w:proofErr w:type="gramEnd"/>
          </w:p>
        </w:tc>
        <w:tc>
          <w:tcPr>
            <w:tcW w:w="352" w:type="pct"/>
            <w:vAlign w:val="center"/>
          </w:tcPr>
          <w:p w:rsidR="00B9281B" w:rsidRDefault="006F21E0">
            <w:pPr>
              <w:widowControl/>
              <w:snapToGrid w:val="0"/>
              <w:jc w:val="center"/>
              <w:rPr>
                <w:kern w:val="0"/>
                <w:sz w:val="24"/>
                <w:szCs w:val="24"/>
              </w:rPr>
            </w:pPr>
            <w:r>
              <w:rPr>
                <w:kern w:val="0"/>
                <w:sz w:val="24"/>
                <w:szCs w:val="24"/>
              </w:rPr>
              <w:t>男</w:t>
            </w:r>
          </w:p>
        </w:tc>
        <w:tc>
          <w:tcPr>
            <w:tcW w:w="681" w:type="pct"/>
            <w:vAlign w:val="center"/>
          </w:tcPr>
          <w:p w:rsidR="00B9281B" w:rsidRDefault="006F21E0">
            <w:pPr>
              <w:widowControl/>
              <w:snapToGrid w:val="0"/>
              <w:jc w:val="center"/>
              <w:rPr>
                <w:kern w:val="0"/>
                <w:sz w:val="24"/>
                <w:szCs w:val="24"/>
              </w:rPr>
            </w:pPr>
            <w:r>
              <w:rPr>
                <w:kern w:val="0"/>
                <w:sz w:val="24"/>
                <w:szCs w:val="24"/>
              </w:rPr>
              <w:t>正高级</w:t>
            </w:r>
          </w:p>
          <w:p w:rsidR="00B9281B" w:rsidRDefault="006F21E0">
            <w:pPr>
              <w:widowControl/>
              <w:snapToGrid w:val="0"/>
              <w:jc w:val="center"/>
              <w:rPr>
                <w:kern w:val="0"/>
                <w:sz w:val="24"/>
                <w:szCs w:val="24"/>
              </w:rPr>
            </w:pPr>
            <w:r>
              <w:rPr>
                <w:kern w:val="0"/>
                <w:sz w:val="24"/>
                <w:szCs w:val="24"/>
              </w:rPr>
              <w:t>工程师</w:t>
            </w:r>
          </w:p>
        </w:tc>
        <w:tc>
          <w:tcPr>
            <w:tcW w:w="1272" w:type="pct"/>
            <w:vAlign w:val="center"/>
          </w:tcPr>
          <w:p w:rsidR="00B9281B" w:rsidRDefault="006F21E0">
            <w:pPr>
              <w:widowControl/>
              <w:snapToGrid w:val="0"/>
              <w:jc w:val="center"/>
              <w:rPr>
                <w:kern w:val="0"/>
                <w:sz w:val="24"/>
                <w:szCs w:val="24"/>
              </w:rPr>
            </w:pPr>
            <w:r>
              <w:rPr>
                <w:kern w:val="0"/>
                <w:sz w:val="24"/>
                <w:szCs w:val="24"/>
              </w:rPr>
              <w:t>重庆市水利电力建筑勘测设计研究院有限公司</w:t>
            </w:r>
          </w:p>
        </w:tc>
        <w:tc>
          <w:tcPr>
            <w:tcW w:w="1236" w:type="pct"/>
            <w:vAlign w:val="center"/>
          </w:tcPr>
          <w:p w:rsidR="00B9281B" w:rsidRDefault="006F21E0">
            <w:pPr>
              <w:widowControl/>
              <w:snapToGrid w:val="0"/>
              <w:jc w:val="center"/>
              <w:rPr>
                <w:kern w:val="0"/>
                <w:sz w:val="24"/>
                <w:szCs w:val="24"/>
              </w:rPr>
            </w:pPr>
            <w:r>
              <w:rPr>
                <w:kern w:val="0"/>
                <w:sz w:val="24"/>
                <w:szCs w:val="24"/>
              </w:rPr>
              <w:t>水工设计</w:t>
            </w:r>
          </w:p>
        </w:tc>
        <w:tc>
          <w:tcPr>
            <w:tcW w:w="475" w:type="pct"/>
            <w:vAlign w:val="center"/>
          </w:tcPr>
          <w:p w:rsidR="00B9281B" w:rsidRDefault="00B9281B">
            <w:pPr>
              <w:widowControl/>
              <w:snapToGrid w:val="0"/>
              <w:jc w:val="center"/>
              <w:rPr>
                <w:kern w:val="0"/>
                <w:sz w:val="24"/>
                <w:szCs w:val="24"/>
              </w:rPr>
            </w:pPr>
          </w:p>
        </w:tc>
      </w:tr>
      <w:tr w:rsidR="00B9281B">
        <w:trPr>
          <w:trHeight w:val="510"/>
          <w:jc w:val="center"/>
        </w:trPr>
        <w:tc>
          <w:tcPr>
            <w:tcW w:w="360" w:type="pct"/>
            <w:vAlign w:val="center"/>
          </w:tcPr>
          <w:p w:rsidR="00B9281B" w:rsidRDefault="006F21E0">
            <w:pPr>
              <w:widowControl/>
              <w:snapToGrid w:val="0"/>
              <w:jc w:val="center"/>
              <w:rPr>
                <w:kern w:val="0"/>
                <w:sz w:val="24"/>
                <w:szCs w:val="24"/>
              </w:rPr>
            </w:pPr>
            <w:r>
              <w:rPr>
                <w:kern w:val="0"/>
                <w:sz w:val="24"/>
                <w:szCs w:val="24"/>
              </w:rPr>
              <w:t>12</w:t>
            </w:r>
          </w:p>
        </w:tc>
        <w:tc>
          <w:tcPr>
            <w:tcW w:w="624" w:type="pct"/>
            <w:vAlign w:val="center"/>
          </w:tcPr>
          <w:p w:rsidR="00B9281B" w:rsidRDefault="006F21E0">
            <w:pPr>
              <w:widowControl/>
              <w:snapToGrid w:val="0"/>
              <w:jc w:val="center"/>
              <w:rPr>
                <w:kern w:val="0"/>
                <w:sz w:val="24"/>
                <w:szCs w:val="24"/>
              </w:rPr>
            </w:pPr>
            <w:r>
              <w:rPr>
                <w:kern w:val="0"/>
                <w:sz w:val="24"/>
                <w:szCs w:val="24"/>
              </w:rPr>
              <w:t>谭奇峰</w:t>
            </w:r>
          </w:p>
        </w:tc>
        <w:tc>
          <w:tcPr>
            <w:tcW w:w="352" w:type="pct"/>
            <w:vAlign w:val="center"/>
          </w:tcPr>
          <w:p w:rsidR="00B9281B" w:rsidRDefault="006F21E0">
            <w:pPr>
              <w:widowControl/>
              <w:snapToGrid w:val="0"/>
              <w:jc w:val="center"/>
              <w:rPr>
                <w:kern w:val="0"/>
                <w:sz w:val="24"/>
                <w:szCs w:val="24"/>
              </w:rPr>
            </w:pPr>
            <w:r>
              <w:rPr>
                <w:kern w:val="0"/>
                <w:sz w:val="24"/>
                <w:szCs w:val="24"/>
              </w:rPr>
              <w:t>男</w:t>
            </w:r>
          </w:p>
        </w:tc>
        <w:tc>
          <w:tcPr>
            <w:tcW w:w="681" w:type="pct"/>
            <w:vAlign w:val="center"/>
          </w:tcPr>
          <w:p w:rsidR="00B9281B" w:rsidRDefault="006F21E0">
            <w:pPr>
              <w:widowControl/>
              <w:snapToGrid w:val="0"/>
              <w:jc w:val="center"/>
              <w:rPr>
                <w:kern w:val="0"/>
                <w:sz w:val="24"/>
                <w:szCs w:val="24"/>
              </w:rPr>
            </w:pPr>
            <w:r>
              <w:rPr>
                <w:kern w:val="0"/>
                <w:sz w:val="24"/>
                <w:szCs w:val="24"/>
              </w:rPr>
              <w:t>正高级</w:t>
            </w:r>
          </w:p>
          <w:p w:rsidR="00B9281B" w:rsidRDefault="006F21E0">
            <w:pPr>
              <w:widowControl/>
              <w:snapToGrid w:val="0"/>
              <w:jc w:val="center"/>
              <w:rPr>
                <w:kern w:val="0"/>
                <w:sz w:val="24"/>
                <w:szCs w:val="24"/>
              </w:rPr>
            </w:pPr>
            <w:r>
              <w:rPr>
                <w:kern w:val="0"/>
                <w:sz w:val="24"/>
                <w:szCs w:val="24"/>
              </w:rPr>
              <w:t>工程师</w:t>
            </w:r>
          </w:p>
        </w:tc>
        <w:tc>
          <w:tcPr>
            <w:tcW w:w="1272" w:type="pct"/>
            <w:vAlign w:val="center"/>
          </w:tcPr>
          <w:p w:rsidR="00B9281B" w:rsidRDefault="006F21E0">
            <w:pPr>
              <w:widowControl/>
              <w:snapToGrid w:val="0"/>
              <w:jc w:val="center"/>
              <w:rPr>
                <w:kern w:val="0"/>
                <w:sz w:val="24"/>
                <w:szCs w:val="24"/>
              </w:rPr>
            </w:pPr>
            <w:r>
              <w:rPr>
                <w:kern w:val="0"/>
                <w:sz w:val="24"/>
                <w:szCs w:val="24"/>
              </w:rPr>
              <w:t>重庆市水利电力建筑勘测设计研究院有限公司</w:t>
            </w:r>
          </w:p>
        </w:tc>
        <w:tc>
          <w:tcPr>
            <w:tcW w:w="1236" w:type="pct"/>
            <w:vAlign w:val="center"/>
          </w:tcPr>
          <w:p w:rsidR="00B9281B" w:rsidRDefault="006F21E0">
            <w:pPr>
              <w:widowControl/>
              <w:snapToGrid w:val="0"/>
              <w:jc w:val="center"/>
              <w:rPr>
                <w:kern w:val="0"/>
                <w:sz w:val="24"/>
                <w:szCs w:val="24"/>
              </w:rPr>
            </w:pPr>
            <w:r>
              <w:rPr>
                <w:kern w:val="0"/>
                <w:sz w:val="24"/>
                <w:szCs w:val="24"/>
              </w:rPr>
              <w:t>水利水电工程地质勘察、岩土工程勘察</w:t>
            </w:r>
          </w:p>
        </w:tc>
        <w:tc>
          <w:tcPr>
            <w:tcW w:w="475" w:type="pct"/>
            <w:vAlign w:val="center"/>
          </w:tcPr>
          <w:p w:rsidR="00B9281B" w:rsidRDefault="00B9281B">
            <w:pPr>
              <w:widowControl/>
              <w:snapToGrid w:val="0"/>
              <w:jc w:val="center"/>
              <w:rPr>
                <w:kern w:val="0"/>
                <w:sz w:val="24"/>
                <w:szCs w:val="24"/>
              </w:rPr>
            </w:pPr>
          </w:p>
        </w:tc>
      </w:tr>
      <w:tr w:rsidR="00B9281B">
        <w:trPr>
          <w:trHeight w:val="510"/>
          <w:jc w:val="center"/>
        </w:trPr>
        <w:tc>
          <w:tcPr>
            <w:tcW w:w="360" w:type="pct"/>
            <w:vAlign w:val="center"/>
          </w:tcPr>
          <w:p w:rsidR="00B9281B" w:rsidRDefault="006F21E0">
            <w:pPr>
              <w:widowControl/>
              <w:snapToGrid w:val="0"/>
              <w:jc w:val="center"/>
              <w:rPr>
                <w:kern w:val="0"/>
                <w:sz w:val="24"/>
                <w:szCs w:val="24"/>
              </w:rPr>
            </w:pPr>
            <w:r>
              <w:rPr>
                <w:kern w:val="0"/>
                <w:sz w:val="24"/>
                <w:szCs w:val="24"/>
              </w:rPr>
              <w:t>13</w:t>
            </w:r>
          </w:p>
        </w:tc>
        <w:tc>
          <w:tcPr>
            <w:tcW w:w="624" w:type="pct"/>
            <w:vAlign w:val="center"/>
          </w:tcPr>
          <w:p w:rsidR="00B9281B" w:rsidRDefault="006F21E0">
            <w:pPr>
              <w:widowControl/>
              <w:snapToGrid w:val="0"/>
              <w:jc w:val="center"/>
              <w:rPr>
                <w:kern w:val="0"/>
                <w:sz w:val="24"/>
                <w:szCs w:val="24"/>
              </w:rPr>
            </w:pPr>
            <w:proofErr w:type="gramStart"/>
            <w:r>
              <w:rPr>
                <w:kern w:val="0"/>
                <w:sz w:val="24"/>
                <w:szCs w:val="24"/>
              </w:rPr>
              <w:t>杨野</w:t>
            </w:r>
            <w:proofErr w:type="gramEnd"/>
          </w:p>
        </w:tc>
        <w:tc>
          <w:tcPr>
            <w:tcW w:w="352" w:type="pct"/>
            <w:vAlign w:val="center"/>
          </w:tcPr>
          <w:p w:rsidR="00B9281B" w:rsidRDefault="006F21E0">
            <w:pPr>
              <w:widowControl/>
              <w:snapToGrid w:val="0"/>
              <w:jc w:val="center"/>
              <w:rPr>
                <w:kern w:val="0"/>
                <w:sz w:val="24"/>
                <w:szCs w:val="24"/>
              </w:rPr>
            </w:pPr>
            <w:r>
              <w:rPr>
                <w:kern w:val="0"/>
                <w:sz w:val="24"/>
                <w:szCs w:val="24"/>
              </w:rPr>
              <w:t>男</w:t>
            </w:r>
          </w:p>
        </w:tc>
        <w:tc>
          <w:tcPr>
            <w:tcW w:w="681" w:type="pct"/>
            <w:vAlign w:val="center"/>
          </w:tcPr>
          <w:p w:rsidR="00B9281B" w:rsidRDefault="006F21E0">
            <w:pPr>
              <w:widowControl/>
              <w:snapToGrid w:val="0"/>
              <w:jc w:val="center"/>
              <w:rPr>
                <w:kern w:val="0"/>
                <w:sz w:val="24"/>
                <w:szCs w:val="24"/>
              </w:rPr>
            </w:pPr>
            <w:r>
              <w:rPr>
                <w:kern w:val="0"/>
                <w:sz w:val="24"/>
                <w:szCs w:val="24"/>
              </w:rPr>
              <w:t>正高级</w:t>
            </w:r>
          </w:p>
          <w:p w:rsidR="00B9281B" w:rsidRDefault="006F21E0">
            <w:pPr>
              <w:widowControl/>
              <w:snapToGrid w:val="0"/>
              <w:jc w:val="center"/>
              <w:rPr>
                <w:kern w:val="0"/>
                <w:sz w:val="24"/>
                <w:szCs w:val="24"/>
              </w:rPr>
            </w:pPr>
            <w:r>
              <w:rPr>
                <w:kern w:val="0"/>
                <w:sz w:val="24"/>
                <w:szCs w:val="24"/>
              </w:rPr>
              <w:t>工程师</w:t>
            </w:r>
          </w:p>
        </w:tc>
        <w:tc>
          <w:tcPr>
            <w:tcW w:w="1272" w:type="pct"/>
            <w:vAlign w:val="center"/>
          </w:tcPr>
          <w:p w:rsidR="00B9281B" w:rsidRDefault="006F21E0">
            <w:pPr>
              <w:widowControl/>
              <w:snapToGrid w:val="0"/>
              <w:jc w:val="center"/>
              <w:rPr>
                <w:kern w:val="0"/>
                <w:sz w:val="24"/>
                <w:szCs w:val="24"/>
              </w:rPr>
            </w:pPr>
            <w:r>
              <w:rPr>
                <w:kern w:val="0"/>
                <w:sz w:val="24"/>
                <w:szCs w:val="24"/>
              </w:rPr>
              <w:t>重庆市水利电力建筑勘测设计研究院有限公司</w:t>
            </w:r>
          </w:p>
        </w:tc>
        <w:tc>
          <w:tcPr>
            <w:tcW w:w="1236" w:type="pct"/>
            <w:vAlign w:val="center"/>
          </w:tcPr>
          <w:p w:rsidR="00B9281B" w:rsidRDefault="006F21E0">
            <w:pPr>
              <w:widowControl/>
              <w:snapToGrid w:val="0"/>
              <w:jc w:val="center"/>
              <w:rPr>
                <w:kern w:val="0"/>
                <w:sz w:val="24"/>
                <w:szCs w:val="24"/>
              </w:rPr>
            </w:pPr>
            <w:r>
              <w:rPr>
                <w:kern w:val="0"/>
                <w:sz w:val="24"/>
                <w:szCs w:val="24"/>
              </w:rPr>
              <w:t>水利水电工程地质勘察、岩土工程勘察</w:t>
            </w:r>
          </w:p>
        </w:tc>
        <w:tc>
          <w:tcPr>
            <w:tcW w:w="475" w:type="pct"/>
            <w:vAlign w:val="center"/>
          </w:tcPr>
          <w:p w:rsidR="00B9281B" w:rsidRDefault="00B9281B">
            <w:pPr>
              <w:widowControl/>
              <w:snapToGrid w:val="0"/>
              <w:jc w:val="center"/>
              <w:rPr>
                <w:kern w:val="0"/>
                <w:sz w:val="24"/>
                <w:szCs w:val="24"/>
              </w:rPr>
            </w:pPr>
          </w:p>
        </w:tc>
      </w:tr>
      <w:tr w:rsidR="00B9281B">
        <w:trPr>
          <w:trHeight w:val="510"/>
          <w:jc w:val="center"/>
        </w:trPr>
        <w:tc>
          <w:tcPr>
            <w:tcW w:w="360" w:type="pct"/>
            <w:vAlign w:val="center"/>
          </w:tcPr>
          <w:p w:rsidR="00B9281B" w:rsidRDefault="006F21E0">
            <w:pPr>
              <w:widowControl/>
              <w:snapToGrid w:val="0"/>
              <w:jc w:val="center"/>
              <w:rPr>
                <w:kern w:val="0"/>
                <w:sz w:val="24"/>
                <w:szCs w:val="24"/>
              </w:rPr>
            </w:pPr>
            <w:r>
              <w:rPr>
                <w:kern w:val="0"/>
                <w:sz w:val="24"/>
                <w:szCs w:val="24"/>
              </w:rPr>
              <w:t>14</w:t>
            </w:r>
          </w:p>
        </w:tc>
        <w:tc>
          <w:tcPr>
            <w:tcW w:w="624" w:type="pct"/>
            <w:vAlign w:val="center"/>
          </w:tcPr>
          <w:p w:rsidR="00B9281B" w:rsidRDefault="006F21E0">
            <w:pPr>
              <w:widowControl/>
              <w:snapToGrid w:val="0"/>
              <w:jc w:val="center"/>
              <w:rPr>
                <w:kern w:val="0"/>
                <w:sz w:val="24"/>
                <w:szCs w:val="24"/>
              </w:rPr>
            </w:pPr>
            <w:r>
              <w:rPr>
                <w:kern w:val="0"/>
                <w:sz w:val="24"/>
                <w:szCs w:val="24"/>
              </w:rPr>
              <w:t>杨芳</w:t>
            </w:r>
          </w:p>
        </w:tc>
        <w:tc>
          <w:tcPr>
            <w:tcW w:w="352" w:type="pct"/>
            <w:vAlign w:val="center"/>
          </w:tcPr>
          <w:p w:rsidR="00B9281B" w:rsidRDefault="006F21E0">
            <w:pPr>
              <w:widowControl/>
              <w:snapToGrid w:val="0"/>
              <w:jc w:val="center"/>
              <w:rPr>
                <w:kern w:val="0"/>
                <w:sz w:val="24"/>
                <w:szCs w:val="24"/>
              </w:rPr>
            </w:pPr>
            <w:r>
              <w:rPr>
                <w:kern w:val="0"/>
                <w:sz w:val="24"/>
                <w:szCs w:val="24"/>
              </w:rPr>
              <w:t>女</w:t>
            </w:r>
          </w:p>
        </w:tc>
        <w:tc>
          <w:tcPr>
            <w:tcW w:w="681" w:type="pct"/>
            <w:vAlign w:val="center"/>
          </w:tcPr>
          <w:p w:rsidR="00B9281B" w:rsidRDefault="006F21E0">
            <w:pPr>
              <w:widowControl/>
              <w:snapToGrid w:val="0"/>
              <w:jc w:val="center"/>
              <w:rPr>
                <w:kern w:val="0"/>
                <w:sz w:val="24"/>
                <w:szCs w:val="24"/>
              </w:rPr>
            </w:pPr>
            <w:r>
              <w:rPr>
                <w:kern w:val="0"/>
                <w:sz w:val="24"/>
                <w:szCs w:val="24"/>
              </w:rPr>
              <w:t>正高级</w:t>
            </w:r>
          </w:p>
          <w:p w:rsidR="00B9281B" w:rsidRDefault="006F21E0">
            <w:pPr>
              <w:widowControl/>
              <w:snapToGrid w:val="0"/>
              <w:jc w:val="center"/>
              <w:rPr>
                <w:kern w:val="0"/>
                <w:sz w:val="24"/>
                <w:szCs w:val="24"/>
              </w:rPr>
            </w:pPr>
            <w:r>
              <w:rPr>
                <w:kern w:val="0"/>
                <w:sz w:val="24"/>
                <w:szCs w:val="24"/>
              </w:rPr>
              <w:t>工程师</w:t>
            </w:r>
          </w:p>
        </w:tc>
        <w:tc>
          <w:tcPr>
            <w:tcW w:w="1272" w:type="pct"/>
            <w:vAlign w:val="center"/>
          </w:tcPr>
          <w:p w:rsidR="00B9281B" w:rsidRDefault="006F21E0">
            <w:pPr>
              <w:widowControl/>
              <w:snapToGrid w:val="0"/>
              <w:jc w:val="center"/>
              <w:rPr>
                <w:kern w:val="0"/>
                <w:sz w:val="24"/>
                <w:szCs w:val="24"/>
              </w:rPr>
            </w:pPr>
            <w:r>
              <w:rPr>
                <w:kern w:val="0"/>
                <w:sz w:val="24"/>
                <w:szCs w:val="24"/>
              </w:rPr>
              <w:t>重庆宏源勘测设计有限公司</w:t>
            </w:r>
          </w:p>
        </w:tc>
        <w:tc>
          <w:tcPr>
            <w:tcW w:w="1236" w:type="pct"/>
            <w:vAlign w:val="center"/>
          </w:tcPr>
          <w:p w:rsidR="00B9281B" w:rsidRDefault="006F21E0">
            <w:pPr>
              <w:widowControl/>
              <w:snapToGrid w:val="0"/>
              <w:jc w:val="center"/>
              <w:rPr>
                <w:kern w:val="0"/>
                <w:sz w:val="24"/>
                <w:szCs w:val="24"/>
              </w:rPr>
            </w:pPr>
            <w:r>
              <w:rPr>
                <w:kern w:val="0"/>
                <w:sz w:val="24"/>
                <w:szCs w:val="24"/>
              </w:rPr>
              <w:t>水利水电工程、水利水电工程施工组织设计</w:t>
            </w:r>
          </w:p>
        </w:tc>
        <w:tc>
          <w:tcPr>
            <w:tcW w:w="475" w:type="pct"/>
            <w:vAlign w:val="center"/>
          </w:tcPr>
          <w:p w:rsidR="00B9281B" w:rsidRDefault="00B9281B">
            <w:pPr>
              <w:widowControl/>
              <w:snapToGrid w:val="0"/>
              <w:jc w:val="center"/>
              <w:rPr>
                <w:kern w:val="0"/>
                <w:sz w:val="24"/>
                <w:szCs w:val="24"/>
              </w:rPr>
            </w:pPr>
          </w:p>
        </w:tc>
      </w:tr>
      <w:tr w:rsidR="00B9281B">
        <w:trPr>
          <w:trHeight w:val="510"/>
          <w:jc w:val="center"/>
        </w:trPr>
        <w:tc>
          <w:tcPr>
            <w:tcW w:w="360" w:type="pct"/>
            <w:vAlign w:val="center"/>
          </w:tcPr>
          <w:p w:rsidR="00B9281B" w:rsidRDefault="006F21E0">
            <w:pPr>
              <w:widowControl/>
              <w:snapToGrid w:val="0"/>
              <w:jc w:val="center"/>
              <w:rPr>
                <w:kern w:val="0"/>
                <w:sz w:val="24"/>
                <w:szCs w:val="24"/>
              </w:rPr>
            </w:pPr>
            <w:r>
              <w:rPr>
                <w:kern w:val="0"/>
                <w:sz w:val="24"/>
                <w:szCs w:val="24"/>
              </w:rPr>
              <w:t>15</w:t>
            </w:r>
          </w:p>
        </w:tc>
        <w:tc>
          <w:tcPr>
            <w:tcW w:w="624" w:type="pct"/>
            <w:vAlign w:val="center"/>
          </w:tcPr>
          <w:p w:rsidR="00B9281B" w:rsidRDefault="006F21E0">
            <w:pPr>
              <w:widowControl/>
              <w:snapToGrid w:val="0"/>
              <w:jc w:val="center"/>
              <w:rPr>
                <w:kern w:val="0"/>
                <w:sz w:val="24"/>
                <w:szCs w:val="24"/>
              </w:rPr>
            </w:pPr>
            <w:r>
              <w:rPr>
                <w:kern w:val="0"/>
                <w:sz w:val="24"/>
                <w:szCs w:val="24"/>
              </w:rPr>
              <w:t>唐万金</w:t>
            </w:r>
          </w:p>
        </w:tc>
        <w:tc>
          <w:tcPr>
            <w:tcW w:w="352" w:type="pct"/>
            <w:vAlign w:val="center"/>
          </w:tcPr>
          <w:p w:rsidR="00B9281B" w:rsidRDefault="006F21E0">
            <w:pPr>
              <w:widowControl/>
              <w:snapToGrid w:val="0"/>
              <w:jc w:val="center"/>
              <w:rPr>
                <w:kern w:val="0"/>
                <w:sz w:val="24"/>
                <w:szCs w:val="24"/>
              </w:rPr>
            </w:pPr>
            <w:r>
              <w:rPr>
                <w:kern w:val="0"/>
                <w:sz w:val="24"/>
                <w:szCs w:val="24"/>
              </w:rPr>
              <w:t>男</w:t>
            </w:r>
          </w:p>
        </w:tc>
        <w:tc>
          <w:tcPr>
            <w:tcW w:w="681" w:type="pct"/>
            <w:vAlign w:val="center"/>
          </w:tcPr>
          <w:p w:rsidR="00B9281B" w:rsidRDefault="006F21E0">
            <w:pPr>
              <w:widowControl/>
              <w:snapToGrid w:val="0"/>
              <w:jc w:val="center"/>
              <w:rPr>
                <w:kern w:val="0"/>
                <w:sz w:val="24"/>
                <w:szCs w:val="24"/>
              </w:rPr>
            </w:pPr>
            <w:r>
              <w:rPr>
                <w:kern w:val="0"/>
                <w:sz w:val="24"/>
                <w:szCs w:val="24"/>
              </w:rPr>
              <w:t>高级</w:t>
            </w:r>
          </w:p>
          <w:p w:rsidR="00B9281B" w:rsidRDefault="006F21E0">
            <w:pPr>
              <w:widowControl/>
              <w:snapToGrid w:val="0"/>
              <w:jc w:val="center"/>
              <w:rPr>
                <w:kern w:val="0"/>
                <w:sz w:val="24"/>
                <w:szCs w:val="24"/>
              </w:rPr>
            </w:pPr>
            <w:r>
              <w:rPr>
                <w:kern w:val="0"/>
                <w:sz w:val="24"/>
                <w:szCs w:val="24"/>
              </w:rPr>
              <w:t>工程师</w:t>
            </w:r>
          </w:p>
        </w:tc>
        <w:tc>
          <w:tcPr>
            <w:tcW w:w="1272" w:type="pct"/>
            <w:vAlign w:val="center"/>
          </w:tcPr>
          <w:p w:rsidR="00B9281B" w:rsidRDefault="006F21E0">
            <w:pPr>
              <w:widowControl/>
              <w:snapToGrid w:val="0"/>
              <w:jc w:val="center"/>
              <w:rPr>
                <w:kern w:val="0"/>
                <w:sz w:val="24"/>
                <w:szCs w:val="24"/>
              </w:rPr>
            </w:pPr>
            <w:r>
              <w:rPr>
                <w:kern w:val="0"/>
                <w:sz w:val="24"/>
                <w:szCs w:val="24"/>
              </w:rPr>
              <w:t>长江岩土工程总公司（武汉）重庆分公司</w:t>
            </w:r>
          </w:p>
        </w:tc>
        <w:tc>
          <w:tcPr>
            <w:tcW w:w="1236" w:type="pct"/>
            <w:vAlign w:val="center"/>
          </w:tcPr>
          <w:p w:rsidR="00B9281B" w:rsidRDefault="006F21E0">
            <w:pPr>
              <w:widowControl/>
              <w:snapToGrid w:val="0"/>
              <w:jc w:val="center"/>
              <w:rPr>
                <w:kern w:val="0"/>
                <w:sz w:val="24"/>
                <w:szCs w:val="24"/>
              </w:rPr>
            </w:pPr>
            <w:r>
              <w:rPr>
                <w:kern w:val="0"/>
                <w:sz w:val="24"/>
                <w:szCs w:val="24"/>
              </w:rPr>
              <w:t>工程地质与水文地质、岩土工程</w:t>
            </w:r>
          </w:p>
        </w:tc>
        <w:tc>
          <w:tcPr>
            <w:tcW w:w="475" w:type="pct"/>
            <w:vAlign w:val="center"/>
          </w:tcPr>
          <w:p w:rsidR="00B9281B" w:rsidRDefault="00B9281B">
            <w:pPr>
              <w:widowControl/>
              <w:snapToGrid w:val="0"/>
              <w:jc w:val="center"/>
              <w:rPr>
                <w:kern w:val="0"/>
                <w:sz w:val="24"/>
                <w:szCs w:val="24"/>
              </w:rPr>
            </w:pPr>
          </w:p>
        </w:tc>
      </w:tr>
      <w:tr w:rsidR="00B9281B">
        <w:trPr>
          <w:trHeight w:val="510"/>
          <w:jc w:val="center"/>
        </w:trPr>
        <w:tc>
          <w:tcPr>
            <w:tcW w:w="360" w:type="pct"/>
            <w:vAlign w:val="center"/>
          </w:tcPr>
          <w:p w:rsidR="00B9281B" w:rsidRDefault="006F21E0">
            <w:pPr>
              <w:widowControl/>
              <w:snapToGrid w:val="0"/>
              <w:jc w:val="center"/>
              <w:rPr>
                <w:kern w:val="0"/>
                <w:sz w:val="24"/>
                <w:szCs w:val="24"/>
              </w:rPr>
            </w:pPr>
            <w:r>
              <w:rPr>
                <w:kern w:val="0"/>
                <w:sz w:val="24"/>
                <w:szCs w:val="24"/>
              </w:rPr>
              <w:t>16</w:t>
            </w:r>
          </w:p>
        </w:tc>
        <w:tc>
          <w:tcPr>
            <w:tcW w:w="624" w:type="pct"/>
            <w:vAlign w:val="center"/>
          </w:tcPr>
          <w:p w:rsidR="00B9281B" w:rsidRDefault="006F21E0">
            <w:pPr>
              <w:widowControl/>
              <w:snapToGrid w:val="0"/>
              <w:jc w:val="center"/>
              <w:rPr>
                <w:kern w:val="0"/>
                <w:sz w:val="24"/>
                <w:szCs w:val="24"/>
              </w:rPr>
            </w:pPr>
            <w:r>
              <w:rPr>
                <w:kern w:val="0"/>
                <w:sz w:val="24"/>
                <w:szCs w:val="24"/>
              </w:rPr>
              <w:t>冉隆田</w:t>
            </w:r>
          </w:p>
        </w:tc>
        <w:tc>
          <w:tcPr>
            <w:tcW w:w="352" w:type="pct"/>
            <w:vAlign w:val="center"/>
          </w:tcPr>
          <w:p w:rsidR="00B9281B" w:rsidRDefault="006F21E0">
            <w:pPr>
              <w:widowControl/>
              <w:snapToGrid w:val="0"/>
              <w:jc w:val="center"/>
              <w:rPr>
                <w:kern w:val="0"/>
                <w:sz w:val="24"/>
                <w:szCs w:val="24"/>
              </w:rPr>
            </w:pPr>
            <w:r>
              <w:rPr>
                <w:kern w:val="0"/>
                <w:sz w:val="24"/>
                <w:szCs w:val="24"/>
              </w:rPr>
              <w:t>男</w:t>
            </w:r>
          </w:p>
        </w:tc>
        <w:tc>
          <w:tcPr>
            <w:tcW w:w="681" w:type="pct"/>
            <w:vAlign w:val="center"/>
          </w:tcPr>
          <w:p w:rsidR="00B9281B" w:rsidRDefault="006F21E0">
            <w:pPr>
              <w:widowControl/>
              <w:snapToGrid w:val="0"/>
              <w:jc w:val="center"/>
              <w:rPr>
                <w:kern w:val="0"/>
                <w:sz w:val="24"/>
                <w:szCs w:val="24"/>
              </w:rPr>
            </w:pPr>
            <w:r>
              <w:rPr>
                <w:kern w:val="0"/>
                <w:sz w:val="24"/>
                <w:szCs w:val="24"/>
              </w:rPr>
              <w:t>高级</w:t>
            </w:r>
          </w:p>
          <w:p w:rsidR="00B9281B" w:rsidRDefault="006F21E0">
            <w:pPr>
              <w:widowControl/>
              <w:snapToGrid w:val="0"/>
              <w:jc w:val="center"/>
              <w:rPr>
                <w:kern w:val="0"/>
                <w:sz w:val="24"/>
                <w:szCs w:val="24"/>
              </w:rPr>
            </w:pPr>
            <w:r>
              <w:rPr>
                <w:kern w:val="0"/>
                <w:sz w:val="24"/>
                <w:szCs w:val="24"/>
              </w:rPr>
              <w:t>工程师</w:t>
            </w:r>
          </w:p>
        </w:tc>
        <w:tc>
          <w:tcPr>
            <w:tcW w:w="1272" w:type="pct"/>
            <w:vAlign w:val="center"/>
          </w:tcPr>
          <w:p w:rsidR="00B9281B" w:rsidRDefault="006F21E0">
            <w:pPr>
              <w:widowControl/>
              <w:snapToGrid w:val="0"/>
              <w:jc w:val="center"/>
              <w:rPr>
                <w:kern w:val="0"/>
                <w:sz w:val="24"/>
                <w:szCs w:val="24"/>
              </w:rPr>
            </w:pPr>
            <w:r>
              <w:rPr>
                <w:kern w:val="0"/>
                <w:sz w:val="24"/>
                <w:szCs w:val="24"/>
              </w:rPr>
              <w:t>长江岩土工程总公司（武汉）重庆分公司</w:t>
            </w:r>
          </w:p>
        </w:tc>
        <w:tc>
          <w:tcPr>
            <w:tcW w:w="1236" w:type="pct"/>
            <w:vAlign w:val="center"/>
          </w:tcPr>
          <w:p w:rsidR="00B9281B" w:rsidRDefault="006F21E0">
            <w:pPr>
              <w:widowControl/>
              <w:snapToGrid w:val="0"/>
              <w:jc w:val="center"/>
              <w:rPr>
                <w:kern w:val="0"/>
                <w:sz w:val="24"/>
                <w:szCs w:val="24"/>
              </w:rPr>
            </w:pPr>
            <w:r>
              <w:rPr>
                <w:kern w:val="0"/>
                <w:sz w:val="24"/>
                <w:szCs w:val="24"/>
              </w:rPr>
              <w:t>工程地质、岩土工程</w:t>
            </w:r>
          </w:p>
        </w:tc>
        <w:tc>
          <w:tcPr>
            <w:tcW w:w="475" w:type="pct"/>
            <w:vAlign w:val="center"/>
          </w:tcPr>
          <w:p w:rsidR="00B9281B" w:rsidRDefault="00B9281B">
            <w:pPr>
              <w:widowControl/>
              <w:snapToGrid w:val="0"/>
              <w:jc w:val="center"/>
              <w:rPr>
                <w:kern w:val="0"/>
                <w:sz w:val="24"/>
                <w:szCs w:val="24"/>
              </w:rPr>
            </w:pPr>
          </w:p>
        </w:tc>
      </w:tr>
      <w:tr w:rsidR="00B9281B">
        <w:trPr>
          <w:trHeight w:val="510"/>
          <w:jc w:val="center"/>
        </w:trPr>
        <w:tc>
          <w:tcPr>
            <w:tcW w:w="360" w:type="pct"/>
            <w:vAlign w:val="center"/>
          </w:tcPr>
          <w:p w:rsidR="00B9281B" w:rsidRDefault="006F21E0">
            <w:pPr>
              <w:widowControl/>
              <w:snapToGrid w:val="0"/>
              <w:jc w:val="center"/>
              <w:rPr>
                <w:kern w:val="0"/>
                <w:sz w:val="24"/>
                <w:szCs w:val="24"/>
              </w:rPr>
            </w:pPr>
            <w:r>
              <w:rPr>
                <w:kern w:val="0"/>
                <w:sz w:val="24"/>
                <w:szCs w:val="24"/>
              </w:rPr>
              <w:t>17</w:t>
            </w:r>
          </w:p>
        </w:tc>
        <w:tc>
          <w:tcPr>
            <w:tcW w:w="624" w:type="pct"/>
            <w:vAlign w:val="center"/>
          </w:tcPr>
          <w:p w:rsidR="00B9281B" w:rsidRDefault="006F21E0">
            <w:pPr>
              <w:widowControl/>
              <w:snapToGrid w:val="0"/>
              <w:jc w:val="center"/>
              <w:rPr>
                <w:kern w:val="0"/>
                <w:sz w:val="24"/>
                <w:szCs w:val="24"/>
              </w:rPr>
            </w:pPr>
            <w:r>
              <w:rPr>
                <w:kern w:val="0"/>
                <w:sz w:val="24"/>
                <w:szCs w:val="24"/>
              </w:rPr>
              <w:t>刘良军</w:t>
            </w:r>
          </w:p>
        </w:tc>
        <w:tc>
          <w:tcPr>
            <w:tcW w:w="352" w:type="pct"/>
            <w:vAlign w:val="center"/>
          </w:tcPr>
          <w:p w:rsidR="00B9281B" w:rsidRDefault="006F21E0">
            <w:pPr>
              <w:widowControl/>
              <w:snapToGrid w:val="0"/>
              <w:jc w:val="center"/>
              <w:rPr>
                <w:kern w:val="0"/>
                <w:sz w:val="24"/>
                <w:szCs w:val="24"/>
              </w:rPr>
            </w:pPr>
            <w:r>
              <w:rPr>
                <w:kern w:val="0"/>
                <w:sz w:val="24"/>
                <w:szCs w:val="24"/>
              </w:rPr>
              <w:t>男</w:t>
            </w:r>
          </w:p>
        </w:tc>
        <w:tc>
          <w:tcPr>
            <w:tcW w:w="681" w:type="pct"/>
            <w:vAlign w:val="center"/>
          </w:tcPr>
          <w:p w:rsidR="00B9281B" w:rsidRDefault="006F21E0">
            <w:pPr>
              <w:widowControl/>
              <w:snapToGrid w:val="0"/>
              <w:jc w:val="center"/>
              <w:rPr>
                <w:kern w:val="0"/>
                <w:sz w:val="24"/>
                <w:szCs w:val="24"/>
              </w:rPr>
            </w:pPr>
            <w:r>
              <w:rPr>
                <w:kern w:val="0"/>
                <w:sz w:val="24"/>
                <w:szCs w:val="24"/>
              </w:rPr>
              <w:t>正高级</w:t>
            </w:r>
          </w:p>
          <w:p w:rsidR="00B9281B" w:rsidRDefault="006F21E0">
            <w:pPr>
              <w:widowControl/>
              <w:snapToGrid w:val="0"/>
              <w:jc w:val="center"/>
              <w:rPr>
                <w:kern w:val="0"/>
                <w:sz w:val="24"/>
                <w:szCs w:val="24"/>
              </w:rPr>
            </w:pPr>
            <w:r>
              <w:rPr>
                <w:kern w:val="0"/>
                <w:sz w:val="24"/>
                <w:szCs w:val="24"/>
              </w:rPr>
              <w:t>工程师</w:t>
            </w:r>
          </w:p>
        </w:tc>
        <w:tc>
          <w:tcPr>
            <w:tcW w:w="1272" w:type="pct"/>
            <w:vAlign w:val="center"/>
          </w:tcPr>
          <w:p w:rsidR="00B9281B" w:rsidRDefault="006F21E0">
            <w:pPr>
              <w:widowControl/>
              <w:snapToGrid w:val="0"/>
              <w:jc w:val="center"/>
              <w:rPr>
                <w:spacing w:val="6"/>
                <w:kern w:val="0"/>
                <w:sz w:val="24"/>
                <w:szCs w:val="24"/>
              </w:rPr>
            </w:pPr>
            <w:r>
              <w:rPr>
                <w:spacing w:val="6"/>
                <w:kern w:val="0"/>
                <w:sz w:val="24"/>
                <w:szCs w:val="24"/>
              </w:rPr>
              <w:t>重庆腾云工程咨询有限公司</w:t>
            </w:r>
          </w:p>
        </w:tc>
        <w:tc>
          <w:tcPr>
            <w:tcW w:w="1236" w:type="pct"/>
            <w:vAlign w:val="center"/>
          </w:tcPr>
          <w:p w:rsidR="00B9281B" w:rsidRDefault="006F21E0">
            <w:pPr>
              <w:widowControl/>
              <w:snapToGrid w:val="0"/>
              <w:jc w:val="center"/>
              <w:rPr>
                <w:kern w:val="0"/>
                <w:sz w:val="24"/>
                <w:szCs w:val="24"/>
              </w:rPr>
            </w:pPr>
            <w:r>
              <w:rPr>
                <w:kern w:val="0"/>
                <w:sz w:val="24"/>
                <w:szCs w:val="24"/>
              </w:rPr>
              <w:t>水利水电工程</w:t>
            </w:r>
          </w:p>
        </w:tc>
        <w:tc>
          <w:tcPr>
            <w:tcW w:w="475" w:type="pct"/>
            <w:vAlign w:val="center"/>
          </w:tcPr>
          <w:p w:rsidR="00B9281B" w:rsidRDefault="00B9281B">
            <w:pPr>
              <w:widowControl/>
              <w:snapToGrid w:val="0"/>
              <w:jc w:val="center"/>
              <w:rPr>
                <w:kern w:val="0"/>
                <w:sz w:val="24"/>
                <w:szCs w:val="24"/>
              </w:rPr>
            </w:pPr>
          </w:p>
        </w:tc>
      </w:tr>
      <w:tr w:rsidR="00B9281B">
        <w:trPr>
          <w:trHeight w:val="510"/>
          <w:jc w:val="center"/>
        </w:trPr>
        <w:tc>
          <w:tcPr>
            <w:tcW w:w="360" w:type="pct"/>
            <w:vAlign w:val="center"/>
          </w:tcPr>
          <w:p w:rsidR="00B9281B" w:rsidRDefault="006F21E0">
            <w:pPr>
              <w:widowControl/>
              <w:snapToGrid w:val="0"/>
              <w:jc w:val="center"/>
              <w:rPr>
                <w:kern w:val="0"/>
                <w:sz w:val="24"/>
                <w:szCs w:val="24"/>
              </w:rPr>
            </w:pPr>
            <w:r>
              <w:rPr>
                <w:kern w:val="0"/>
                <w:sz w:val="24"/>
                <w:szCs w:val="24"/>
              </w:rPr>
              <w:t>18</w:t>
            </w:r>
          </w:p>
        </w:tc>
        <w:tc>
          <w:tcPr>
            <w:tcW w:w="624" w:type="pct"/>
            <w:vAlign w:val="center"/>
          </w:tcPr>
          <w:p w:rsidR="00B9281B" w:rsidRDefault="006F21E0">
            <w:pPr>
              <w:widowControl/>
              <w:snapToGrid w:val="0"/>
              <w:jc w:val="center"/>
              <w:rPr>
                <w:kern w:val="0"/>
                <w:sz w:val="24"/>
                <w:szCs w:val="24"/>
              </w:rPr>
            </w:pPr>
            <w:r>
              <w:rPr>
                <w:kern w:val="0"/>
                <w:sz w:val="24"/>
                <w:szCs w:val="24"/>
              </w:rPr>
              <w:t>闫路明</w:t>
            </w:r>
          </w:p>
        </w:tc>
        <w:tc>
          <w:tcPr>
            <w:tcW w:w="352" w:type="pct"/>
            <w:vAlign w:val="center"/>
          </w:tcPr>
          <w:p w:rsidR="00B9281B" w:rsidRDefault="006F21E0">
            <w:pPr>
              <w:widowControl/>
              <w:snapToGrid w:val="0"/>
              <w:jc w:val="center"/>
              <w:rPr>
                <w:kern w:val="0"/>
                <w:sz w:val="24"/>
                <w:szCs w:val="24"/>
              </w:rPr>
            </w:pPr>
            <w:r>
              <w:rPr>
                <w:kern w:val="0"/>
                <w:sz w:val="24"/>
                <w:szCs w:val="24"/>
              </w:rPr>
              <w:t>男</w:t>
            </w:r>
          </w:p>
        </w:tc>
        <w:tc>
          <w:tcPr>
            <w:tcW w:w="681" w:type="pct"/>
            <w:vAlign w:val="center"/>
          </w:tcPr>
          <w:p w:rsidR="00B9281B" w:rsidRDefault="006F21E0">
            <w:pPr>
              <w:widowControl/>
              <w:snapToGrid w:val="0"/>
              <w:jc w:val="center"/>
              <w:rPr>
                <w:kern w:val="0"/>
                <w:sz w:val="24"/>
                <w:szCs w:val="24"/>
              </w:rPr>
            </w:pPr>
            <w:r>
              <w:rPr>
                <w:kern w:val="0"/>
                <w:sz w:val="24"/>
                <w:szCs w:val="24"/>
              </w:rPr>
              <w:t>高级</w:t>
            </w:r>
          </w:p>
          <w:p w:rsidR="00B9281B" w:rsidRDefault="006F21E0">
            <w:pPr>
              <w:widowControl/>
              <w:snapToGrid w:val="0"/>
              <w:jc w:val="center"/>
              <w:rPr>
                <w:kern w:val="0"/>
                <w:sz w:val="24"/>
                <w:szCs w:val="24"/>
              </w:rPr>
            </w:pPr>
            <w:r>
              <w:rPr>
                <w:kern w:val="0"/>
                <w:sz w:val="24"/>
                <w:szCs w:val="24"/>
              </w:rPr>
              <w:t>工程师</w:t>
            </w:r>
          </w:p>
        </w:tc>
        <w:tc>
          <w:tcPr>
            <w:tcW w:w="1272" w:type="pct"/>
            <w:vAlign w:val="center"/>
          </w:tcPr>
          <w:p w:rsidR="00B9281B" w:rsidRDefault="006F21E0">
            <w:pPr>
              <w:widowControl/>
              <w:snapToGrid w:val="0"/>
              <w:jc w:val="center"/>
              <w:rPr>
                <w:spacing w:val="6"/>
                <w:kern w:val="0"/>
                <w:sz w:val="24"/>
                <w:szCs w:val="24"/>
              </w:rPr>
            </w:pPr>
            <w:r>
              <w:rPr>
                <w:spacing w:val="6"/>
                <w:kern w:val="0"/>
                <w:sz w:val="24"/>
                <w:szCs w:val="24"/>
              </w:rPr>
              <w:t>重庆腾云工程咨询有限公司</w:t>
            </w:r>
          </w:p>
        </w:tc>
        <w:tc>
          <w:tcPr>
            <w:tcW w:w="1236" w:type="pct"/>
            <w:vAlign w:val="center"/>
          </w:tcPr>
          <w:p w:rsidR="00B9281B" w:rsidRDefault="006F21E0">
            <w:pPr>
              <w:widowControl/>
              <w:snapToGrid w:val="0"/>
              <w:jc w:val="center"/>
              <w:rPr>
                <w:kern w:val="0"/>
                <w:sz w:val="24"/>
                <w:szCs w:val="24"/>
              </w:rPr>
            </w:pPr>
            <w:r>
              <w:rPr>
                <w:kern w:val="0"/>
                <w:sz w:val="24"/>
                <w:szCs w:val="24"/>
              </w:rPr>
              <w:t>水文与水资源工程</w:t>
            </w:r>
          </w:p>
        </w:tc>
        <w:tc>
          <w:tcPr>
            <w:tcW w:w="475" w:type="pct"/>
            <w:vAlign w:val="center"/>
          </w:tcPr>
          <w:p w:rsidR="00B9281B" w:rsidRDefault="00B9281B">
            <w:pPr>
              <w:widowControl/>
              <w:snapToGrid w:val="0"/>
              <w:jc w:val="center"/>
              <w:rPr>
                <w:kern w:val="0"/>
                <w:sz w:val="24"/>
                <w:szCs w:val="24"/>
              </w:rPr>
            </w:pPr>
          </w:p>
        </w:tc>
      </w:tr>
      <w:tr w:rsidR="00B9281B">
        <w:trPr>
          <w:trHeight w:val="510"/>
          <w:jc w:val="center"/>
        </w:trPr>
        <w:tc>
          <w:tcPr>
            <w:tcW w:w="360" w:type="pct"/>
            <w:vAlign w:val="center"/>
          </w:tcPr>
          <w:p w:rsidR="00B9281B" w:rsidRDefault="006F21E0">
            <w:pPr>
              <w:widowControl/>
              <w:snapToGrid w:val="0"/>
              <w:jc w:val="center"/>
              <w:rPr>
                <w:kern w:val="0"/>
                <w:sz w:val="24"/>
                <w:szCs w:val="24"/>
              </w:rPr>
            </w:pPr>
            <w:r>
              <w:rPr>
                <w:kern w:val="0"/>
                <w:sz w:val="24"/>
                <w:szCs w:val="24"/>
              </w:rPr>
              <w:t>19</w:t>
            </w:r>
          </w:p>
        </w:tc>
        <w:tc>
          <w:tcPr>
            <w:tcW w:w="624" w:type="pct"/>
            <w:vAlign w:val="center"/>
          </w:tcPr>
          <w:p w:rsidR="00B9281B" w:rsidRDefault="006F21E0">
            <w:pPr>
              <w:widowControl/>
              <w:snapToGrid w:val="0"/>
              <w:jc w:val="center"/>
              <w:rPr>
                <w:kern w:val="0"/>
                <w:sz w:val="24"/>
                <w:szCs w:val="24"/>
              </w:rPr>
            </w:pPr>
            <w:r>
              <w:rPr>
                <w:kern w:val="0"/>
                <w:sz w:val="24"/>
                <w:szCs w:val="24"/>
              </w:rPr>
              <w:t>詹正福</w:t>
            </w:r>
          </w:p>
        </w:tc>
        <w:tc>
          <w:tcPr>
            <w:tcW w:w="352" w:type="pct"/>
            <w:vAlign w:val="center"/>
          </w:tcPr>
          <w:p w:rsidR="00B9281B" w:rsidRDefault="006F21E0">
            <w:pPr>
              <w:widowControl/>
              <w:snapToGrid w:val="0"/>
              <w:jc w:val="center"/>
              <w:rPr>
                <w:kern w:val="0"/>
                <w:sz w:val="24"/>
                <w:szCs w:val="24"/>
              </w:rPr>
            </w:pPr>
            <w:r>
              <w:rPr>
                <w:kern w:val="0"/>
                <w:sz w:val="24"/>
                <w:szCs w:val="24"/>
              </w:rPr>
              <w:t>男</w:t>
            </w:r>
          </w:p>
        </w:tc>
        <w:tc>
          <w:tcPr>
            <w:tcW w:w="681" w:type="pct"/>
            <w:vAlign w:val="center"/>
          </w:tcPr>
          <w:p w:rsidR="00B9281B" w:rsidRDefault="006F21E0">
            <w:pPr>
              <w:widowControl/>
              <w:snapToGrid w:val="0"/>
              <w:jc w:val="center"/>
              <w:rPr>
                <w:kern w:val="0"/>
                <w:sz w:val="24"/>
                <w:szCs w:val="24"/>
              </w:rPr>
            </w:pPr>
            <w:r>
              <w:rPr>
                <w:kern w:val="0"/>
                <w:sz w:val="24"/>
                <w:szCs w:val="24"/>
              </w:rPr>
              <w:t>正高级工程师</w:t>
            </w:r>
          </w:p>
        </w:tc>
        <w:tc>
          <w:tcPr>
            <w:tcW w:w="1272" w:type="pct"/>
            <w:vAlign w:val="center"/>
          </w:tcPr>
          <w:p w:rsidR="00B9281B" w:rsidRDefault="006F21E0">
            <w:pPr>
              <w:widowControl/>
              <w:snapToGrid w:val="0"/>
              <w:jc w:val="center"/>
              <w:rPr>
                <w:spacing w:val="6"/>
                <w:kern w:val="0"/>
                <w:sz w:val="24"/>
                <w:szCs w:val="24"/>
              </w:rPr>
            </w:pPr>
            <w:r>
              <w:rPr>
                <w:spacing w:val="6"/>
                <w:kern w:val="0"/>
                <w:sz w:val="24"/>
                <w:szCs w:val="24"/>
              </w:rPr>
              <w:t>重庆腾云工程咨询有限公司</w:t>
            </w:r>
          </w:p>
        </w:tc>
        <w:tc>
          <w:tcPr>
            <w:tcW w:w="1236" w:type="pct"/>
            <w:vAlign w:val="center"/>
          </w:tcPr>
          <w:p w:rsidR="00B9281B" w:rsidRDefault="006F21E0">
            <w:pPr>
              <w:widowControl/>
              <w:snapToGrid w:val="0"/>
              <w:jc w:val="center"/>
              <w:rPr>
                <w:kern w:val="0"/>
                <w:sz w:val="24"/>
                <w:szCs w:val="24"/>
              </w:rPr>
            </w:pPr>
            <w:r>
              <w:rPr>
                <w:kern w:val="0"/>
                <w:sz w:val="24"/>
                <w:szCs w:val="24"/>
              </w:rPr>
              <w:t>水文、水利规划</w:t>
            </w:r>
          </w:p>
        </w:tc>
        <w:tc>
          <w:tcPr>
            <w:tcW w:w="475" w:type="pct"/>
            <w:vAlign w:val="center"/>
          </w:tcPr>
          <w:p w:rsidR="00B9281B" w:rsidRDefault="00B9281B">
            <w:pPr>
              <w:widowControl/>
              <w:snapToGrid w:val="0"/>
              <w:jc w:val="center"/>
              <w:rPr>
                <w:kern w:val="0"/>
                <w:sz w:val="24"/>
                <w:szCs w:val="24"/>
              </w:rPr>
            </w:pPr>
          </w:p>
        </w:tc>
      </w:tr>
      <w:tr w:rsidR="00B9281B">
        <w:trPr>
          <w:trHeight w:val="510"/>
          <w:jc w:val="center"/>
        </w:trPr>
        <w:tc>
          <w:tcPr>
            <w:tcW w:w="360" w:type="pct"/>
            <w:vAlign w:val="center"/>
          </w:tcPr>
          <w:p w:rsidR="00B9281B" w:rsidRDefault="006F21E0">
            <w:pPr>
              <w:widowControl/>
              <w:snapToGrid w:val="0"/>
              <w:jc w:val="center"/>
              <w:rPr>
                <w:kern w:val="0"/>
                <w:sz w:val="24"/>
                <w:szCs w:val="24"/>
              </w:rPr>
            </w:pPr>
            <w:r>
              <w:rPr>
                <w:kern w:val="0"/>
                <w:sz w:val="24"/>
                <w:szCs w:val="24"/>
              </w:rPr>
              <w:t>20</w:t>
            </w:r>
          </w:p>
        </w:tc>
        <w:tc>
          <w:tcPr>
            <w:tcW w:w="624" w:type="pct"/>
            <w:vAlign w:val="center"/>
          </w:tcPr>
          <w:p w:rsidR="00B9281B" w:rsidRDefault="006F21E0">
            <w:pPr>
              <w:widowControl/>
              <w:snapToGrid w:val="0"/>
              <w:jc w:val="center"/>
              <w:rPr>
                <w:kern w:val="0"/>
                <w:sz w:val="24"/>
                <w:szCs w:val="24"/>
              </w:rPr>
            </w:pPr>
            <w:r>
              <w:rPr>
                <w:kern w:val="0"/>
                <w:sz w:val="24"/>
                <w:szCs w:val="24"/>
              </w:rPr>
              <w:t>刘洋</w:t>
            </w:r>
          </w:p>
        </w:tc>
        <w:tc>
          <w:tcPr>
            <w:tcW w:w="352" w:type="pct"/>
            <w:vAlign w:val="center"/>
          </w:tcPr>
          <w:p w:rsidR="00B9281B" w:rsidRDefault="006F21E0">
            <w:pPr>
              <w:widowControl/>
              <w:snapToGrid w:val="0"/>
              <w:jc w:val="center"/>
              <w:rPr>
                <w:kern w:val="0"/>
                <w:sz w:val="24"/>
                <w:szCs w:val="24"/>
              </w:rPr>
            </w:pPr>
            <w:r>
              <w:rPr>
                <w:kern w:val="0"/>
                <w:sz w:val="24"/>
                <w:szCs w:val="24"/>
              </w:rPr>
              <w:t>男</w:t>
            </w:r>
          </w:p>
        </w:tc>
        <w:tc>
          <w:tcPr>
            <w:tcW w:w="681" w:type="pct"/>
            <w:vAlign w:val="center"/>
          </w:tcPr>
          <w:p w:rsidR="00B9281B" w:rsidRDefault="006F21E0">
            <w:pPr>
              <w:widowControl/>
              <w:snapToGrid w:val="0"/>
              <w:jc w:val="center"/>
              <w:rPr>
                <w:kern w:val="0"/>
                <w:sz w:val="24"/>
                <w:szCs w:val="24"/>
              </w:rPr>
            </w:pPr>
            <w:r>
              <w:rPr>
                <w:kern w:val="0"/>
                <w:sz w:val="24"/>
                <w:szCs w:val="24"/>
              </w:rPr>
              <w:t>正高级</w:t>
            </w:r>
          </w:p>
          <w:p w:rsidR="00B9281B" w:rsidRDefault="006F21E0">
            <w:pPr>
              <w:widowControl/>
              <w:snapToGrid w:val="0"/>
              <w:jc w:val="center"/>
              <w:rPr>
                <w:kern w:val="0"/>
                <w:sz w:val="24"/>
                <w:szCs w:val="24"/>
              </w:rPr>
            </w:pPr>
            <w:r>
              <w:rPr>
                <w:kern w:val="0"/>
                <w:sz w:val="24"/>
                <w:szCs w:val="24"/>
              </w:rPr>
              <w:t>工程师</w:t>
            </w:r>
          </w:p>
        </w:tc>
        <w:tc>
          <w:tcPr>
            <w:tcW w:w="1272" w:type="pct"/>
            <w:vAlign w:val="center"/>
          </w:tcPr>
          <w:p w:rsidR="00B9281B" w:rsidRDefault="006F21E0">
            <w:pPr>
              <w:widowControl/>
              <w:snapToGrid w:val="0"/>
              <w:jc w:val="center"/>
              <w:rPr>
                <w:spacing w:val="6"/>
                <w:kern w:val="0"/>
                <w:sz w:val="24"/>
                <w:szCs w:val="24"/>
              </w:rPr>
            </w:pPr>
            <w:r>
              <w:rPr>
                <w:spacing w:val="6"/>
                <w:kern w:val="0"/>
                <w:sz w:val="24"/>
                <w:szCs w:val="24"/>
              </w:rPr>
              <w:t>林同</w:t>
            </w:r>
            <w:proofErr w:type="gramStart"/>
            <w:r>
              <w:rPr>
                <w:spacing w:val="6"/>
                <w:kern w:val="0"/>
                <w:sz w:val="24"/>
                <w:szCs w:val="24"/>
              </w:rPr>
              <w:t>棪</w:t>
            </w:r>
            <w:proofErr w:type="gramEnd"/>
            <w:r>
              <w:rPr>
                <w:spacing w:val="6"/>
                <w:kern w:val="0"/>
                <w:sz w:val="24"/>
                <w:szCs w:val="24"/>
              </w:rPr>
              <w:t>国际工程咨询（中国）有限公司</w:t>
            </w:r>
          </w:p>
        </w:tc>
        <w:tc>
          <w:tcPr>
            <w:tcW w:w="1236" w:type="pct"/>
            <w:vAlign w:val="center"/>
          </w:tcPr>
          <w:p w:rsidR="00B9281B" w:rsidRDefault="006F21E0">
            <w:pPr>
              <w:widowControl/>
              <w:snapToGrid w:val="0"/>
              <w:jc w:val="center"/>
              <w:rPr>
                <w:kern w:val="0"/>
                <w:sz w:val="24"/>
                <w:szCs w:val="24"/>
              </w:rPr>
            </w:pPr>
            <w:r>
              <w:rPr>
                <w:kern w:val="0"/>
                <w:sz w:val="24"/>
                <w:szCs w:val="24"/>
              </w:rPr>
              <w:t>岩土工程、地质工程、水工结构工程</w:t>
            </w:r>
          </w:p>
        </w:tc>
        <w:tc>
          <w:tcPr>
            <w:tcW w:w="475" w:type="pct"/>
            <w:vAlign w:val="center"/>
          </w:tcPr>
          <w:p w:rsidR="00B9281B" w:rsidRDefault="00B9281B">
            <w:pPr>
              <w:widowControl/>
              <w:snapToGrid w:val="0"/>
              <w:jc w:val="center"/>
              <w:rPr>
                <w:kern w:val="0"/>
                <w:sz w:val="24"/>
                <w:szCs w:val="24"/>
              </w:rPr>
            </w:pPr>
          </w:p>
        </w:tc>
      </w:tr>
    </w:tbl>
    <w:p w:rsidR="00B9281B" w:rsidRDefault="00B9281B">
      <w:pPr>
        <w:rPr>
          <w:rFonts w:eastAsia="宋体"/>
          <w:sz w:val="24"/>
          <w:szCs w:val="24"/>
          <w:lang w:val="zh-CN" w:bidi="zh-CN"/>
        </w:rPr>
      </w:pPr>
    </w:p>
    <w:sectPr w:rsidR="00B9281B">
      <w:footerReference w:type="even" r:id="rId11"/>
      <w:footerReference w:type="default" r:id="rId12"/>
      <w:footnotePr>
        <w:numRestart w:val="eachPage"/>
      </w:footnotePr>
      <w:pgSz w:w="11906" w:h="16838"/>
      <w:pgMar w:top="2098" w:right="1474" w:bottom="1985" w:left="1588" w:header="851" w:footer="1474" w:gutter="0"/>
      <w:pgNumType w:start="1"/>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F21E0">
      <w:r>
        <w:separator/>
      </w:r>
    </w:p>
  </w:endnote>
  <w:endnote w:type="continuationSeparator" w:id="0">
    <w:p w:rsidR="00000000" w:rsidRDefault="006F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等线">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1B" w:rsidRDefault="006F21E0">
    <w:pPr>
      <w:pStyle w:val="a8"/>
      <w:rPr>
        <w:rFonts w:ascii="宋体" w:eastAsia="宋体" w:hAnsi="宋体"/>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9281B" w:rsidRDefault="006F21E0">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38</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B9281B" w:rsidRDefault="006F21E0">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38</w:t>
                    </w:r>
                    <w:r>
                      <w:rPr>
                        <w:sz w:val="28"/>
                        <w:szCs w:val="28"/>
                      </w:rPr>
                      <w:fldChar w:fldCharType="end"/>
                    </w:r>
                    <w:r>
                      <w:rPr>
                        <w:sz w:val="28"/>
                        <w:szCs w:val="28"/>
                      </w:rPr>
                      <w:t xml:space="preserve"> —</w:t>
                    </w:r>
                  </w:p>
                </w:txbxContent>
              </v:textbox>
              <w10:wrap anchorx="margin"/>
            </v:shape>
          </w:pict>
        </mc:Fallback>
      </mc:AlternateContent>
    </w:r>
  </w:p>
  <w:p w:rsidR="00B9281B" w:rsidRDefault="00B9281B">
    <w:pPr>
      <w:pStyle w:val="a8"/>
      <w:ind w:right="360" w:firstLine="360"/>
      <w:rPr>
        <w:rFonts w:ascii="宋体" w:eastAsia="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1B" w:rsidRDefault="006F21E0">
    <w:pPr>
      <w:pStyle w:val="a8"/>
      <w:jc w:val="right"/>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9281B" w:rsidRDefault="006F21E0">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37</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B9281B" w:rsidRDefault="006F21E0">
                    <w:pPr>
                      <w:pStyle w:val="a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37</w:t>
                    </w:r>
                    <w:r>
                      <w:rPr>
                        <w:sz w:val="28"/>
                        <w:szCs w:val="28"/>
                      </w:rPr>
                      <w:fldChar w:fldCharType="end"/>
                    </w:r>
                    <w:r>
                      <w:rPr>
                        <w:sz w:val="28"/>
                        <w:szCs w:val="28"/>
                      </w:rPr>
                      <w:t xml:space="preserve"> —</w:t>
                    </w:r>
                  </w:p>
                </w:txbxContent>
              </v:textbox>
              <w10:wrap anchorx="margin"/>
            </v:shape>
          </w:pict>
        </mc:Fallback>
      </mc:AlternateContent>
    </w:r>
  </w:p>
  <w:p w:rsidR="00B9281B" w:rsidRDefault="00B9281B">
    <w:pPr>
      <w:pStyle w:val="a8"/>
      <w:ind w:right="360" w:firstLine="360"/>
      <w:jc w:val="right"/>
      <w:rPr>
        <w:rFonts w:ascii="宋体" w:eastAsia="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F21E0">
      <w:r>
        <w:separator/>
      </w:r>
    </w:p>
  </w:footnote>
  <w:footnote w:type="continuationSeparator" w:id="0">
    <w:p w:rsidR="00000000" w:rsidRDefault="006F2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195"/>
    <w:multiLevelType w:val="multilevel"/>
    <w:tmpl w:val="04475195"/>
    <w:lvl w:ilvl="0">
      <w:start w:val="1"/>
      <w:numFmt w:val="decimal"/>
      <w:suff w:val="nothing"/>
      <w:lvlText w:val="%1."/>
      <w:lvlJc w:val="left"/>
      <w:pPr>
        <w:ind w:left="1052" w:hanging="420"/>
      </w:pPr>
      <w:rPr>
        <w:rFonts w:hint="eastAsia"/>
      </w:rPr>
    </w:lvl>
    <w:lvl w:ilvl="1">
      <w:start w:val="1"/>
      <w:numFmt w:val="lowerLetter"/>
      <w:lvlText w:val="%2)"/>
      <w:lvlJc w:val="left"/>
      <w:pPr>
        <w:ind w:left="1472" w:hanging="420"/>
      </w:pPr>
    </w:lvl>
    <w:lvl w:ilvl="2">
      <w:start w:val="1"/>
      <w:numFmt w:val="lowerRoman"/>
      <w:lvlText w:val="%3."/>
      <w:lvlJc w:val="right"/>
      <w:pPr>
        <w:ind w:left="1892" w:hanging="420"/>
      </w:pPr>
    </w:lvl>
    <w:lvl w:ilvl="3">
      <w:start w:val="1"/>
      <w:numFmt w:val="decimal"/>
      <w:lvlText w:val="%4."/>
      <w:lvlJc w:val="left"/>
      <w:pPr>
        <w:ind w:left="2312" w:hanging="420"/>
      </w:pPr>
    </w:lvl>
    <w:lvl w:ilvl="4">
      <w:start w:val="1"/>
      <w:numFmt w:val="lowerLetter"/>
      <w:lvlText w:val="%5)"/>
      <w:lvlJc w:val="left"/>
      <w:pPr>
        <w:ind w:left="2732" w:hanging="420"/>
      </w:pPr>
    </w:lvl>
    <w:lvl w:ilvl="5">
      <w:start w:val="1"/>
      <w:numFmt w:val="lowerRoman"/>
      <w:lvlText w:val="%6."/>
      <w:lvlJc w:val="right"/>
      <w:pPr>
        <w:ind w:left="3152" w:hanging="420"/>
      </w:pPr>
    </w:lvl>
    <w:lvl w:ilvl="6">
      <w:start w:val="1"/>
      <w:numFmt w:val="decimal"/>
      <w:lvlText w:val="%7."/>
      <w:lvlJc w:val="left"/>
      <w:pPr>
        <w:ind w:left="3572" w:hanging="420"/>
      </w:pPr>
    </w:lvl>
    <w:lvl w:ilvl="7">
      <w:start w:val="1"/>
      <w:numFmt w:val="lowerLetter"/>
      <w:lvlText w:val="%8)"/>
      <w:lvlJc w:val="left"/>
      <w:pPr>
        <w:ind w:left="3992" w:hanging="420"/>
      </w:pPr>
    </w:lvl>
    <w:lvl w:ilvl="8">
      <w:start w:val="1"/>
      <w:numFmt w:val="lowerRoman"/>
      <w:lvlText w:val="%9."/>
      <w:lvlJc w:val="right"/>
      <w:pPr>
        <w:ind w:left="4412" w:hanging="420"/>
      </w:pPr>
    </w:lvl>
  </w:abstractNum>
  <w:abstractNum w:abstractNumId="1">
    <w:nsid w:val="09471DF5"/>
    <w:multiLevelType w:val="multilevel"/>
    <w:tmpl w:val="09471DF5"/>
    <w:lvl w:ilvl="0">
      <w:start w:val="1"/>
      <w:numFmt w:val="decimal"/>
      <w:lvlText w:val="%1."/>
      <w:lvlJc w:val="left"/>
      <w:pPr>
        <w:ind w:left="1052" w:hanging="420"/>
      </w:pPr>
    </w:lvl>
    <w:lvl w:ilvl="1">
      <w:start w:val="1"/>
      <w:numFmt w:val="decimal"/>
      <w:suff w:val="nothing"/>
      <w:lvlText w:val="%2."/>
      <w:lvlJc w:val="left"/>
      <w:pPr>
        <w:ind w:left="1472" w:hanging="420"/>
      </w:pPr>
      <w:rPr>
        <w:rFonts w:hint="eastAsia"/>
      </w:rPr>
    </w:lvl>
    <w:lvl w:ilvl="2">
      <w:start w:val="1"/>
      <w:numFmt w:val="lowerRoman"/>
      <w:lvlText w:val="%3."/>
      <w:lvlJc w:val="right"/>
      <w:pPr>
        <w:ind w:left="1892" w:hanging="420"/>
      </w:pPr>
    </w:lvl>
    <w:lvl w:ilvl="3">
      <w:start w:val="1"/>
      <w:numFmt w:val="decimal"/>
      <w:lvlText w:val="%4."/>
      <w:lvlJc w:val="left"/>
      <w:pPr>
        <w:ind w:left="2312" w:hanging="420"/>
      </w:pPr>
    </w:lvl>
    <w:lvl w:ilvl="4">
      <w:start w:val="1"/>
      <w:numFmt w:val="lowerLetter"/>
      <w:lvlText w:val="%5)"/>
      <w:lvlJc w:val="left"/>
      <w:pPr>
        <w:ind w:left="2732" w:hanging="420"/>
      </w:pPr>
    </w:lvl>
    <w:lvl w:ilvl="5">
      <w:start w:val="1"/>
      <w:numFmt w:val="lowerRoman"/>
      <w:lvlText w:val="%6."/>
      <w:lvlJc w:val="right"/>
      <w:pPr>
        <w:ind w:left="3152" w:hanging="420"/>
      </w:pPr>
    </w:lvl>
    <w:lvl w:ilvl="6">
      <w:start w:val="1"/>
      <w:numFmt w:val="decimal"/>
      <w:lvlText w:val="%7."/>
      <w:lvlJc w:val="left"/>
      <w:pPr>
        <w:ind w:left="3572" w:hanging="420"/>
      </w:pPr>
    </w:lvl>
    <w:lvl w:ilvl="7">
      <w:start w:val="1"/>
      <w:numFmt w:val="lowerLetter"/>
      <w:lvlText w:val="%8)"/>
      <w:lvlJc w:val="left"/>
      <w:pPr>
        <w:ind w:left="3992" w:hanging="420"/>
      </w:pPr>
    </w:lvl>
    <w:lvl w:ilvl="8">
      <w:start w:val="1"/>
      <w:numFmt w:val="lowerRoman"/>
      <w:lvlText w:val="%9."/>
      <w:lvlJc w:val="right"/>
      <w:pPr>
        <w:ind w:left="4412" w:hanging="420"/>
      </w:pPr>
    </w:lvl>
  </w:abstractNum>
  <w:abstractNum w:abstractNumId="2">
    <w:nsid w:val="46346E12"/>
    <w:multiLevelType w:val="multilevel"/>
    <w:tmpl w:val="46346E12"/>
    <w:lvl w:ilvl="0">
      <w:start w:val="1"/>
      <w:numFmt w:val="decimal"/>
      <w:suff w:val="nothing"/>
      <w:lvlText w:val="%1."/>
      <w:lvlJc w:val="left"/>
      <w:pPr>
        <w:ind w:left="1052" w:hanging="420"/>
      </w:pPr>
      <w:rPr>
        <w:rFonts w:hint="eastAsia"/>
      </w:rPr>
    </w:lvl>
    <w:lvl w:ilvl="1">
      <w:start w:val="1"/>
      <w:numFmt w:val="lowerLetter"/>
      <w:lvlText w:val="%2)"/>
      <w:lvlJc w:val="left"/>
      <w:pPr>
        <w:ind w:left="1472" w:hanging="420"/>
      </w:pPr>
    </w:lvl>
    <w:lvl w:ilvl="2">
      <w:start w:val="1"/>
      <w:numFmt w:val="lowerRoman"/>
      <w:lvlText w:val="%3."/>
      <w:lvlJc w:val="right"/>
      <w:pPr>
        <w:ind w:left="1892" w:hanging="420"/>
      </w:pPr>
    </w:lvl>
    <w:lvl w:ilvl="3">
      <w:start w:val="1"/>
      <w:numFmt w:val="decimal"/>
      <w:lvlText w:val="%4."/>
      <w:lvlJc w:val="left"/>
      <w:pPr>
        <w:ind w:left="2312" w:hanging="420"/>
      </w:pPr>
    </w:lvl>
    <w:lvl w:ilvl="4">
      <w:start w:val="1"/>
      <w:numFmt w:val="lowerLetter"/>
      <w:lvlText w:val="%5)"/>
      <w:lvlJc w:val="left"/>
      <w:pPr>
        <w:ind w:left="2732" w:hanging="420"/>
      </w:pPr>
    </w:lvl>
    <w:lvl w:ilvl="5">
      <w:start w:val="1"/>
      <w:numFmt w:val="lowerRoman"/>
      <w:lvlText w:val="%6."/>
      <w:lvlJc w:val="right"/>
      <w:pPr>
        <w:ind w:left="3152" w:hanging="420"/>
      </w:pPr>
    </w:lvl>
    <w:lvl w:ilvl="6">
      <w:start w:val="1"/>
      <w:numFmt w:val="decimal"/>
      <w:lvlText w:val="%7."/>
      <w:lvlJc w:val="left"/>
      <w:pPr>
        <w:ind w:left="3572" w:hanging="420"/>
      </w:pPr>
    </w:lvl>
    <w:lvl w:ilvl="7">
      <w:start w:val="1"/>
      <w:numFmt w:val="lowerLetter"/>
      <w:lvlText w:val="%8)"/>
      <w:lvlJc w:val="left"/>
      <w:pPr>
        <w:ind w:left="3992" w:hanging="420"/>
      </w:pPr>
    </w:lvl>
    <w:lvl w:ilvl="8">
      <w:start w:val="1"/>
      <w:numFmt w:val="lowerRoman"/>
      <w:lvlText w:val="%9."/>
      <w:lvlJc w:val="right"/>
      <w:pPr>
        <w:ind w:left="4412" w:hanging="420"/>
      </w:pPr>
    </w:lvl>
  </w:abstractNum>
  <w:abstractNum w:abstractNumId="3">
    <w:nsid w:val="7E78230E"/>
    <w:multiLevelType w:val="multilevel"/>
    <w:tmpl w:val="7E78230E"/>
    <w:lvl w:ilvl="0">
      <w:start w:val="1"/>
      <w:numFmt w:val="decimal"/>
      <w:suff w:val="nothing"/>
      <w:lvlText w:val="%1."/>
      <w:lvlJc w:val="left"/>
      <w:pPr>
        <w:ind w:left="987" w:hanging="420"/>
      </w:pPr>
      <w:rPr>
        <w:rFonts w:hint="eastAsia"/>
      </w:rPr>
    </w:lvl>
    <w:lvl w:ilvl="1">
      <w:start w:val="1"/>
      <w:numFmt w:val="decimalEnclosedCircle"/>
      <w:lvlText w:val="%2"/>
      <w:lvlJc w:val="left"/>
      <w:pPr>
        <w:ind w:left="1412" w:hanging="360"/>
      </w:pPr>
      <w:rPr>
        <w:rFonts w:hint="default"/>
      </w:rPr>
    </w:lvl>
    <w:lvl w:ilvl="2">
      <w:start w:val="1"/>
      <w:numFmt w:val="lowerRoman"/>
      <w:lvlText w:val="%3."/>
      <w:lvlJc w:val="right"/>
      <w:pPr>
        <w:ind w:left="1892" w:hanging="420"/>
      </w:pPr>
    </w:lvl>
    <w:lvl w:ilvl="3">
      <w:start w:val="1"/>
      <w:numFmt w:val="decimal"/>
      <w:lvlText w:val="%4."/>
      <w:lvlJc w:val="left"/>
      <w:pPr>
        <w:ind w:left="2312" w:hanging="420"/>
      </w:pPr>
    </w:lvl>
    <w:lvl w:ilvl="4">
      <w:start w:val="1"/>
      <w:numFmt w:val="lowerLetter"/>
      <w:lvlText w:val="%5)"/>
      <w:lvlJc w:val="left"/>
      <w:pPr>
        <w:ind w:left="2732" w:hanging="420"/>
      </w:pPr>
    </w:lvl>
    <w:lvl w:ilvl="5">
      <w:start w:val="1"/>
      <w:numFmt w:val="lowerRoman"/>
      <w:lvlText w:val="%6."/>
      <w:lvlJc w:val="right"/>
      <w:pPr>
        <w:ind w:left="3152" w:hanging="420"/>
      </w:pPr>
    </w:lvl>
    <w:lvl w:ilvl="6">
      <w:start w:val="1"/>
      <w:numFmt w:val="decimal"/>
      <w:lvlText w:val="%7."/>
      <w:lvlJc w:val="left"/>
      <w:pPr>
        <w:ind w:left="3572" w:hanging="420"/>
      </w:pPr>
    </w:lvl>
    <w:lvl w:ilvl="7">
      <w:start w:val="1"/>
      <w:numFmt w:val="lowerLetter"/>
      <w:lvlText w:val="%8)"/>
      <w:lvlJc w:val="left"/>
      <w:pPr>
        <w:ind w:left="3992" w:hanging="420"/>
      </w:pPr>
    </w:lvl>
    <w:lvl w:ilvl="8">
      <w:start w:val="1"/>
      <w:numFmt w:val="lowerRoman"/>
      <w:lvlText w:val="%9."/>
      <w:lvlJc w:val="right"/>
      <w:pPr>
        <w:ind w:left="4412"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mY2ZlMmEwMTM3ODJiNjUxMTkxODgxMjZmNjM2ZTcifQ=="/>
  </w:docVars>
  <w:rsids>
    <w:rsidRoot w:val="00C3400B"/>
    <w:rsid w:val="B33FCC6E"/>
    <w:rsid w:val="BAFC1516"/>
    <w:rsid w:val="CDD30EFD"/>
    <w:rsid w:val="D3FD7F34"/>
    <w:rsid w:val="DF7DC2EE"/>
    <w:rsid w:val="FFEDC5A2"/>
    <w:rsid w:val="FFF07BD3"/>
    <w:rsid w:val="0000092A"/>
    <w:rsid w:val="00004751"/>
    <w:rsid w:val="00016597"/>
    <w:rsid w:val="00021768"/>
    <w:rsid w:val="00021BA8"/>
    <w:rsid w:val="0002331C"/>
    <w:rsid w:val="000265FC"/>
    <w:rsid w:val="000277F7"/>
    <w:rsid w:val="000336E1"/>
    <w:rsid w:val="00042AFE"/>
    <w:rsid w:val="00043A02"/>
    <w:rsid w:val="00062A47"/>
    <w:rsid w:val="000708C1"/>
    <w:rsid w:val="00071B7E"/>
    <w:rsid w:val="000777C5"/>
    <w:rsid w:val="0008449C"/>
    <w:rsid w:val="00087C39"/>
    <w:rsid w:val="000A57E3"/>
    <w:rsid w:val="000B6688"/>
    <w:rsid w:val="000C3868"/>
    <w:rsid w:val="000C450F"/>
    <w:rsid w:val="000C6E5F"/>
    <w:rsid w:val="000C78B7"/>
    <w:rsid w:val="000E0290"/>
    <w:rsid w:val="000E53B3"/>
    <w:rsid w:val="000F1A7A"/>
    <w:rsid w:val="00102A3C"/>
    <w:rsid w:val="00102AA7"/>
    <w:rsid w:val="001041B3"/>
    <w:rsid w:val="00104BA3"/>
    <w:rsid w:val="00112803"/>
    <w:rsid w:val="00114A38"/>
    <w:rsid w:val="0012577A"/>
    <w:rsid w:val="00131A72"/>
    <w:rsid w:val="00143A5A"/>
    <w:rsid w:val="00144264"/>
    <w:rsid w:val="0015055F"/>
    <w:rsid w:val="00150829"/>
    <w:rsid w:val="00157900"/>
    <w:rsid w:val="00163642"/>
    <w:rsid w:val="00166DF0"/>
    <w:rsid w:val="00167AD8"/>
    <w:rsid w:val="0019045A"/>
    <w:rsid w:val="00193194"/>
    <w:rsid w:val="001966BB"/>
    <w:rsid w:val="001B0724"/>
    <w:rsid w:val="001B1FC5"/>
    <w:rsid w:val="001B2BC8"/>
    <w:rsid w:val="001C0C88"/>
    <w:rsid w:val="001D24CB"/>
    <w:rsid w:val="001E37EB"/>
    <w:rsid w:val="001E5DB5"/>
    <w:rsid w:val="001F0989"/>
    <w:rsid w:val="001F7578"/>
    <w:rsid w:val="001F75C0"/>
    <w:rsid w:val="0020207F"/>
    <w:rsid w:val="00211262"/>
    <w:rsid w:val="002216BE"/>
    <w:rsid w:val="002216DD"/>
    <w:rsid w:val="002261B7"/>
    <w:rsid w:val="00227DF9"/>
    <w:rsid w:val="002377AC"/>
    <w:rsid w:val="00244A71"/>
    <w:rsid w:val="00253C17"/>
    <w:rsid w:val="002540F8"/>
    <w:rsid w:val="00254EEB"/>
    <w:rsid w:val="00256E07"/>
    <w:rsid w:val="00261255"/>
    <w:rsid w:val="00262CB2"/>
    <w:rsid w:val="0027306D"/>
    <w:rsid w:val="00274DA6"/>
    <w:rsid w:val="002830FB"/>
    <w:rsid w:val="002840FD"/>
    <w:rsid w:val="00285301"/>
    <w:rsid w:val="0028658A"/>
    <w:rsid w:val="002969ED"/>
    <w:rsid w:val="002B35F2"/>
    <w:rsid w:val="002C6467"/>
    <w:rsid w:val="002C64F3"/>
    <w:rsid w:val="002C697D"/>
    <w:rsid w:val="002D1047"/>
    <w:rsid w:val="002D5B11"/>
    <w:rsid w:val="002E4C29"/>
    <w:rsid w:val="002E6F09"/>
    <w:rsid w:val="002E7651"/>
    <w:rsid w:val="00303050"/>
    <w:rsid w:val="00312E3D"/>
    <w:rsid w:val="00313727"/>
    <w:rsid w:val="00313982"/>
    <w:rsid w:val="00314F27"/>
    <w:rsid w:val="00321F26"/>
    <w:rsid w:val="003255BD"/>
    <w:rsid w:val="00331DE4"/>
    <w:rsid w:val="00335036"/>
    <w:rsid w:val="00336411"/>
    <w:rsid w:val="003432E2"/>
    <w:rsid w:val="00346148"/>
    <w:rsid w:val="0035111E"/>
    <w:rsid w:val="00362351"/>
    <w:rsid w:val="0036517D"/>
    <w:rsid w:val="00367C0E"/>
    <w:rsid w:val="003734F1"/>
    <w:rsid w:val="003830AF"/>
    <w:rsid w:val="00383D8A"/>
    <w:rsid w:val="00385044"/>
    <w:rsid w:val="00385066"/>
    <w:rsid w:val="003866CD"/>
    <w:rsid w:val="003A1C69"/>
    <w:rsid w:val="003A6B2E"/>
    <w:rsid w:val="003B5134"/>
    <w:rsid w:val="003B5E09"/>
    <w:rsid w:val="003C271A"/>
    <w:rsid w:val="003C38F8"/>
    <w:rsid w:val="003D2B44"/>
    <w:rsid w:val="003D3C04"/>
    <w:rsid w:val="003D6E8A"/>
    <w:rsid w:val="003E2F92"/>
    <w:rsid w:val="003E5B4E"/>
    <w:rsid w:val="003F0972"/>
    <w:rsid w:val="003F229E"/>
    <w:rsid w:val="003F22F7"/>
    <w:rsid w:val="003F4D1B"/>
    <w:rsid w:val="003F4F17"/>
    <w:rsid w:val="003F6DE9"/>
    <w:rsid w:val="0041251D"/>
    <w:rsid w:val="004144B8"/>
    <w:rsid w:val="00423800"/>
    <w:rsid w:val="00423B97"/>
    <w:rsid w:val="004249EB"/>
    <w:rsid w:val="0043447E"/>
    <w:rsid w:val="004429E7"/>
    <w:rsid w:val="00454162"/>
    <w:rsid w:val="00454B71"/>
    <w:rsid w:val="00460D20"/>
    <w:rsid w:val="004659EB"/>
    <w:rsid w:val="0046753C"/>
    <w:rsid w:val="004677F8"/>
    <w:rsid w:val="00472B96"/>
    <w:rsid w:val="00494EA7"/>
    <w:rsid w:val="004A58D1"/>
    <w:rsid w:val="004B054E"/>
    <w:rsid w:val="004B5DD2"/>
    <w:rsid w:val="004D10A5"/>
    <w:rsid w:val="004E0AB8"/>
    <w:rsid w:val="004E48BC"/>
    <w:rsid w:val="004F74CB"/>
    <w:rsid w:val="005227E1"/>
    <w:rsid w:val="00524DEC"/>
    <w:rsid w:val="00530BA1"/>
    <w:rsid w:val="00545D16"/>
    <w:rsid w:val="00551467"/>
    <w:rsid w:val="00553963"/>
    <w:rsid w:val="00560E07"/>
    <w:rsid w:val="00563CC5"/>
    <w:rsid w:val="00572E97"/>
    <w:rsid w:val="005775E4"/>
    <w:rsid w:val="00585445"/>
    <w:rsid w:val="00592676"/>
    <w:rsid w:val="00596949"/>
    <w:rsid w:val="005A0C81"/>
    <w:rsid w:val="005A37B7"/>
    <w:rsid w:val="005B1316"/>
    <w:rsid w:val="005C2B48"/>
    <w:rsid w:val="005D32B0"/>
    <w:rsid w:val="005D43F6"/>
    <w:rsid w:val="005D489B"/>
    <w:rsid w:val="005E4C06"/>
    <w:rsid w:val="005F0385"/>
    <w:rsid w:val="005F4ED4"/>
    <w:rsid w:val="005F6F72"/>
    <w:rsid w:val="006005FE"/>
    <w:rsid w:val="00600C22"/>
    <w:rsid w:val="00602F93"/>
    <w:rsid w:val="00611F24"/>
    <w:rsid w:val="006160F9"/>
    <w:rsid w:val="006168DE"/>
    <w:rsid w:val="00622E78"/>
    <w:rsid w:val="006334E4"/>
    <w:rsid w:val="00635FA6"/>
    <w:rsid w:val="006363D3"/>
    <w:rsid w:val="0064032D"/>
    <w:rsid w:val="0064470D"/>
    <w:rsid w:val="00651E89"/>
    <w:rsid w:val="00652F73"/>
    <w:rsid w:val="0065603B"/>
    <w:rsid w:val="006744F7"/>
    <w:rsid w:val="0068291F"/>
    <w:rsid w:val="00691371"/>
    <w:rsid w:val="00691E5C"/>
    <w:rsid w:val="00693DC9"/>
    <w:rsid w:val="006B25B6"/>
    <w:rsid w:val="006B4327"/>
    <w:rsid w:val="006B4F21"/>
    <w:rsid w:val="006B6DC9"/>
    <w:rsid w:val="006B76EB"/>
    <w:rsid w:val="006C1143"/>
    <w:rsid w:val="006D4AA5"/>
    <w:rsid w:val="006D6273"/>
    <w:rsid w:val="006E16CD"/>
    <w:rsid w:val="006F0A23"/>
    <w:rsid w:val="006F21E0"/>
    <w:rsid w:val="006F2AEF"/>
    <w:rsid w:val="006F58AC"/>
    <w:rsid w:val="00703B16"/>
    <w:rsid w:val="00707F55"/>
    <w:rsid w:val="00713E22"/>
    <w:rsid w:val="00713E8C"/>
    <w:rsid w:val="00714840"/>
    <w:rsid w:val="0072357A"/>
    <w:rsid w:val="00725170"/>
    <w:rsid w:val="00727B64"/>
    <w:rsid w:val="00731B00"/>
    <w:rsid w:val="00735389"/>
    <w:rsid w:val="00737C34"/>
    <w:rsid w:val="00743916"/>
    <w:rsid w:val="00743EAB"/>
    <w:rsid w:val="007504A4"/>
    <w:rsid w:val="007537DC"/>
    <w:rsid w:val="00753EDF"/>
    <w:rsid w:val="00755AE6"/>
    <w:rsid w:val="007634D9"/>
    <w:rsid w:val="007641D0"/>
    <w:rsid w:val="00766386"/>
    <w:rsid w:val="007665F1"/>
    <w:rsid w:val="0077392F"/>
    <w:rsid w:val="00776C24"/>
    <w:rsid w:val="00782893"/>
    <w:rsid w:val="007857CC"/>
    <w:rsid w:val="007912A8"/>
    <w:rsid w:val="007976F7"/>
    <w:rsid w:val="007A48A9"/>
    <w:rsid w:val="007A6596"/>
    <w:rsid w:val="007B313E"/>
    <w:rsid w:val="007D0343"/>
    <w:rsid w:val="007D5F29"/>
    <w:rsid w:val="007D698F"/>
    <w:rsid w:val="007E122F"/>
    <w:rsid w:val="007E234A"/>
    <w:rsid w:val="007E27FC"/>
    <w:rsid w:val="007E7247"/>
    <w:rsid w:val="007F3069"/>
    <w:rsid w:val="008005E6"/>
    <w:rsid w:val="00801E9C"/>
    <w:rsid w:val="00802CFF"/>
    <w:rsid w:val="008050E3"/>
    <w:rsid w:val="00811AA6"/>
    <w:rsid w:val="0081502F"/>
    <w:rsid w:val="0081541A"/>
    <w:rsid w:val="00820ABF"/>
    <w:rsid w:val="00820B1C"/>
    <w:rsid w:val="00830E13"/>
    <w:rsid w:val="00835B21"/>
    <w:rsid w:val="00837D89"/>
    <w:rsid w:val="00844E74"/>
    <w:rsid w:val="00845868"/>
    <w:rsid w:val="00854CC6"/>
    <w:rsid w:val="0085609B"/>
    <w:rsid w:val="0086150E"/>
    <w:rsid w:val="008618F3"/>
    <w:rsid w:val="008651D7"/>
    <w:rsid w:val="00871911"/>
    <w:rsid w:val="00877F15"/>
    <w:rsid w:val="0088080B"/>
    <w:rsid w:val="00882747"/>
    <w:rsid w:val="00883DC9"/>
    <w:rsid w:val="0088445C"/>
    <w:rsid w:val="0088457A"/>
    <w:rsid w:val="008A35F2"/>
    <w:rsid w:val="008A428B"/>
    <w:rsid w:val="008D0BF9"/>
    <w:rsid w:val="008D0C20"/>
    <w:rsid w:val="008D30A3"/>
    <w:rsid w:val="008D353A"/>
    <w:rsid w:val="008D6DCB"/>
    <w:rsid w:val="008E1AD4"/>
    <w:rsid w:val="008E392B"/>
    <w:rsid w:val="008E7422"/>
    <w:rsid w:val="008F3201"/>
    <w:rsid w:val="00902271"/>
    <w:rsid w:val="00906CD7"/>
    <w:rsid w:val="00910A93"/>
    <w:rsid w:val="0092068C"/>
    <w:rsid w:val="00931854"/>
    <w:rsid w:val="00932065"/>
    <w:rsid w:val="009450E9"/>
    <w:rsid w:val="0094666C"/>
    <w:rsid w:val="00967570"/>
    <w:rsid w:val="00970CDC"/>
    <w:rsid w:val="00972FE0"/>
    <w:rsid w:val="009734FC"/>
    <w:rsid w:val="009737F6"/>
    <w:rsid w:val="00974D85"/>
    <w:rsid w:val="00981EBF"/>
    <w:rsid w:val="009A49E5"/>
    <w:rsid w:val="009A62C1"/>
    <w:rsid w:val="009B376E"/>
    <w:rsid w:val="009B5CB9"/>
    <w:rsid w:val="009C1334"/>
    <w:rsid w:val="009D7366"/>
    <w:rsid w:val="009D7A30"/>
    <w:rsid w:val="009E1E75"/>
    <w:rsid w:val="009E718A"/>
    <w:rsid w:val="009F34AA"/>
    <w:rsid w:val="009F35F8"/>
    <w:rsid w:val="009F3761"/>
    <w:rsid w:val="00A04C8E"/>
    <w:rsid w:val="00A056AC"/>
    <w:rsid w:val="00A107AD"/>
    <w:rsid w:val="00A154AE"/>
    <w:rsid w:val="00A1718D"/>
    <w:rsid w:val="00A175AD"/>
    <w:rsid w:val="00A24ECF"/>
    <w:rsid w:val="00A27692"/>
    <w:rsid w:val="00A31596"/>
    <w:rsid w:val="00A355F1"/>
    <w:rsid w:val="00A35902"/>
    <w:rsid w:val="00A3721A"/>
    <w:rsid w:val="00A503BF"/>
    <w:rsid w:val="00A51348"/>
    <w:rsid w:val="00A56EFA"/>
    <w:rsid w:val="00A66D35"/>
    <w:rsid w:val="00A763B0"/>
    <w:rsid w:val="00A91B91"/>
    <w:rsid w:val="00AA38A5"/>
    <w:rsid w:val="00AA546D"/>
    <w:rsid w:val="00AB7543"/>
    <w:rsid w:val="00AC3084"/>
    <w:rsid w:val="00AC704E"/>
    <w:rsid w:val="00AC7C66"/>
    <w:rsid w:val="00AD0919"/>
    <w:rsid w:val="00AD76D1"/>
    <w:rsid w:val="00AE3098"/>
    <w:rsid w:val="00AF0545"/>
    <w:rsid w:val="00AF66DA"/>
    <w:rsid w:val="00B1489F"/>
    <w:rsid w:val="00B3025D"/>
    <w:rsid w:val="00B32260"/>
    <w:rsid w:val="00B344FF"/>
    <w:rsid w:val="00B37F8E"/>
    <w:rsid w:val="00B42A86"/>
    <w:rsid w:val="00B4456D"/>
    <w:rsid w:val="00B44E5F"/>
    <w:rsid w:val="00B461BC"/>
    <w:rsid w:val="00B50A34"/>
    <w:rsid w:val="00B62D19"/>
    <w:rsid w:val="00B64F9D"/>
    <w:rsid w:val="00B702D0"/>
    <w:rsid w:val="00B71B4D"/>
    <w:rsid w:val="00B80B27"/>
    <w:rsid w:val="00B8103F"/>
    <w:rsid w:val="00B842D7"/>
    <w:rsid w:val="00B91C0B"/>
    <w:rsid w:val="00B9281B"/>
    <w:rsid w:val="00B95066"/>
    <w:rsid w:val="00B95615"/>
    <w:rsid w:val="00BA7337"/>
    <w:rsid w:val="00BB7FB6"/>
    <w:rsid w:val="00BC1807"/>
    <w:rsid w:val="00BC353C"/>
    <w:rsid w:val="00BC6244"/>
    <w:rsid w:val="00BC70C7"/>
    <w:rsid w:val="00BD4440"/>
    <w:rsid w:val="00BD68E1"/>
    <w:rsid w:val="00BF1D97"/>
    <w:rsid w:val="00C00485"/>
    <w:rsid w:val="00C019A9"/>
    <w:rsid w:val="00C03987"/>
    <w:rsid w:val="00C03AE3"/>
    <w:rsid w:val="00C11FBA"/>
    <w:rsid w:val="00C15C1F"/>
    <w:rsid w:val="00C216C3"/>
    <w:rsid w:val="00C2283A"/>
    <w:rsid w:val="00C33CDC"/>
    <w:rsid w:val="00C3400B"/>
    <w:rsid w:val="00C34D10"/>
    <w:rsid w:val="00C56385"/>
    <w:rsid w:val="00C57CDB"/>
    <w:rsid w:val="00C61572"/>
    <w:rsid w:val="00C62C15"/>
    <w:rsid w:val="00C6352E"/>
    <w:rsid w:val="00C66E02"/>
    <w:rsid w:val="00C70138"/>
    <w:rsid w:val="00C72BF4"/>
    <w:rsid w:val="00C76731"/>
    <w:rsid w:val="00C8523F"/>
    <w:rsid w:val="00C85292"/>
    <w:rsid w:val="00CC087E"/>
    <w:rsid w:val="00CC5117"/>
    <w:rsid w:val="00CC6B55"/>
    <w:rsid w:val="00CD60D2"/>
    <w:rsid w:val="00CE258F"/>
    <w:rsid w:val="00CE6EF2"/>
    <w:rsid w:val="00CF51B6"/>
    <w:rsid w:val="00D02E13"/>
    <w:rsid w:val="00D03AFB"/>
    <w:rsid w:val="00D0693D"/>
    <w:rsid w:val="00D1272F"/>
    <w:rsid w:val="00D21601"/>
    <w:rsid w:val="00D276E4"/>
    <w:rsid w:val="00D33F80"/>
    <w:rsid w:val="00D345D4"/>
    <w:rsid w:val="00D35512"/>
    <w:rsid w:val="00D37B17"/>
    <w:rsid w:val="00D42D13"/>
    <w:rsid w:val="00D50C1C"/>
    <w:rsid w:val="00D51106"/>
    <w:rsid w:val="00D512C6"/>
    <w:rsid w:val="00D52518"/>
    <w:rsid w:val="00D55568"/>
    <w:rsid w:val="00D62013"/>
    <w:rsid w:val="00D64933"/>
    <w:rsid w:val="00D744D3"/>
    <w:rsid w:val="00D936E4"/>
    <w:rsid w:val="00DA437F"/>
    <w:rsid w:val="00DA4C17"/>
    <w:rsid w:val="00DB01CD"/>
    <w:rsid w:val="00DB680E"/>
    <w:rsid w:val="00DB7605"/>
    <w:rsid w:val="00DC25AF"/>
    <w:rsid w:val="00DC2923"/>
    <w:rsid w:val="00DC4F58"/>
    <w:rsid w:val="00DD15B7"/>
    <w:rsid w:val="00DD6909"/>
    <w:rsid w:val="00DE124E"/>
    <w:rsid w:val="00DE44C8"/>
    <w:rsid w:val="00DF46A8"/>
    <w:rsid w:val="00DF60B7"/>
    <w:rsid w:val="00E002D8"/>
    <w:rsid w:val="00E0698C"/>
    <w:rsid w:val="00E17970"/>
    <w:rsid w:val="00E17B42"/>
    <w:rsid w:val="00E452E6"/>
    <w:rsid w:val="00E468D1"/>
    <w:rsid w:val="00E64663"/>
    <w:rsid w:val="00E75092"/>
    <w:rsid w:val="00E809F8"/>
    <w:rsid w:val="00E868F5"/>
    <w:rsid w:val="00E9197D"/>
    <w:rsid w:val="00E97835"/>
    <w:rsid w:val="00EA1315"/>
    <w:rsid w:val="00EA2156"/>
    <w:rsid w:val="00EA3A9E"/>
    <w:rsid w:val="00EB444D"/>
    <w:rsid w:val="00EB5ACB"/>
    <w:rsid w:val="00EB76E3"/>
    <w:rsid w:val="00EC323C"/>
    <w:rsid w:val="00ED09AE"/>
    <w:rsid w:val="00ED7085"/>
    <w:rsid w:val="00EE2BCE"/>
    <w:rsid w:val="00EE3268"/>
    <w:rsid w:val="00F05C2E"/>
    <w:rsid w:val="00F11468"/>
    <w:rsid w:val="00F31F9F"/>
    <w:rsid w:val="00F357D0"/>
    <w:rsid w:val="00F37B7C"/>
    <w:rsid w:val="00F75FF2"/>
    <w:rsid w:val="00F84BBA"/>
    <w:rsid w:val="00F878C5"/>
    <w:rsid w:val="00F904A5"/>
    <w:rsid w:val="00F90B37"/>
    <w:rsid w:val="00F91260"/>
    <w:rsid w:val="00FA2488"/>
    <w:rsid w:val="00FA4FAB"/>
    <w:rsid w:val="00FA5B01"/>
    <w:rsid w:val="00FB7A31"/>
    <w:rsid w:val="00FD1B13"/>
    <w:rsid w:val="00FE779E"/>
    <w:rsid w:val="00FF5750"/>
    <w:rsid w:val="0FEDA772"/>
    <w:rsid w:val="3BF6906B"/>
    <w:rsid w:val="46C1B5B2"/>
    <w:rsid w:val="478F5730"/>
    <w:rsid w:val="71F960C2"/>
    <w:rsid w:val="72BBF0EE"/>
    <w:rsid w:val="784F6C1C"/>
    <w:rsid w:val="79343FB2"/>
    <w:rsid w:val="7F7776CD"/>
    <w:rsid w:val="7FEED5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方正仿宋_GBK"/>
      <w:kern w:val="2"/>
      <w:sz w:val="32"/>
    </w:rPr>
  </w:style>
  <w:style w:type="paragraph" w:styleId="1">
    <w:name w:val="heading 1"/>
    <w:basedOn w:val="a"/>
    <w:next w:val="a"/>
    <w:qFormat/>
    <w:pPr>
      <w:keepNext/>
      <w:keepLines/>
      <w:adjustRightInd w:val="0"/>
      <w:snapToGrid w:val="0"/>
      <w:spacing w:line="560" w:lineRule="exact"/>
      <w:ind w:firstLineChars="200" w:firstLine="634"/>
      <w:outlineLvl w:val="0"/>
    </w:pPr>
    <w:rPr>
      <w:rFonts w:eastAsia="方正黑体_GBK"/>
      <w:b/>
      <w:bCs/>
      <w:color w:val="000000"/>
      <w:kern w:val="44"/>
      <w:szCs w:val="32"/>
    </w:rPr>
  </w:style>
  <w:style w:type="paragraph" w:styleId="2">
    <w:name w:val="heading 2"/>
    <w:basedOn w:val="a"/>
    <w:next w:val="a"/>
    <w:qFormat/>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semiHidden/>
    <w:unhideWhenUsed/>
    <w:qFormat/>
    <w:pPr>
      <w:keepNext/>
      <w:keepLines/>
      <w:spacing w:before="260" w:after="260" w:line="416" w:lineRule="auto"/>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1"/>
    <w:qFormat/>
    <w:rPr>
      <w:rFonts w:ascii="宋体" w:eastAsia="宋体" w:hAnsi="宋体" w:cs="宋体"/>
      <w:sz w:val="24"/>
      <w:szCs w:val="24"/>
      <w:lang w:val="zh-CN" w:bidi="zh-CN"/>
    </w:rPr>
  </w:style>
  <w:style w:type="paragraph" w:styleId="a4">
    <w:name w:val="annotation text"/>
    <w:basedOn w:val="a"/>
    <w:link w:val="Char"/>
    <w:qFormat/>
    <w:pPr>
      <w:jc w:val="left"/>
    </w:pPr>
  </w:style>
  <w:style w:type="paragraph" w:styleId="a5">
    <w:name w:val="Date"/>
    <w:basedOn w:val="a"/>
    <w:next w:val="a"/>
    <w:link w:val="Char0"/>
    <w:qFormat/>
    <w:pPr>
      <w:ind w:leftChars="2500" w:left="100"/>
    </w:pPr>
  </w:style>
  <w:style w:type="paragraph" w:styleId="a6">
    <w:name w:val="endnote text"/>
    <w:basedOn w:val="a"/>
    <w:link w:val="Char1"/>
    <w:qFormat/>
    <w:pPr>
      <w:snapToGrid w:val="0"/>
      <w:jc w:val="left"/>
    </w:p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rPr>
  </w:style>
  <w:style w:type="paragraph" w:styleId="a9">
    <w:name w:val="header"/>
    <w:basedOn w:val="a"/>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834"/>
      </w:tabs>
      <w:spacing w:line="560" w:lineRule="exact"/>
    </w:pPr>
    <w:rPr>
      <w:b/>
      <w:bCs/>
    </w:rPr>
  </w:style>
  <w:style w:type="paragraph" w:styleId="aa">
    <w:name w:val="footnote text"/>
    <w:basedOn w:val="a"/>
    <w:link w:val="Char4"/>
    <w:qFormat/>
    <w:pPr>
      <w:snapToGrid w:val="0"/>
      <w:jc w:val="left"/>
    </w:pPr>
    <w:rPr>
      <w:sz w:val="18"/>
      <w:szCs w:val="18"/>
    </w:rPr>
  </w:style>
  <w:style w:type="paragraph" w:styleId="20">
    <w:name w:val="toc 2"/>
    <w:basedOn w:val="a"/>
    <w:next w:val="a"/>
    <w:uiPriority w:val="39"/>
    <w:qFormat/>
    <w:pPr>
      <w:ind w:leftChars="200" w:left="420"/>
    </w:pPr>
  </w:style>
  <w:style w:type="paragraph" w:styleId="ab">
    <w:name w:val="Normal (Web)"/>
    <w:basedOn w:val="a"/>
    <w:qFormat/>
    <w:pPr>
      <w:spacing w:beforeAutospacing="1" w:afterAutospacing="1"/>
      <w:jc w:val="left"/>
    </w:pPr>
    <w:rPr>
      <w:kern w:val="0"/>
      <w:sz w:val="24"/>
    </w:rPr>
  </w:style>
  <w:style w:type="paragraph" w:styleId="ac">
    <w:name w:val="Title"/>
    <w:basedOn w:val="a"/>
    <w:next w:val="a"/>
    <w:link w:val="Char5"/>
    <w:qFormat/>
    <w:pPr>
      <w:spacing w:before="240" w:after="60"/>
      <w:jc w:val="center"/>
      <w:outlineLvl w:val="0"/>
    </w:pPr>
    <w:rPr>
      <w:rFonts w:asciiTheme="majorHAnsi" w:eastAsiaTheme="majorEastAsia" w:hAnsiTheme="majorHAnsi" w:cstheme="majorBidi"/>
      <w:b/>
      <w:bCs/>
      <w:szCs w:val="32"/>
    </w:rPr>
  </w:style>
  <w:style w:type="paragraph" w:styleId="ad">
    <w:name w:val="annotation subject"/>
    <w:basedOn w:val="a4"/>
    <w:next w:val="a4"/>
    <w:link w:val="Char6"/>
    <w:qFormat/>
    <w:rPr>
      <w:b/>
      <w:bCs/>
    </w:rPr>
  </w:style>
  <w:style w:type="table" w:styleId="ae">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ndnote reference"/>
    <w:basedOn w:val="a1"/>
    <w:qFormat/>
    <w:rPr>
      <w:vertAlign w:val="superscript"/>
    </w:rPr>
  </w:style>
  <w:style w:type="character" w:styleId="af0">
    <w:name w:val="page number"/>
    <w:qFormat/>
  </w:style>
  <w:style w:type="character" w:styleId="af1">
    <w:name w:val="Hyperlink"/>
    <w:uiPriority w:val="99"/>
    <w:qFormat/>
    <w:rPr>
      <w:color w:val="0000FF"/>
      <w:u w:val="single"/>
    </w:rPr>
  </w:style>
  <w:style w:type="character" w:styleId="af2">
    <w:name w:val="annotation reference"/>
    <w:basedOn w:val="a1"/>
    <w:qFormat/>
    <w:rPr>
      <w:sz w:val="21"/>
      <w:szCs w:val="21"/>
    </w:rPr>
  </w:style>
  <w:style w:type="character" w:styleId="af3">
    <w:name w:val="footnote reference"/>
    <w:basedOn w:val="a1"/>
    <w:qFormat/>
    <w:rPr>
      <w:vertAlign w:val="superscript"/>
    </w:rPr>
  </w:style>
  <w:style w:type="paragraph" w:customStyle="1" w:styleId="11">
    <w:name w:val="目录 11"/>
    <w:basedOn w:val="a"/>
    <w:next w:val="a"/>
    <w:semiHidden/>
    <w:qFormat/>
  </w:style>
  <w:style w:type="paragraph" w:customStyle="1" w:styleId="21">
    <w:name w:val="目录 21"/>
    <w:basedOn w:val="a"/>
    <w:next w:val="a"/>
    <w:semiHidden/>
    <w:qFormat/>
    <w:pPr>
      <w:ind w:leftChars="200" w:left="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Char">
    <w:name w:val="批注文字 Char"/>
    <w:basedOn w:val="a1"/>
    <w:link w:val="a4"/>
    <w:qFormat/>
    <w:rPr>
      <w:rFonts w:eastAsia="方正仿宋_GBK"/>
      <w:kern w:val="2"/>
      <w:sz w:val="32"/>
    </w:rPr>
  </w:style>
  <w:style w:type="character" w:customStyle="1" w:styleId="Char6">
    <w:name w:val="批注主题 Char"/>
    <w:basedOn w:val="Char"/>
    <w:link w:val="ad"/>
    <w:qFormat/>
    <w:rPr>
      <w:rFonts w:eastAsia="方正仿宋_GBK"/>
      <w:b/>
      <w:bCs/>
      <w:kern w:val="2"/>
      <w:sz w:val="32"/>
    </w:rPr>
  </w:style>
  <w:style w:type="character" w:customStyle="1" w:styleId="Char4">
    <w:name w:val="脚注文本 Char"/>
    <w:basedOn w:val="a1"/>
    <w:link w:val="aa"/>
    <w:qFormat/>
    <w:rPr>
      <w:rFonts w:eastAsia="方正仿宋_GBK"/>
      <w:kern w:val="2"/>
      <w:sz w:val="18"/>
      <w:szCs w:val="18"/>
    </w:rPr>
  </w:style>
  <w:style w:type="character" w:customStyle="1" w:styleId="Char1">
    <w:name w:val="尾注文本 Char"/>
    <w:basedOn w:val="a1"/>
    <w:link w:val="a6"/>
    <w:qFormat/>
    <w:rPr>
      <w:rFonts w:eastAsia="方正仿宋_GBK"/>
      <w:kern w:val="2"/>
      <w:sz w:val="32"/>
    </w:rPr>
  </w:style>
  <w:style w:type="character" w:customStyle="1" w:styleId="Char0">
    <w:name w:val="日期 Char"/>
    <w:basedOn w:val="a1"/>
    <w:link w:val="a5"/>
    <w:qFormat/>
    <w:rPr>
      <w:rFonts w:eastAsia="方正仿宋_GBK"/>
      <w:kern w:val="2"/>
      <w:sz w:val="32"/>
    </w:rPr>
  </w:style>
  <w:style w:type="table" w:customStyle="1" w:styleId="12">
    <w:name w:val="网格型1"/>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标题 Char"/>
    <w:basedOn w:val="a1"/>
    <w:link w:val="ac"/>
    <w:qFormat/>
    <w:rPr>
      <w:rFonts w:asciiTheme="majorHAnsi" w:eastAsiaTheme="majorEastAsia" w:hAnsiTheme="majorHAnsi" w:cstheme="majorBidi"/>
      <w:b/>
      <w:bCs/>
      <w:kern w:val="2"/>
      <w:sz w:val="32"/>
      <w:szCs w:val="32"/>
    </w:rPr>
  </w:style>
  <w:style w:type="paragraph" w:styleId="af4">
    <w:name w:val="List Paragraph"/>
    <w:basedOn w:val="a"/>
    <w:uiPriority w:val="99"/>
    <w:qFormat/>
    <w:pPr>
      <w:ind w:firstLineChars="200" w:firstLine="420"/>
    </w:pPr>
  </w:style>
  <w:style w:type="character" w:customStyle="1" w:styleId="Char2">
    <w:name w:val="批注框文本 Char"/>
    <w:basedOn w:val="a1"/>
    <w:link w:val="a7"/>
    <w:qFormat/>
    <w:rPr>
      <w:rFonts w:eastAsia="方正仿宋_GBK"/>
      <w:kern w:val="2"/>
      <w:sz w:val="18"/>
      <w:szCs w:val="18"/>
    </w:rPr>
  </w:style>
  <w:style w:type="character" w:customStyle="1" w:styleId="text-tag">
    <w:name w:val="text-tag"/>
    <w:basedOn w:val="a1"/>
    <w:qFormat/>
  </w:style>
  <w:style w:type="character" w:customStyle="1" w:styleId="3Char">
    <w:name w:val="标题 3 Char"/>
    <w:basedOn w:val="a1"/>
    <w:link w:val="3"/>
    <w:semiHidden/>
    <w:qFormat/>
    <w:rPr>
      <w:rFonts w:eastAsia="方正仿宋_GBK"/>
      <w:b/>
      <w:bCs/>
      <w:kern w:val="2"/>
      <w:sz w:val="32"/>
      <w:szCs w:val="32"/>
    </w:rPr>
  </w:style>
  <w:style w:type="character" w:customStyle="1" w:styleId="Char3">
    <w:name w:val="页脚 Char"/>
    <w:basedOn w:val="a1"/>
    <w:link w:val="a8"/>
    <w:uiPriority w:val="99"/>
    <w:rPr>
      <w:rFonts w:eastAsia="方正仿宋_GBK"/>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方正仿宋_GBK"/>
      <w:kern w:val="2"/>
      <w:sz w:val="32"/>
    </w:rPr>
  </w:style>
  <w:style w:type="paragraph" w:styleId="1">
    <w:name w:val="heading 1"/>
    <w:basedOn w:val="a"/>
    <w:next w:val="a"/>
    <w:qFormat/>
    <w:pPr>
      <w:keepNext/>
      <w:keepLines/>
      <w:adjustRightInd w:val="0"/>
      <w:snapToGrid w:val="0"/>
      <w:spacing w:line="560" w:lineRule="exact"/>
      <w:ind w:firstLineChars="200" w:firstLine="634"/>
      <w:outlineLvl w:val="0"/>
    </w:pPr>
    <w:rPr>
      <w:rFonts w:eastAsia="方正黑体_GBK"/>
      <w:b/>
      <w:bCs/>
      <w:color w:val="000000"/>
      <w:kern w:val="44"/>
      <w:szCs w:val="32"/>
    </w:rPr>
  </w:style>
  <w:style w:type="paragraph" w:styleId="2">
    <w:name w:val="heading 2"/>
    <w:basedOn w:val="a"/>
    <w:next w:val="a"/>
    <w:qFormat/>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semiHidden/>
    <w:unhideWhenUsed/>
    <w:qFormat/>
    <w:pPr>
      <w:keepNext/>
      <w:keepLines/>
      <w:spacing w:before="260" w:after="260" w:line="416" w:lineRule="auto"/>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1"/>
    <w:qFormat/>
    <w:rPr>
      <w:rFonts w:ascii="宋体" w:eastAsia="宋体" w:hAnsi="宋体" w:cs="宋体"/>
      <w:sz w:val="24"/>
      <w:szCs w:val="24"/>
      <w:lang w:val="zh-CN" w:bidi="zh-CN"/>
    </w:rPr>
  </w:style>
  <w:style w:type="paragraph" w:styleId="a4">
    <w:name w:val="annotation text"/>
    <w:basedOn w:val="a"/>
    <w:link w:val="Char"/>
    <w:qFormat/>
    <w:pPr>
      <w:jc w:val="left"/>
    </w:pPr>
  </w:style>
  <w:style w:type="paragraph" w:styleId="a5">
    <w:name w:val="Date"/>
    <w:basedOn w:val="a"/>
    <w:next w:val="a"/>
    <w:link w:val="Char0"/>
    <w:qFormat/>
    <w:pPr>
      <w:ind w:leftChars="2500" w:left="100"/>
    </w:pPr>
  </w:style>
  <w:style w:type="paragraph" w:styleId="a6">
    <w:name w:val="endnote text"/>
    <w:basedOn w:val="a"/>
    <w:link w:val="Char1"/>
    <w:qFormat/>
    <w:pPr>
      <w:snapToGrid w:val="0"/>
      <w:jc w:val="left"/>
    </w:p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rPr>
  </w:style>
  <w:style w:type="paragraph" w:styleId="a9">
    <w:name w:val="header"/>
    <w:basedOn w:val="a"/>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834"/>
      </w:tabs>
      <w:spacing w:line="560" w:lineRule="exact"/>
    </w:pPr>
    <w:rPr>
      <w:b/>
      <w:bCs/>
    </w:rPr>
  </w:style>
  <w:style w:type="paragraph" w:styleId="aa">
    <w:name w:val="footnote text"/>
    <w:basedOn w:val="a"/>
    <w:link w:val="Char4"/>
    <w:qFormat/>
    <w:pPr>
      <w:snapToGrid w:val="0"/>
      <w:jc w:val="left"/>
    </w:pPr>
    <w:rPr>
      <w:sz w:val="18"/>
      <w:szCs w:val="18"/>
    </w:rPr>
  </w:style>
  <w:style w:type="paragraph" w:styleId="20">
    <w:name w:val="toc 2"/>
    <w:basedOn w:val="a"/>
    <w:next w:val="a"/>
    <w:uiPriority w:val="39"/>
    <w:qFormat/>
    <w:pPr>
      <w:ind w:leftChars="200" w:left="420"/>
    </w:pPr>
  </w:style>
  <w:style w:type="paragraph" w:styleId="ab">
    <w:name w:val="Normal (Web)"/>
    <w:basedOn w:val="a"/>
    <w:qFormat/>
    <w:pPr>
      <w:spacing w:beforeAutospacing="1" w:afterAutospacing="1"/>
      <w:jc w:val="left"/>
    </w:pPr>
    <w:rPr>
      <w:kern w:val="0"/>
      <w:sz w:val="24"/>
    </w:rPr>
  </w:style>
  <w:style w:type="paragraph" w:styleId="ac">
    <w:name w:val="Title"/>
    <w:basedOn w:val="a"/>
    <w:next w:val="a"/>
    <w:link w:val="Char5"/>
    <w:qFormat/>
    <w:pPr>
      <w:spacing w:before="240" w:after="60"/>
      <w:jc w:val="center"/>
      <w:outlineLvl w:val="0"/>
    </w:pPr>
    <w:rPr>
      <w:rFonts w:asciiTheme="majorHAnsi" w:eastAsiaTheme="majorEastAsia" w:hAnsiTheme="majorHAnsi" w:cstheme="majorBidi"/>
      <w:b/>
      <w:bCs/>
      <w:szCs w:val="32"/>
    </w:rPr>
  </w:style>
  <w:style w:type="paragraph" w:styleId="ad">
    <w:name w:val="annotation subject"/>
    <w:basedOn w:val="a4"/>
    <w:next w:val="a4"/>
    <w:link w:val="Char6"/>
    <w:qFormat/>
    <w:rPr>
      <w:b/>
      <w:bCs/>
    </w:rPr>
  </w:style>
  <w:style w:type="table" w:styleId="ae">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ndnote reference"/>
    <w:basedOn w:val="a1"/>
    <w:qFormat/>
    <w:rPr>
      <w:vertAlign w:val="superscript"/>
    </w:rPr>
  </w:style>
  <w:style w:type="character" w:styleId="af0">
    <w:name w:val="page number"/>
    <w:qFormat/>
  </w:style>
  <w:style w:type="character" w:styleId="af1">
    <w:name w:val="Hyperlink"/>
    <w:uiPriority w:val="99"/>
    <w:qFormat/>
    <w:rPr>
      <w:color w:val="0000FF"/>
      <w:u w:val="single"/>
    </w:rPr>
  </w:style>
  <w:style w:type="character" w:styleId="af2">
    <w:name w:val="annotation reference"/>
    <w:basedOn w:val="a1"/>
    <w:qFormat/>
    <w:rPr>
      <w:sz w:val="21"/>
      <w:szCs w:val="21"/>
    </w:rPr>
  </w:style>
  <w:style w:type="character" w:styleId="af3">
    <w:name w:val="footnote reference"/>
    <w:basedOn w:val="a1"/>
    <w:qFormat/>
    <w:rPr>
      <w:vertAlign w:val="superscript"/>
    </w:rPr>
  </w:style>
  <w:style w:type="paragraph" w:customStyle="1" w:styleId="11">
    <w:name w:val="目录 11"/>
    <w:basedOn w:val="a"/>
    <w:next w:val="a"/>
    <w:semiHidden/>
    <w:qFormat/>
  </w:style>
  <w:style w:type="paragraph" w:customStyle="1" w:styleId="21">
    <w:name w:val="目录 21"/>
    <w:basedOn w:val="a"/>
    <w:next w:val="a"/>
    <w:semiHidden/>
    <w:qFormat/>
    <w:pPr>
      <w:ind w:leftChars="200" w:left="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Char">
    <w:name w:val="批注文字 Char"/>
    <w:basedOn w:val="a1"/>
    <w:link w:val="a4"/>
    <w:qFormat/>
    <w:rPr>
      <w:rFonts w:eastAsia="方正仿宋_GBK"/>
      <w:kern w:val="2"/>
      <w:sz w:val="32"/>
    </w:rPr>
  </w:style>
  <w:style w:type="character" w:customStyle="1" w:styleId="Char6">
    <w:name w:val="批注主题 Char"/>
    <w:basedOn w:val="Char"/>
    <w:link w:val="ad"/>
    <w:qFormat/>
    <w:rPr>
      <w:rFonts w:eastAsia="方正仿宋_GBK"/>
      <w:b/>
      <w:bCs/>
      <w:kern w:val="2"/>
      <w:sz w:val="32"/>
    </w:rPr>
  </w:style>
  <w:style w:type="character" w:customStyle="1" w:styleId="Char4">
    <w:name w:val="脚注文本 Char"/>
    <w:basedOn w:val="a1"/>
    <w:link w:val="aa"/>
    <w:qFormat/>
    <w:rPr>
      <w:rFonts w:eastAsia="方正仿宋_GBK"/>
      <w:kern w:val="2"/>
      <w:sz w:val="18"/>
      <w:szCs w:val="18"/>
    </w:rPr>
  </w:style>
  <w:style w:type="character" w:customStyle="1" w:styleId="Char1">
    <w:name w:val="尾注文本 Char"/>
    <w:basedOn w:val="a1"/>
    <w:link w:val="a6"/>
    <w:qFormat/>
    <w:rPr>
      <w:rFonts w:eastAsia="方正仿宋_GBK"/>
      <w:kern w:val="2"/>
      <w:sz w:val="32"/>
    </w:rPr>
  </w:style>
  <w:style w:type="character" w:customStyle="1" w:styleId="Char0">
    <w:name w:val="日期 Char"/>
    <w:basedOn w:val="a1"/>
    <w:link w:val="a5"/>
    <w:qFormat/>
    <w:rPr>
      <w:rFonts w:eastAsia="方正仿宋_GBK"/>
      <w:kern w:val="2"/>
      <w:sz w:val="32"/>
    </w:rPr>
  </w:style>
  <w:style w:type="table" w:customStyle="1" w:styleId="12">
    <w:name w:val="网格型1"/>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标题 Char"/>
    <w:basedOn w:val="a1"/>
    <w:link w:val="ac"/>
    <w:qFormat/>
    <w:rPr>
      <w:rFonts w:asciiTheme="majorHAnsi" w:eastAsiaTheme="majorEastAsia" w:hAnsiTheme="majorHAnsi" w:cstheme="majorBidi"/>
      <w:b/>
      <w:bCs/>
      <w:kern w:val="2"/>
      <w:sz w:val="32"/>
      <w:szCs w:val="32"/>
    </w:rPr>
  </w:style>
  <w:style w:type="paragraph" w:styleId="af4">
    <w:name w:val="List Paragraph"/>
    <w:basedOn w:val="a"/>
    <w:uiPriority w:val="99"/>
    <w:qFormat/>
    <w:pPr>
      <w:ind w:firstLineChars="200" w:firstLine="420"/>
    </w:pPr>
  </w:style>
  <w:style w:type="character" w:customStyle="1" w:styleId="Char2">
    <w:name w:val="批注框文本 Char"/>
    <w:basedOn w:val="a1"/>
    <w:link w:val="a7"/>
    <w:qFormat/>
    <w:rPr>
      <w:rFonts w:eastAsia="方正仿宋_GBK"/>
      <w:kern w:val="2"/>
      <w:sz w:val="18"/>
      <w:szCs w:val="18"/>
    </w:rPr>
  </w:style>
  <w:style w:type="character" w:customStyle="1" w:styleId="text-tag">
    <w:name w:val="text-tag"/>
    <w:basedOn w:val="a1"/>
    <w:qFormat/>
  </w:style>
  <w:style w:type="character" w:customStyle="1" w:styleId="3Char">
    <w:name w:val="标题 3 Char"/>
    <w:basedOn w:val="a1"/>
    <w:link w:val="3"/>
    <w:semiHidden/>
    <w:qFormat/>
    <w:rPr>
      <w:rFonts w:eastAsia="方正仿宋_GBK"/>
      <w:b/>
      <w:bCs/>
      <w:kern w:val="2"/>
      <w:sz w:val="32"/>
      <w:szCs w:val="32"/>
    </w:rPr>
  </w:style>
  <w:style w:type="character" w:customStyle="1" w:styleId="Char3">
    <w:name w:val="页脚 Char"/>
    <w:basedOn w:val="a1"/>
    <w:link w:val="a8"/>
    <w:uiPriority w:val="99"/>
    <w:rPr>
      <w:rFonts w:eastAsia="方正仿宋_GBK"/>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47</Pages>
  <Words>16416</Words>
  <Characters>4599</Characters>
  <Application>Microsoft Office Word</Application>
  <DocSecurity>0</DocSecurity>
  <Lines>38</Lines>
  <Paragraphs>41</Paragraphs>
  <ScaleCrop>false</ScaleCrop>
  <Company>Microsoft</Company>
  <LinksUpToDate>false</LinksUpToDate>
  <CharactersWithSpaces>20974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重庆市人民政府办公厅</dc:title>
  <dc:creator>文印中心_刘丽</dc:creator>
  <cp:lastModifiedBy>两江新区应急管理局</cp:lastModifiedBy>
  <cp:revision>21</cp:revision>
  <cp:lastPrinted>2022-10-18T06:52:00Z</cp:lastPrinted>
  <dcterms:created xsi:type="dcterms:W3CDTF">2022-09-08T21:01:00Z</dcterms:created>
  <dcterms:modified xsi:type="dcterms:W3CDTF">2022-11-03T03:27:00Z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0A3A0738C4C0417F80B3911C2DFD9E0A</vt:lpwstr>
  </property>
</Properties>
</file>