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9B8A" w14:textId="77777777" w:rsidR="00005B79" w:rsidRDefault="00517790">
      <w:pPr>
        <w:pStyle w:val="a3"/>
        <w:widowControl/>
        <w:spacing w:beforeAutospacing="0" w:after="300" w:afterAutospacing="0"/>
        <w:jc w:val="center"/>
        <w:rPr>
          <w:rFonts w:ascii="方正小标宋_GBK" w:eastAsia="方正小标宋_GBK" w:hAnsi="方正小标宋_GBK" w:cs="方正小标宋_GBK"/>
          <w:color w:val="333333"/>
          <w:sz w:val="45"/>
          <w:szCs w:val="45"/>
        </w:rPr>
      </w:pPr>
      <w:proofErr w:type="gramStart"/>
      <w:r>
        <w:rPr>
          <w:rFonts w:ascii="方正小标宋_GBK" w:eastAsia="方正小标宋_GBK" w:hAnsi="方正小标宋_GBK" w:cs="方正小标宋_GBK" w:hint="eastAsia"/>
          <w:color w:val="333333"/>
          <w:sz w:val="45"/>
          <w:szCs w:val="45"/>
          <w:shd w:val="clear" w:color="auto" w:fill="FFFFFF"/>
        </w:rPr>
        <w:t>两江新区</w:t>
      </w:r>
      <w:proofErr w:type="gramEnd"/>
      <w:r>
        <w:rPr>
          <w:rFonts w:ascii="方正小标宋_GBK" w:eastAsia="方正小标宋_GBK" w:hAnsi="方正小标宋_GBK" w:cs="方正小标宋_GBK" w:hint="eastAsia"/>
          <w:color w:val="333333"/>
          <w:sz w:val="45"/>
          <w:szCs w:val="45"/>
          <w:shd w:val="clear" w:color="auto" w:fill="FFFFFF"/>
        </w:rPr>
        <w:t>2021</w:t>
      </w:r>
      <w:r>
        <w:rPr>
          <w:rFonts w:ascii="方正小标宋_GBK" w:eastAsia="方正小标宋_GBK" w:hAnsi="方正小标宋_GBK" w:cs="方正小标宋_GBK" w:hint="eastAsia"/>
          <w:color w:val="333333"/>
          <w:sz w:val="45"/>
          <w:szCs w:val="45"/>
          <w:shd w:val="clear" w:color="auto" w:fill="FFFFFF"/>
        </w:rPr>
        <w:t>年</w:t>
      </w:r>
      <w:r>
        <w:rPr>
          <w:rFonts w:ascii="方正小标宋_GBK" w:eastAsia="方正小标宋_GBK" w:hAnsi="方正小标宋_GBK" w:cs="方正小标宋_GBK" w:hint="eastAsia"/>
          <w:color w:val="333333"/>
          <w:sz w:val="45"/>
          <w:szCs w:val="45"/>
          <w:shd w:val="clear" w:color="auto" w:fill="FFFFFF"/>
        </w:rPr>
        <w:t>1-</w:t>
      </w:r>
      <w:r>
        <w:rPr>
          <w:rFonts w:ascii="方正小标宋_GBK" w:eastAsia="方正小标宋_GBK" w:hAnsi="方正小标宋_GBK" w:cs="方正小标宋_GBK" w:hint="eastAsia"/>
          <w:color w:val="333333"/>
          <w:sz w:val="45"/>
          <w:szCs w:val="45"/>
          <w:shd w:val="clear" w:color="auto" w:fill="FFFFFF"/>
        </w:rPr>
        <w:t>9</w:t>
      </w:r>
      <w:r>
        <w:rPr>
          <w:rFonts w:ascii="方正小标宋_GBK" w:eastAsia="方正小标宋_GBK" w:hAnsi="方正小标宋_GBK" w:cs="方正小标宋_GBK" w:hint="eastAsia"/>
          <w:color w:val="333333"/>
          <w:sz w:val="45"/>
          <w:szCs w:val="45"/>
          <w:shd w:val="clear" w:color="auto" w:fill="FFFFFF"/>
        </w:rPr>
        <w:t>月主要经济情况简析</w:t>
      </w:r>
    </w:p>
    <w:p w14:paraId="520ED4E0" w14:textId="77777777" w:rsidR="00005B79" w:rsidRDefault="00517790" w:rsidP="00517790">
      <w:pPr>
        <w:pStyle w:val="a3"/>
        <w:widowControl/>
        <w:spacing w:beforeAutospacing="0" w:after="18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 一、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2021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前三季度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，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两江新区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地区生产总值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2966.98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亿元，按可比价计算增长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10.9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，其中一、二、三次产业实现增加值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14.25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亿元、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917.74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亿元 、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2034.99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亿元，分别增长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3.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0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13.9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9.6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。三次产业结构比为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0.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5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: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30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.9: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68.6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。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其中：直管区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地区生产总值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1640.36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亿元，按可比价计算增长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13.6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，其中一、二、三次产业实现增加值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12.82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亿元、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616.24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亿元、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1011.29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亿元，分别增长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3.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0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18.0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11.0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。三次产业结构比为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0.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8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: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37.6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: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61.6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。</w:t>
      </w:r>
    </w:p>
    <w:p w14:paraId="1E0963C1" w14:textId="77777777" w:rsidR="00005B79" w:rsidRDefault="00517790" w:rsidP="00517790">
      <w:pPr>
        <w:pStyle w:val="a3"/>
        <w:widowControl/>
        <w:spacing w:beforeAutospacing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二、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2021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1-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9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月，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两江新区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实现规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上工业总产值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4058.84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亿元，同比增长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25.7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。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其中：直管区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实现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规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上工业总产值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3161.2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亿元，同比增长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29.4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。</w:t>
      </w:r>
    </w:p>
    <w:p w14:paraId="69449670" w14:textId="77777777" w:rsidR="00005B79" w:rsidRDefault="00517790" w:rsidP="00517790">
      <w:pPr>
        <w:pStyle w:val="a3"/>
        <w:widowControl/>
        <w:spacing w:beforeAutospacing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三、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2021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前三季度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，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两江新区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社会消费品零售总额完成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1249.3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亿元，同比增长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17.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3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；批发业销售额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4812.56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亿元，同比增长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26.9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；零售业销售额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1434.32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亿元，同比增长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17.8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；住宿业营业额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48.66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亿元，同比增长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36.5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；餐饮业营业额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161.06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亿元，同比增长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31.2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。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其中：直管区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社会消费品零售总额完成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533.71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亿元，同比增长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24.6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；批发业销售额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2024.72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亿元，同比增长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20.4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；零售业销售额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315.35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亿元，同比增长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22.1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；住宿业营业额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18.76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亿元，同比增长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38.2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；餐饮业营业额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41.36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亿元，同比增长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33.9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。</w:t>
      </w:r>
    </w:p>
    <w:p w14:paraId="074C30CA" w14:textId="77777777" w:rsidR="00005B79" w:rsidRDefault="00517790" w:rsidP="00517790">
      <w:pPr>
        <w:pStyle w:val="a3"/>
        <w:widowControl/>
        <w:spacing w:beforeAutospacing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lastRenderedPageBreak/>
        <w:t>四、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2021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1-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9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月，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两江新区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固定资产投资同比增长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0.5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工业投资增长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17.1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房地产开发投资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下降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10.4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。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其中：直管区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固定资产投资同比增长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0.2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，工业投资增长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26.2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房地产开发投资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下降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15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。</w:t>
      </w:r>
    </w:p>
    <w:p w14:paraId="10F870A7" w14:textId="77777777" w:rsidR="00005B79" w:rsidRDefault="00517790" w:rsidP="00517790">
      <w:pPr>
        <w:pStyle w:val="a3"/>
        <w:widowControl/>
        <w:spacing w:beforeAutospacing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五、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2021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1-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9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月，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两江新区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一般公共预算收入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234.08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亿元，同比增长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10.1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；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一般公共预算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支出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294.16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亿元，同比增长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6.7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。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其中：直管区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一般公共预算收入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99.46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亿元，同比增长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1.2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；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一般公共预算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支出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119.37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亿元，同比增长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26.3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。</w:t>
      </w:r>
    </w:p>
    <w:sectPr w:rsidR="00005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B79"/>
    <w:rsid w:val="00005B79"/>
    <w:rsid w:val="00517790"/>
    <w:rsid w:val="5894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8523C"/>
  <w15:docId w15:val="{EBF9368E-4967-42AC-9CF2-5D5E3997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</dc:creator>
  <cp:lastModifiedBy>HUAWEI</cp:lastModifiedBy>
  <cp:revision>2</cp:revision>
  <dcterms:created xsi:type="dcterms:W3CDTF">2021-11-12T09:43:00Z</dcterms:created>
  <dcterms:modified xsi:type="dcterms:W3CDTF">2021-12-08T01:08:00Z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E52C0AD0628242FA931E387C729FB978</vt:lpwstr>
  </property>
</Properties>
</file>